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ED20B" w14:textId="3B33F08D" w:rsidR="00333C71" w:rsidRDefault="00333C71"/>
    <w:p w14:paraId="52A03434" w14:textId="6580CBA6" w:rsidR="00AA1E6E" w:rsidRDefault="00AA1E6E"/>
    <w:p w14:paraId="191189EE" w14:textId="50E53525" w:rsidR="00AA1E6E" w:rsidRDefault="00AA1E6E"/>
    <w:p w14:paraId="7EE34B29" w14:textId="77777777" w:rsidR="00B02089" w:rsidRDefault="00B02089" w:rsidP="00B02089">
      <w:pPr>
        <w:spacing w:line="360" w:lineRule="auto"/>
        <w:rPr>
          <w:rFonts w:ascii="Lidl Font Pro" w:eastAsia="Times New Roman" w:hAnsi="Lidl Font Pro" w:cs="Times New Roman"/>
          <w:b/>
          <w:color w:val="004589"/>
          <w:sz w:val="40"/>
          <w:szCs w:val="40"/>
        </w:rPr>
      </w:pPr>
    </w:p>
    <w:p w14:paraId="2A697B13" w14:textId="77777777" w:rsidR="00B02089" w:rsidRDefault="00B02089" w:rsidP="00B02089">
      <w:pPr>
        <w:spacing w:line="360" w:lineRule="auto"/>
        <w:rPr>
          <w:rFonts w:ascii="Lidl Font Pro" w:eastAsia="Times New Roman" w:hAnsi="Lidl Font Pro" w:cs="Times New Roman"/>
          <w:b/>
          <w:color w:val="004589"/>
          <w:sz w:val="40"/>
          <w:szCs w:val="40"/>
        </w:rPr>
      </w:pPr>
    </w:p>
    <w:p w14:paraId="33E41EFA" w14:textId="77777777" w:rsidR="00B02089" w:rsidRDefault="00B02089" w:rsidP="00B02089">
      <w:pPr>
        <w:spacing w:line="360" w:lineRule="auto"/>
        <w:rPr>
          <w:rFonts w:ascii="Lidl Font Pro" w:eastAsia="Times New Roman" w:hAnsi="Lidl Font Pro" w:cs="Times New Roman"/>
          <w:b/>
          <w:color w:val="004589"/>
          <w:sz w:val="40"/>
          <w:szCs w:val="40"/>
        </w:rPr>
      </w:pPr>
    </w:p>
    <w:p w14:paraId="7AAC2FCF" w14:textId="77777777" w:rsidR="00B02089" w:rsidRDefault="00B02089" w:rsidP="00B02089">
      <w:pPr>
        <w:spacing w:line="360" w:lineRule="auto"/>
        <w:rPr>
          <w:rFonts w:ascii="Lidl Font Pro" w:eastAsia="Times New Roman" w:hAnsi="Lidl Font Pro" w:cs="Times New Roman"/>
          <w:b/>
          <w:color w:val="004589"/>
          <w:sz w:val="40"/>
          <w:szCs w:val="40"/>
        </w:rPr>
      </w:pPr>
    </w:p>
    <w:p w14:paraId="04A1EED3" w14:textId="77777777" w:rsidR="00B02089" w:rsidRDefault="00B02089" w:rsidP="00B02089">
      <w:pPr>
        <w:spacing w:line="360" w:lineRule="auto"/>
        <w:rPr>
          <w:rFonts w:ascii="Lidl Font Pro" w:eastAsia="Times New Roman" w:hAnsi="Lidl Font Pro" w:cs="Times New Roman"/>
          <w:b/>
          <w:color w:val="004589"/>
          <w:sz w:val="40"/>
          <w:szCs w:val="40"/>
        </w:rPr>
      </w:pPr>
    </w:p>
    <w:p w14:paraId="4DC1A7B9" w14:textId="77777777" w:rsidR="00B02089" w:rsidRDefault="00B02089" w:rsidP="00B02089">
      <w:pPr>
        <w:spacing w:line="360" w:lineRule="auto"/>
        <w:rPr>
          <w:rFonts w:ascii="Lidl Font Pro" w:eastAsia="Times New Roman" w:hAnsi="Lidl Font Pro" w:cs="Times New Roman"/>
          <w:b/>
          <w:color w:val="004589"/>
          <w:sz w:val="40"/>
          <w:szCs w:val="40"/>
        </w:rPr>
      </w:pPr>
    </w:p>
    <w:p w14:paraId="42EBE11B" w14:textId="5353B7DE" w:rsidR="00B02089" w:rsidRPr="00BA4DD1" w:rsidRDefault="00B02089" w:rsidP="00B02089">
      <w:pPr>
        <w:spacing w:line="360" w:lineRule="auto"/>
        <w:rPr>
          <w:rFonts w:ascii="Lidl Font Pro" w:eastAsia="Times New Roman" w:hAnsi="Lidl Font Pro" w:cs="Times New Roman"/>
          <w:b/>
          <w:color w:val="004589"/>
          <w:sz w:val="40"/>
          <w:szCs w:val="40"/>
        </w:rPr>
      </w:pPr>
      <w:r w:rsidRPr="00BA4DD1">
        <w:rPr>
          <w:rFonts w:ascii="Lidl Font Pro" w:eastAsia="Times New Roman" w:hAnsi="Lidl Font Pro" w:cs="Times New Roman"/>
          <w:b/>
          <w:color w:val="004589"/>
          <w:sz w:val="40"/>
          <w:szCs w:val="40"/>
        </w:rPr>
        <w:t xml:space="preserve">Výročná správa spoločnosti </w:t>
      </w:r>
    </w:p>
    <w:p w14:paraId="6E279BE7" w14:textId="77777777" w:rsidR="00B02089" w:rsidRPr="00BA4DD1" w:rsidRDefault="00B02089" w:rsidP="00B02089">
      <w:pPr>
        <w:spacing w:line="360" w:lineRule="auto"/>
        <w:rPr>
          <w:rFonts w:ascii="Lidl Font Pro" w:eastAsia="Times New Roman" w:hAnsi="Lidl Font Pro" w:cs="Times New Roman"/>
          <w:b/>
          <w:color w:val="004589"/>
          <w:sz w:val="40"/>
          <w:szCs w:val="40"/>
        </w:rPr>
      </w:pPr>
      <w:r w:rsidRPr="00BA4DD1">
        <w:rPr>
          <w:rFonts w:ascii="Lidl Font Pro" w:eastAsia="Times New Roman" w:hAnsi="Lidl Font Pro" w:cs="Times New Roman"/>
          <w:b/>
          <w:color w:val="004589"/>
          <w:sz w:val="40"/>
          <w:szCs w:val="40"/>
        </w:rPr>
        <w:t xml:space="preserve">Lidl Slovenská republika, </w:t>
      </w:r>
      <w:proofErr w:type="spellStart"/>
      <w:r w:rsidRPr="00BA4DD1">
        <w:rPr>
          <w:rFonts w:ascii="Lidl Font Pro" w:eastAsia="Times New Roman" w:hAnsi="Lidl Font Pro" w:cs="Times New Roman"/>
          <w:b/>
          <w:color w:val="004589"/>
          <w:sz w:val="40"/>
          <w:szCs w:val="40"/>
        </w:rPr>
        <w:t>v.o.s</w:t>
      </w:r>
      <w:proofErr w:type="spellEnd"/>
      <w:r w:rsidRPr="00BA4DD1">
        <w:rPr>
          <w:rFonts w:ascii="Lidl Font Pro" w:eastAsia="Times New Roman" w:hAnsi="Lidl Font Pro" w:cs="Times New Roman"/>
          <w:b/>
          <w:color w:val="004589"/>
          <w:sz w:val="40"/>
          <w:szCs w:val="40"/>
        </w:rPr>
        <w:t xml:space="preserve">. </w:t>
      </w:r>
    </w:p>
    <w:p w14:paraId="0094D79F" w14:textId="77777777" w:rsidR="00B02089" w:rsidRPr="00BA4DD1" w:rsidRDefault="00B02089" w:rsidP="00B02089">
      <w:pPr>
        <w:spacing w:line="360" w:lineRule="auto"/>
        <w:rPr>
          <w:rFonts w:ascii="Lidl Font Pro" w:eastAsia="Times New Roman" w:hAnsi="Lidl Font Pro" w:cs="Times New Roman"/>
          <w:b/>
          <w:color w:val="004589"/>
          <w:sz w:val="40"/>
          <w:szCs w:val="40"/>
        </w:rPr>
      </w:pPr>
    </w:p>
    <w:p w14:paraId="6920950C" w14:textId="77777777" w:rsidR="00B02089" w:rsidRPr="00BA4DD1" w:rsidRDefault="00B02089" w:rsidP="00B02089">
      <w:pPr>
        <w:spacing w:line="360" w:lineRule="auto"/>
        <w:rPr>
          <w:rFonts w:ascii="Lidl Font Pro" w:eastAsia="Times New Roman" w:hAnsi="Lidl Font Pro" w:cs="Times New Roman"/>
          <w:b/>
          <w:color w:val="004589"/>
          <w:sz w:val="40"/>
          <w:szCs w:val="40"/>
        </w:rPr>
      </w:pPr>
    </w:p>
    <w:p w14:paraId="2202E699" w14:textId="77777777" w:rsidR="00B02089" w:rsidRPr="00BA4DD1" w:rsidRDefault="00B02089" w:rsidP="00B02089">
      <w:pPr>
        <w:spacing w:line="360" w:lineRule="auto"/>
        <w:rPr>
          <w:rFonts w:ascii="Lidl Font Pro" w:eastAsia="Times New Roman" w:hAnsi="Lidl Font Pro" w:cs="Times New Roman"/>
          <w:b/>
          <w:color w:val="004589"/>
          <w:sz w:val="40"/>
          <w:szCs w:val="40"/>
        </w:rPr>
      </w:pPr>
    </w:p>
    <w:p w14:paraId="64553679" w14:textId="77777777" w:rsidR="00B02089" w:rsidRPr="00BA4DD1" w:rsidRDefault="00B02089" w:rsidP="00B02089">
      <w:pPr>
        <w:spacing w:line="360" w:lineRule="auto"/>
        <w:rPr>
          <w:rFonts w:ascii="Lidl Font Pro" w:eastAsia="Times New Roman" w:hAnsi="Lidl Font Pro" w:cs="Times New Roman"/>
          <w:b/>
          <w:color w:val="004589"/>
          <w:sz w:val="40"/>
          <w:szCs w:val="40"/>
        </w:rPr>
      </w:pPr>
      <w:r w:rsidRPr="00BA4DD1">
        <w:rPr>
          <w:rFonts w:ascii="Lidl Font Pro" w:eastAsia="Times New Roman" w:hAnsi="Lidl Font Pro" w:cs="Times New Roman"/>
          <w:b/>
          <w:color w:val="004589"/>
          <w:sz w:val="40"/>
          <w:szCs w:val="40"/>
        </w:rPr>
        <w:t>za obchodný rok 20</w:t>
      </w:r>
      <w:r>
        <w:rPr>
          <w:rFonts w:ascii="Lidl Font Pro" w:eastAsia="Times New Roman" w:hAnsi="Lidl Font Pro" w:cs="Times New Roman"/>
          <w:b/>
          <w:color w:val="004589"/>
          <w:sz w:val="40"/>
          <w:szCs w:val="40"/>
        </w:rPr>
        <w:t>22</w:t>
      </w:r>
    </w:p>
    <w:p w14:paraId="3417B752" w14:textId="77777777" w:rsidR="00B02089" w:rsidRPr="00BA4DD1" w:rsidRDefault="00B02089" w:rsidP="00B02089">
      <w:pPr>
        <w:spacing w:line="360" w:lineRule="auto"/>
        <w:rPr>
          <w:rFonts w:ascii="Lidl Font Pro" w:eastAsia="Times New Roman" w:hAnsi="Lidl Font Pro" w:cs="Times New Roman"/>
          <w:b/>
          <w:color w:val="004589"/>
          <w:sz w:val="40"/>
          <w:szCs w:val="40"/>
        </w:rPr>
      </w:pPr>
    </w:p>
    <w:p w14:paraId="0CE085D5" w14:textId="77777777" w:rsidR="00B02089" w:rsidRPr="00BA4DD1" w:rsidRDefault="00B02089" w:rsidP="00B02089">
      <w:pPr>
        <w:spacing w:line="360" w:lineRule="auto"/>
        <w:rPr>
          <w:rFonts w:ascii="Lidl Font Pro" w:eastAsia="Times New Roman" w:hAnsi="Lidl Font Pro" w:cs="Times New Roman"/>
          <w:color w:val="004589"/>
        </w:rPr>
      </w:pPr>
      <w:r w:rsidRPr="00BA4DD1">
        <w:rPr>
          <w:rFonts w:ascii="Lidl Font Pro" w:eastAsia="Times New Roman" w:hAnsi="Lidl Font Pro" w:cs="Times New Roman"/>
          <w:color w:val="004589"/>
        </w:rPr>
        <w:t> </w:t>
      </w:r>
    </w:p>
    <w:p w14:paraId="3839AF06" w14:textId="77777777" w:rsidR="00FF4429" w:rsidRDefault="00FF4429" w:rsidP="00B02089">
      <w:pPr>
        <w:spacing w:line="360" w:lineRule="auto"/>
        <w:rPr>
          <w:rFonts w:ascii="Lidl Font Pro" w:eastAsia="Times New Roman" w:hAnsi="Lidl Font Pro" w:cs="Times New Roman"/>
          <w:color w:val="004589"/>
        </w:rPr>
      </w:pPr>
    </w:p>
    <w:p w14:paraId="4451EC46" w14:textId="77777777" w:rsidR="00FF4429" w:rsidRDefault="00FF4429" w:rsidP="00B02089">
      <w:pPr>
        <w:spacing w:line="360" w:lineRule="auto"/>
        <w:rPr>
          <w:rFonts w:ascii="Lidl Font Pro" w:eastAsia="Times New Roman" w:hAnsi="Lidl Font Pro" w:cs="Times New Roman"/>
          <w:color w:val="004589"/>
        </w:rPr>
      </w:pPr>
    </w:p>
    <w:p w14:paraId="1F79D3AD" w14:textId="77777777" w:rsidR="00FF4429" w:rsidRDefault="00FF4429" w:rsidP="00B02089">
      <w:pPr>
        <w:spacing w:line="360" w:lineRule="auto"/>
        <w:rPr>
          <w:rFonts w:ascii="Lidl Font Pro" w:eastAsia="Times New Roman" w:hAnsi="Lidl Font Pro" w:cs="Times New Roman"/>
          <w:color w:val="004589"/>
        </w:rPr>
      </w:pPr>
    </w:p>
    <w:p w14:paraId="4C347FF3" w14:textId="77777777" w:rsidR="00FF4429" w:rsidRDefault="00FF4429" w:rsidP="00B02089">
      <w:pPr>
        <w:spacing w:line="360" w:lineRule="auto"/>
        <w:rPr>
          <w:rFonts w:ascii="Lidl Font Pro" w:eastAsia="Times New Roman" w:hAnsi="Lidl Font Pro" w:cs="Times New Roman"/>
          <w:color w:val="004589"/>
        </w:rPr>
      </w:pPr>
    </w:p>
    <w:p w14:paraId="22632E95" w14:textId="77777777" w:rsidR="00FF4429" w:rsidRDefault="00FF4429" w:rsidP="00B02089">
      <w:pPr>
        <w:spacing w:line="360" w:lineRule="auto"/>
        <w:rPr>
          <w:rFonts w:ascii="Lidl Font Pro" w:eastAsia="Times New Roman" w:hAnsi="Lidl Font Pro" w:cs="Times New Roman"/>
          <w:color w:val="004589"/>
        </w:rPr>
      </w:pPr>
    </w:p>
    <w:p w14:paraId="3937A161" w14:textId="77777777" w:rsidR="00FF4429" w:rsidRDefault="00FF4429" w:rsidP="00B02089">
      <w:pPr>
        <w:spacing w:line="360" w:lineRule="auto"/>
        <w:rPr>
          <w:rFonts w:ascii="Lidl Font Pro" w:eastAsia="Times New Roman" w:hAnsi="Lidl Font Pro" w:cs="Times New Roman"/>
          <w:color w:val="004589"/>
        </w:rPr>
      </w:pPr>
    </w:p>
    <w:p w14:paraId="22FA0889" w14:textId="77777777" w:rsidR="00FF4429" w:rsidRDefault="00FF4429" w:rsidP="00B02089">
      <w:pPr>
        <w:spacing w:line="360" w:lineRule="auto"/>
        <w:rPr>
          <w:rFonts w:ascii="Lidl Font Pro" w:eastAsia="Times New Roman" w:hAnsi="Lidl Font Pro" w:cs="Times New Roman"/>
          <w:color w:val="004589"/>
        </w:rPr>
      </w:pPr>
    </w:p>
    <w:p w14:paraId="6B2B992B" w14:textId="77777777" w:rsidR="00FF4429" w:rsidRDefault="00FF4429" w:rsidP="00B02089">
      <w:pPr>
        <w:spacing w:line="360" w:lineRule="auto"/>
        <w:rPr>
          <w:rFonts w:ascii="Lidl Font Pro" w:eastAsia="Times New Roman" w:hAnsi="Lidl Font Pro" w:cs="Times New Roman"/>
          <w:color w:val="004589"/>
        </w:rPr>
      </w:pPr>
    </w:p>
    <w:p w14:paraId="1C7AE2F8" w14:textId="6D262378" w:rsidR="00B02089" w:rsidRPr="00614CF3" w:rsidRDefault="00B02089" w:rsidP="00B02089">
      <w:pPr>
        <w:spacing w:line="360" w:lineRule="auto"/>
        <w:rPr>
          <w:rFonts w:ascii="Lidl Font Pro" w:eastAsia="Times New Roman" w:hAnsi="Lidl Font Pro" w:cs="Times New Roman"/>
          <w:b/>
          <w:smallCaps/>
          <w:color w:val="004589"/>
          <w:u w:val="single"/>
        </w:rPr>
      </w:pPr>
      <w:r w:rsidRPr="00614CF3">
        <w:rPr>
          <w:rFonts w:ascii="Lidl Font Pro" w:eastAsia="Times New Roman" w:hAnsi="Lidl Font Pro" w:cs="Times New Roman"/>
          <w:b/>
          <w:smallCaps/>
          <w:color w:val="004589"/>
          <w:sz w:val="22"/>
          <w:szCs w:val="22"/>
          <w:u w:val="single"/>
        </w:rPr>
        <w:t>Základné informácie</w:t>
      </w:r>
    </w:p>
    <w:p w14:paraId="31620C7A" w14:textId="77777777" w:rsidR="00B02089" w:rsidRPr="00FF4429" w:rsidRDefault="00B02089" w:rsidP="00B02089">
      <w:pPr>
        <w:spacing w:line="360" w:lineRule="auto"/>
        <w:rPr>
          <w:rFonts w:ascii="Lidl Font Pro" w:eastAsia="Times New Roman" w:hAnsi="Lidl Font Pro" w:cs="Times New Roman"/>
          <w:color w:val="004589"/>
          <w:sz w:val="22"/>
          <w:szCs w:val="22"/>
        </w:rPr>
      </w:pPr>
    </w:p>
    <w:p w14:paraId="54028A06" w14:textId="2D9DF226" w:rsidR="00B02089" w:rsidRDefault="00B02089" w:rsidP="00FF4429">
      <w:pPr>
        <w:spacing w:line="360" w:lineRule="auto"/>
        <w:jc w:val="both"/>
        <w:rPr>
          <w:rFonts w:ascii="Lidl Font Pro" w:eastAsia="Times New Roman" w:hAnsi="Lidl Font Pro" w:cs="Times New Roman"/>
          <w:color w:val="004589"/>
          <w:sz w:val="22"/>
          <w:szCs w:val="22"/>
        </w:rPr>
      </w:pPr>
      <w:r w:rsidRPr="00FF4429">
        <w:rPr>
          <w:rFonts w:ascii="Lidl Font Pro" w:eastAsia="Times New Roman" w:hAnsi="Lidl Font Pro" w:cs="Times New Roman"/>
          <w:color w:val="004589"/>
          <w:sz w:val="22"/>
          <w:szCs w:val="22"/>
        </w:rPr>
        <w:t xml:space="preserve">Spoločnosť Lidl vstúpila na slovenský trh v septembri 2004, kedy v krajine otvorila svojich prvých 14 predajní. Vďaka dynamickej expanzii sa ich počet do konca roka zvýšil na 39. Na konci obchodného roka 2022 tvorilo obchodnú sieť Lidl </w:t>
      </w:r>
      <w:r w:rsidR="007A6092" w:rsidRPr="00FF4429">
        <w:rPr>
          <w:rFonts w:ascii="Lidl Font Pro" w:eastAsia="Times New Roman" w:hAnsi="Lidl Font Pro" w:cs="Times New Roman"/>
          <w:color w:val="004589"/>
          <w:sz w:val="22"/>
          <w:szCs w:val="22"/>
        </w:rPr>
        <w:t>161</w:t>
      </w:r>
      <w:r w:rsidRPr="00FF4429">
        <w:rPr>
          <w:rFonts w:ascii="Lidl Font Pro" w:eastAsia="Times New Roman" w:hAnsi="Lidl Font Pro" w:cs="Times New Roman"/>
          <w:color w:val="004589"/>
          <w:sz w:val="22"/>
          <w:szCs w:val="22"/>
        </w:rPr>
        <w:t xml:space="preserve"> predajní v 9</w:t>
      </w:r>
      <w:r w:rsidR="007A6092" w:rsidRPr="00FF4429">
        <w:rPr>
          <w:rFonts w:ascii="Lidl Font Pro" w:eastAsia="Times New Roman" w:hAnsi="Lidl Font Pro" w:cs="Times New Roman"/>
          <w:color w:val="004589"/>
          <w:sz w:val="22"/>
          <w:szCs w:val="22"/>
        </w:rPr>
        <w:t>4</w:t>
      </w:r>
      <w:r w:rsidRPr="00FF4429">
        <w:rPr>
          <w:rFonts w:ascii="Lidl Font Pro" w:eastAsia="Times New Roman" w:hAnsi="Lidl Font Pro" w:cs="Times New Roman"/>
          <w:color w:val="004589"/>
          <w:sz w:val="22"/>
          <w:szCs w:val="22"/>
        </w:rPr>
        <w:t xml:space="preserve"> mestách na Slovensku. V rovnakom obchodnom roku sme oslávili 18. výročie pôsobenia spoločnosti Lidl na Slovensku. Predajne sú zásobované tromi logistickými centrami – v Nemšovej, Seredi a Záborskom.</w:t>
      </w:r>
    </w:p>
    <w:p w14:paraId="1F5F61CA" w14:textId="77777777" w:rsidR="00FF4429" w:rsidRPr="00FF4429" w:rsidRDefault="00FF4429" w:rsidP="00FF4429">
      <w:pPr>
        <w:spacing w:line="360" w:lineRule="auto"/>
        <w:jc w:val="both"/>
        <w:rPr>
          <w:rFonts w:ascii="Lidl Font Pro" w:eastAsia="Times New Roman" w:hAnsi="Lidl Font Pro" w:cs="Times New Roman"/>
          <w:color w:val="004589"/>
          <w:sz w:val="22"/>
          <w:szCs w:val="22"/>
        </w:rPr>
      </w:pPr>
    </w:p>
    <w:p w14:paraId="0075E2D9" w14:textId="5FE29D47" w:rsidR="00B02089" w:rsidRDefault="00B02089" w:rsidP="00B02089">
      <w:pPr>
        <w:spacing w:line="360" w:lineRule="auto"/>
        <w:jc w:val="both"/>
        <w:rPr>
          <w:rFonts w:ascii="Lidl Font Pro" w:eastAsia="Times New Roman" w:hAnsi="Lidl Font Pro" w:cs="Times New Roman"/>
          <w:color w:val="004589"/>
          <w:sz w:val="22"/>
          <w:szCs w:val="22"/>
        </w:rPr>
      </w:pPr>
      <w:r w:rsidRPr="00FF4429">
        <w:rPr>
          <w:rFonts w:ascii="Lidl Font Pro" w:eastAsia="Times New Roman" w:hAnsi="Lidl Font Pro" w:cs="Times New Roman"/>
          <w:color w:val="004589"/>
          <w:sz w:val="22"/>
          <w:szCs w:val="22"/>
        </w:rPr>
        <w:t>Od vstupu na trh sa spoločnosti Lidl podarilo zaradiť sa medzi najvýznamnejšie firmy v oblasti maloobchodu na Slovensku. Spoločnosť nemala v</w:t>
      </w:r>
      <w:r w:rsidR="00DD742C" w:rsidRPr="00FF4429">
        <w:rPr>
          <w:rFonts w:ascii="Lidl Font Pro" w:eastAsia="Times New Roman" w:hAnsi="Lidl Font Pro" w:cs="Times New Roman"/>
          <w:color w:val="004589"/>
          <w:sz w:val="22"/>
          <w:szCs w:val="22"/>
        </w:rPr>
        <w:t xml:space="preserve"> obchodnom </w:t>
      </w:r>
      <w:r w:rsidRPr="00FF4429">
        <w:rPr>
          <w:rFonts w:ascii="Lidl Font Pro" w:eastAsia="Times New Roman" w:hAnsi="Lidl Font Pro" w:cs="Times New Roman"/>
          <w:color w:val="004589"/>
          <w:sz w:val="22"/>
          <w:szCs w:val="22"/>
        </w:rPr>
        <w:t>roku 202</w:t>
      </w:r>
      <w:r w:rsidR="00DD742C" w:rsidRPr="00FF4429">
        <w:rPr>
          <w:rFonts w:ascii="Lidl Font Pro" w:eastAsia="Times New Roman" w:hAnsi="Lidl Font Pro" w:cs="Times New Roman"/>
          <w:color w:val="004589"/>
          <w:sz w:val="22"/>
          <w:szCs w:val="22"/>
        </w:rPr>
        <w:t>2</w:t>
      </w:r>
      <w:r w:rsidRPr="00FF4429">
        <w:rPr>
          <w:rFonts w:ascii="Lidl Font Pro" w:eastAsia="Times New Roman" w:hAnsi="Lidl Font Pro" w:cs="Times New Roman"/>
          <w:color w:val="004589"/>
          <w:sz w:val="22"/>
          <w:szCs w:val="22"/>
        </w:rPr>
        <w:t xml:space="preserve"> žiadnu organizačnú zložku v zahraničí.</w:t>
      </w:r>
    </w:p>
    <w:p w14:paraId="13B8A4FB" w14:textId="77777777" w:rsidR="00FF4429" w:rsidRPr="00FF4429" w:rsidRDefault="00FF4429" w:rsidP="00B02089">
      <w:pPr>
        <w:spacing w:line="360" w:lineRule="auto"/>
        <w:jc w:val="both"/>
        <w:rPr>
          <w:rFonts w:ascii="Lidl Font Pro" w:eastAsia="Times New Roman" w:hAnsi="Lidl Font Pro" w:cs="Times New Roman"/>
          <w:color w:val="004589"/>
          <w:sz w:val="22"/>
          <w:szCs w:val="22"/>
        </w:rPr>
      </w:pPr>
    </w:p>
    <w:p w14:paraId="32024099" w14:textId="6BDCA1A0" w:rsidR="00B02089" w:rsidRPr="00FF4429" w:rsidRDefault="00B02089" w:rsidP="00B02089">
      <w:pPr>
        <w:spacing w:line="360" w:lineRule="auto"/>
        <w:jc w:val="both"/>
        <w:rPr>
          <w:rFonts w:ascii="Lidl Font Pro" w:eastAsia="Times New Roman" w:hAnsi="Lidl Font Pro" w:cs="Times New Roman"/>
          <w:color w:val="004589"/>
          <w:sz w:val="22"/>
          <w:szCs w:val="22"/>
        </w:rPr>
      </w:pPr>
      <w:r w:rsidRPr="00467598">
        <w:rPr>
          <w:rFonts w:ascii="Lidl Font Pro" w:eastAsia="Times New Roman" w:hAnsi="Lidl Font Pro" w:cs="Times New Roman"/>
          <w:color w:val="004589"/>
          <w:sz w:val="22"/>
          <w:szCs w:val="22"/>
        </w:rPr>
        <w:t>Ekonomický vývoj v roku 20</w:t>
      </w:r>
      <w:r w:rsidR="00DD742C" w:rsidRPr="00467598">
        <w:rPr>
          <w:rFonts w:ascii="Lidl Font Pro" w:eastAsia="Times New Roman" w:hAnsi="Lidl Font Pro" w:cs="Times New Roman"/>
          <w:color w:val="004589"/>
          <w:sz w:val="22"/>
          <w:szCs w:val="22"/>
        </w:rPr>
        <w:t>2</w:t>
      </w:r>
      <w:r w:rsidR="00903DC5" w:rsidRPr="00467598">
        <w:rPr>
          <w:rFonts w:ascii="Lidl Font Pro" w:eastAsia="Times New Roman" w:hAnsi="Lidl Font Pro" w:cs="Times New Roman"/>
          <w:color w:val="004589"/>
          <w:sz w:val="22"/>
          <w:szCs w:val="22"/>
        </w:rPr>
        <w:t>2</w:t>
      </w:r>
      <w:r w:rsidRPr="00467598">
        <w:rPr>
          <w:rFonts w:ascii="Lidl Font Pro" w:eastAsia="Times New Roman" w:hAnsi="Lidl Font Pro" w:cs="Times New Roman"/>
          <w:color w:val="004589"/>
          <w:sz w:val="22"/>
          <w:szCs w:val="22"/>
        </w:rPr>
        <w:t xml:space="preserve"> bol </w:t>
      </w:r>
      <w:r w:rsidR="00903DC5" w:rsidRPr="00467598">
        <w:rPr>
          <w:rFonts w:ascii="Lidl Font Pro" w:eastAsia="Times New Roman" w:hAnsi="Lidl Font Pro" w:cs="Times New Roman"/>
          <w:color w:val="004589"/>
          <w:sz w:val="22"/>
          <w:szCs w:val="22"/>
        </w:rPr>
        <w:t>ovplyvnený vypuknutím vojenského konfliktu na Ukrajine vo februári 2022</w:t>
      </w:r>
      <w:r w:rsidRPr="00467598">
        <w:rPr>
          <w:rFonts w:ascii="Lidl Font Pro" w:eastAsia="Times New Roman" w:hAnsi="Lidl Font Pro" w:cs="Times New Roman"/>
          <w:color w:val="004589"/>
          <w:sz w:val="22"/>
          <w:szCs w:val="22"/>
        </w:rPr>
        <w:t xml:space="preserve">. </w:t>
      </w:r>
      <w:r w:rsidR="009B6B43" w:rsidRPr="00467598">
        <w:rPr>
          <w:rFonts w:ascii="Lidl Font Pro" w:eastAsia="Times New Roman" w:hAnsi="Lidl Font Pro" w:cs="Times New Roman"/>
          <w:color w:val="004589"/>
          <w:sz w:val="22"/>
          <w:szCs w:val="22"/>
        </w:rPr>
        <w:t xml:space="preserve">S tým súvisí aj energetická kríza. V prípade nedostatku plynu existuje významné riziko slabšieho rastu ekonomiky. </w:t>
      </w:r>
      <w:r w:rsidR="00E535CC" w:rsidRPr="00467598">
        <w:rPr>
          <w:rFonts w:ascii="Lidl Font Pro" w:eastAsia="Times New Roman" w:hAnsi="Lidl Font Pro" w:cs="Times New Roman"/>
          <w:color w:val="004589"/>
          <w:sz w:val="22"/>
          <w:szCs w:val="22"/>
        </w:rPr>
        <w:t xml:space="preserve">HDP za celý rok 2022 v stálych cenách vzrástol o 1,7 %. Výkon ekonomiky bol súčasne o 1,2 % vyšší ako tesne pred pandémiou. </w:t>
      </w:r>
      <w:r w:rsidR="00663557" w:rsidRPr="00467598">
        <w:rPr>
          <w:rFonts w:ascii="Lidl Font Pro" w:eastAsia="Times New Roman" w:hAnsi="Lidl Font Pro" w:cs="Times New Roman"/>
          <w:color w:val="004589"/>
          <w:sz w:val="22"/>
          <w:szCs w:val="22"/>
        </w:rPr>
        <w:t xml:space="preserve"> Na rok 2023 je predikované spomalenie rastu HPD na úrovni 1,4%.</w:t>
      </w:r>
    </w:p>
    <w:p w14:paraId="1B750B65" w14:textId="77777777" w:rsidR="00B02089" w:rsidRPr="00FF4429" w:rsidRDefault="00B02089" w:rsidP="00B02089">
      <w:pPr>
        <w:spacing w:line="360" w:lineRule="auto"/>
        <w:jc w:val="both"/>
        <w:rPr>
          <w:rFonts w:ascii="Lidl Font Pro" w:eastAsia="Times New Roman" w:hAnsi="Lidl Font Pro" w:cs="Times New Roman"/>
          <w:color w:val="004589"/>
          <w:sz w:val="22"/>
          <w:szCs w:val="22"/>
        </w:rPr>
      </w:pPr>
    </w:p>
    <w:p w14:paraId="7442E50D" w14:textId="178B5500" w:rsidR="00B02089" w:rsidRPr="00FF4429" w:rsidRDefault="00741453" w:rsidP="00B02089">
      <w:pPr>
        <w:spacing w:line="360" w:lineRule="auto"/>
        <w:jc w:val="both"/>
        <w:rPr>
          <w:rFonts w:ascii="Lidl Font Pro" w:eastAsia="Times New Roman" w:hAnsi="Lidl Font Pro" w:cs="Times New Roman"/>
          <w:color w:val="004589"/>
          <w:sz w:val="22"/>
          <w:szCs w:val="22"/>
        </w:rPr>
      </w:pPr>
      <w:r w:rsidRPr="005D13B3">
        <w:rPr>
          <w:rFonts w:ascii="Lidl Font Pro" w:eastAsia="Times New Roman" w:hAnsi="Lidl Font Pro" w:cs="Times New Roman"/>
          <w:color w:val="004589"/>
          <w:sz w:val="22"/>
          <w:szCs w:val="22"/>
        </w:rPr>
        <w:t>Inflácia mala na Slovensku v priebehu rok</w:t>
      </w:r>
      <w:r w:rsidR="00C64B72" w:rsidRPr="005D13B3">
        <w:rPr>
          <w:rFonts w:ascii="Lidl Font Pro" w:eastAsia="Times New Roman" w:hAnsi="Lidl Font Pro" w:cs="Times New Roman"/>
          <w:color w:val="004589"/>
          <w:sz w:val="22"/>
          <w:szCs w:val="22"/>
        </w:rPr>
        <w:t>u</w:t>
      </w:r>
      <w:r w:rsidRPr="005D13B3">
        <w:rPr>
          <w:rFonts w:ascii="Lidl Font Pro" w:eastAsia="Times New Roman" w:hAnsi="Lidl Font Pro" w:cs="Times New Roman"/>
          <w:color w:val="004589"/>
          <w:sz w:val="22"/>
          <w:szCs w:val="22"/>
        </w:rPr>
        <w:t xml:space="preserve"> 2022 výrazne stúpajúci charakter, najmä v dôsledku vysokých cien energetických a potravinárskych komodít. V novembri </w:t>
      </w:r>
      <w:r w:rsidR="006D6A55" w:rsidRPr="005D13B3">
        <w:rPr>
          <w:rFonts w:ascii="Lidl Font Pro" w:eastAsia="Times New Roman" w:hAnsi="Lidl Font Pro" w:cs="Times New Roman"/>
          <w:color w:val="004589"/>
          <w:sz w:val="22"/>
          <w:szCs w:val="22"/>
        </w:rPr>
        <w:t>bola na úrovni</w:t>
      </w:r>
      <w:r w:rsidRPr="005D13B3">
        <w:rPr>
          <w:rFonts w:ascii="Lidl Font Pro" w:eastAsia="Times New Roman" w:hAnsi="Lidl Font Pro" w:cs="Times New Roman"/>
          <w:color w:val="004589"/>
          <w:sz w:val="22"/>
          <w:szCs w:val="22"/>
        </w:rPr>
        <w:t xml:space="preserve"> 15,1 %. </w:t>
      </w:r>
      <w:r w:rsidR="00A805E4" w:rsidRPr="005D13B3">
        <w:rPr>
          <w:rFonts w:ascii="Lidl Font Pro" w:eastAsia="Times New Roman" w:hAnsi="Lidl Font Pro" w:cs="Times New Roman"/>
          <w:color w:val="004589"/>
          <w:sz w:val="22"/>
          <w:szCs w:val="22"/>
        </w:rPr>
        <w:t>Miera inflácie meraná indexom spotrebiteľských cien dosiahla v roku 2022 v priemere 12,8</w:t>
      </w:r>
      <w:r w:rsidR="006D6A55" w:rsidRPr="005D13B3">
        <w:rPr>
          <w:rFonts w:ascii="Lidl Font Pro" w:eastAsia="Times New Roman" w:hAnsi="Lidl Font Pro" w:cs="Times New Roman"/>
          <w:color w:val="004589"/>
          <w:sz w:val="22"/>
          <w:szCs w:val="22"/>
        </w:rPr>
        <w:t xml:space="preserve"> </w:t>
      </w:r>
      <w:r w:rsidR="00A805E4" w:rsidRPr="005D13B3">
        <w:rPr>
          <w:rFonts w:ascii="Lidl Font Pro" w:eastAsia="Times New Roman" w:hAnsi="Lidl Font Pro" w:cs="Times New Roman"/>
          <w:color w:val="004589"/>
          <w:sz w:val="22"/>
          <w:szCs w:val="22"/>
        </w:rPr>
        <w:t xml:space="preserve">%. </w:t>
      </w:r>
      <w:r w:rsidR="00883144" w:rsidRPr="005D13B3">
        <w:rPr>
          <w:rFonts w:ascii="Lidl Font Pro" w:eastAsia="Times New Roman" w:hAnsi="Lidl Font Pro" w:cs="Times New Roman"/>
          <w:color w:val="004589"/>
          <w:sz w:val="22"/>
          <w:szCs w:val="22"/>
        </w:rPr>
        <w:t xml:space="preserve">Inflácia a s ňou súvisiaci rast cien potravín zasiahla </w:t>
      </w:r>
      <w:r w:rsidR="00DB0A6B" w:rsidRPr="005D13B3">
        <w:rPr>
          <w:rFonts w:ascii="Lidl Font Pro" w:eastAsia="Times New Roman" w:hAnsi="Lidl Font Pro" w:cs="Times New Roman"/>
          <w:color w:val="004589"/>
          <w:sz w:val="22"/>
          <w:szCs w:val="22"/>
        </w:rPr>
        <w:t xml:space="preserve">predovšetkým </w:t>
      </w:r>
      <w:r w:rsidR="00883144" w:rsidRPr="005D13B3">
        <w:rPr>
          <w:rFonts w:ascii="Lidl Font Pro" w:eastAsia="Times New Roman" w:hAnsi="Lidl Font Pro" w:cs="Times New Roman"/>
          <w:color w:val="004589"/>
          <w:sz w:val="22"/>
          <w:szCs w:val="22"/>
        </w:rPr>
        <w:t>domácnosti s nízkou úrovňou spotreby. Zatiaľ čo štvrtina domácností s vysokou úrovňou spotreby vynakladá v priemere 20 % svojho rozpočtu na potraviny, v prípade nízkopríjmových domácností je úroveň takmer dvojnásobná (38 %).</w:t>
      </w:r>
      <w:r w:rsidR="007042CC" w:rsidRPr="005D13B3">
        <w:rPr>
          <w:rFonts w:ascii="Lidl Font Pro" w:eastAsia="Times New Roman" w:hAnsi="Lidl Font Pro" w:cs="Times New Roman"/>
          <w:color w:val="004589"/>
          <w:sz w:val="22"/>
          <w:szCs w:val="22"/>
        </w:rPr>
        <w:t xml:space="preserve"> Inflácia by mala v roku 2023 klesať</w:t>
      </w:r>
      <w:r w:rsidR="00B544F5" w:rsidRPr="005D13B3">
        <w:rPr>
          <w:rFonts w:ascii="Lidl Font Pro" w:eastAsia="Times New Roman" w:hAnsi="Lidl Font Pro" w:cs="Times New Roman"/>
          <w:color w:val="004589"/>
          <w:sz w:val="22"/>
          <w:szCs w:val="22"/>
        </w:rPr>
        <w:t xml:space="preserve"> približne na úroveň 10,1 %</w:t>
      </w:r>
      <w:r w:rsidR="007042CC" w:rsidRPr="005D13B3">
        <w:rPr>
          <w:rFonts w:ascii="Lidl Font Pro" w:eastAsia="Times New Roman" w:hAnsi="Lidl Font Pro" w:cs="Times New Roman"/>
          <w:color w:val="004589"/>
          <w:sz w:val="22"/>
          <w:szCs w:val="22"/>
        </w:rPr>
        <w:t>, očakáva</w:t>
      </w:r>
      <w:r w:rsidR="00C64B72" w:rsidRPr="005D13B3">
        <w:rPr>
          <w:rFonts w:ascii="Lidl Font Pro" w:eastAsia="Times New Roman" w:hAnsi="Lidl Font Pro" w:cs="Times New Roman"/>
          <w:color w:val="004589"/>
          <w:sz w:val="22"/>
          <w:szCs w:val="22"/>
        </w:rPr>
        <w:t xml:space="preserve"> sa</w:t>
      </w:r>
      <w:r w:rsidR="007042CC" w:rsidRPr="005D13B3">
        <w:rPr>
          <w:rFonts w:ascii="Lidl Font Pro" w:eastAsia="Times New Roman" w:hAnsi="Lidl Font Pro" w:cs="Times New Roman"/>
          <w:color w:val="004589"/>
          <w:sz w:val="22"/>
          <w:szCs w:val="22"/>
        </w:rPr>
        <w:t xml:space="preserve"> aj spomalenie tempa rastu cien potravín, služieb aj priemyselných tovarov bez energií</w:t>
      </w:r>
      <w:r w:rsidR="00B544F5" w:rsidRPr="005D13B3">
        <w:rPr>
          <w:rFonts w:ascii="Lidl Font Pro" w:eastAsia="Times New Roman" w:hAnsi="Lidl Font Pro" w:cs="Times New Roman"/>
          <w:color w:val="004589"/>
          <w:sz w:val="22"/>
          <w:szCs w:val="22"/>
        </w:rPr>
        <w:t>.</w:t>
      </w:r>
    </w:p>
    <w:p w14:paraId="455A08E0" w14:textId="77777777" w:rsidR="00B02089" w:rsidRPr="00FF4429" w:rsidRDefault="00B02089" w:rsidP="00B02089">
      <w:pPr>
        <w:spacing w:line="360" w:lineRule="auto"/>
        <w:jc w:val="both"/>
        <w:rPr>
          <w:rFonts w:ascii="Lidl Font Pro" w:eastAsia="Times New Roman" w:hAnsi="Lidl Font Pro" w:cs="Times New Roman"/>
          <w:color w:val="004589"/>
          <w:sz w:val="22"/>
          <w:szCs w:val="22"/>
        </w:rPr>
      </w:pPr>
    </w:p>
    <w:p w14:paraId="5AB22DF1" w14:textId="13377DDE" w:rsidR="00DD742C" w:rsidRDefault="00A805E4" w:rsidP="00DD742C">
      <w:pPr>
        <w:spacing w:line="360" w:lineRule="auto"/>
        <w:jc w:val="both"/>
        <w:rPr>
          <w:rFonts w:ascii="Lidl Font Pro" w:eastAsia="Times New Roman" w:hAnsi="Lidl Font Pro" w:cs="Times New Roman"/>
          <w:color w:val="004589"/>
          <w:sz w:val="22"/>
          <w:szCs w:val="22"/>
        </w:rPr>
      </w:pPr>
      <w:r w:rsidRPr="007279BB">
        <w:rPr>
          <w:rFonts w:ascii="Lidl Font Pro" w:eastAsia="Times New Roman" w:hAnsi="Lidl Font Pro" w:cs="Times New Roman"/>
          <w:color w:val="004589"/>
          <w:sz w:val="22"/>
          <w:szCs w:val="22"/>
        </w:rPr>
        <w:t xml:space="preserve">Spoločnosť v dôsledku vojnového konfliktu </w:t>
      </w:r>
      <w:r w:rsidR="00C64B72" w:rsidRPr="007279BB">
        <w:rPr>
          <w:rFonts w:ascii="Lidl Font Pro" w:eastAsia="Times New Roman" w:hAnsi="Lidl Font Pro" w:cs="Times New Roman"/>
          <w:color w:val="004589"/>
          <w:sz w:val="22"/>
          <w:szCs w:val="22"/>
        </w:rPr>
        <w:t xml:space="preserve">a nárastu cien potravín </w:t>
      </w:r>
      <w:r w:rsidRPr="007279BB">
        <w:rPr>
          <w:rFonts w:ascii="Lidl Font Pro" w:eastAsia="Times New Roman" w:hAnsi="Lidl Font Pro" w:cs="Times New Roman"/>
          <w:color w:val="004589"/>
          <w:sz w:val="22"/>
          <w:szCs w:val="22"/>
        </w:rPr>
        <w:t>nezaznamenala pokles predaja a tržieb.</w:t>
      </w:r>
    </w:p>
    <w:p w14:paraId="226543E7" w14:textId="77777777" w:rsidR="00A805E4" w:rsidRPr="00FF4429" w:rsidRDefault="00A805E4" w:rsidP="00DD742C">
      <w:pPr>
        <w:spacing w:line="360" w:lineRule="auto"/>
        <w:jc w:val="both"/>
        <w:rPr>
          <w:rFonts w:ascii="Lidl Font Pro" w:eastAsia="Times New Roman" w:hAnsi="Lidl Font Pro" w:cs="Times New Roman"/>
          <w:color w:val="004589"/>
          <w:sz w:val="22"/>
          <w:szCs w:val="22"/>
        </w:rPr>
      </w:pPr>
    </w:p>
    <w:p w14:paraId="4FF36A17" w14:textId="77777777" w:rsidR="00FF4429" w:rsidRDefault="00DD742C" w:rsidP="00DD742C">
      <w:pPr>
        <w:spacing w:line="360" w:lineRule="auto"/>
        <w:jc w:val="both"/>
        <w:rPr>
          <w:rFonts w:ascii="Lidl Font Pro" w:eastAsia="Times New Roman" w:hAnsi="Lidl Font Pro" w:cs="Times New Roman"/>
          <w:color w:val="004589"/>
          <w:sz w:val="22"/>
          <w:szCs w:val="22"/>
        </w:rPr>
      </w:pPr>
      <w:r w:rsidRPr="00FF4429">
        <w:rPr>
          <w:rFonts w:ascii="Lidl Font Pro" w:eastAsia="Times New Roman" w:hAnsi="Lidl Font Pro" w:cs="Times New Roman"/>
          <w:color w:val="004589"/>
          <w:sz w:val="22"/>
          <w:szCs w:val="22"/>
        </w:rPr>
        <w:t xml:space="preserve">Obchodná spoločnosť Lidl, ako súčasť podnikateľskej skupiny Schwarz so sídlom v </w:t>
      </w:r>
      <w:proofErr w:type="spellStart"/>
      <w:r w:rsidRPr="00FF4429">
        <w:rPr>
          <w:rFonts w:ascii="Lidl Font Pro" w:eastAsia="Times New Roman" w:hAnsi="Lidl Font Pro" w:cs="Times New Roman"/>
          <w:color w:val="004589"/>
          <w:sz w:val="22"/>
          <w:szCs w:val="22"/>
        </w:rPr>
        <w:t>Neckarsulme</w:t>
      </w:r>
      <w:proofErr w:type="spellEnd"/>
      <w:r w:rsidRPr="00FF4429">
        <w:rPr>
          <w:rFonts w:ascii="Lidl Font Pro" w:eastAsia="Times New Roman" w:hAnsi="Lidl Font Pro" w:cs="Times New Roman"/>
          <w:color w:val="004589"/>
          <w:sz w:val="22"/>
          <w:szCs w:val="22"/>
        </w:rPr>
        <w:t xml:space="preserve"> v Nemecku, patrí medzi lídrov v európskom maloobchodnom sektore. Lidl má svoje zastúpenie </w:t>
      </w:r>
      <w:r w:rsidRPr="00FF4429">
        <w:rPr>
          <w:rFonts w:ascii="Lidl Font Pro" w:eastAsia="Times New Roman" w:hAnsi="Lidl Font Pro" w:cs="Times New Roman"/>
          <w:color w:val="004589"/>
          <w:sz w:val="22"/>
          <w:szCs w:val="22"/>
        </w:rPr>
        <w:lastRenderedPageBreak/>
        <w:t>v 31 krajinách po celom svete a v súčasnosti prevádzkuje viac ako 11 550 predajní a viac ako 200 logistických centier. Lidl celosvetovo zamestnáva viac ako 341 000 zamestnancov vrátane Ázie.</w:t>
      </w:r>
      <w:r w:rsidR="00FF4429">
        <w:rPr>
          <w:rFonts w:ascii="Lidl Font Pro" w:eastAsia="Times New Roman" w:hAnsi="Lidl Font Pro" w:cs="Times New Roman"/>
          <w:color w:val="004589"/>
          <w:sz w:val="22"/>
          <w:szCs w:val="22"/>
        </w:rPr>
        <w:t xml:space="preserve"> </w:t>
      </w:r>
    </w:p>
    <w:p w14:paraId="16C1A614" w14:textId="49DA1F66" w:rsidR="00DD742C" w:rsidRPr="00FF4429" w:rsidRDefault="00DD742C" w:rsidP="00DD742C">
      <w:pPr>
        <w:spacing w:line="360" w:lineRule="auto"/>
        <w:jc w:val="both"/>
        <w:rPr>
          <w:rFonts w:ascii="Lidl Font Pro" w:eastAsia="Times New Roman" w:hAnsi="Lidl Font Pro" w:cs="Times New Roman"/>
          <w:color w:val="004589"/>
          <w:sz w:val="22"/>
          <w:szCs w:val="22"/>
        </w:rPr>
      </w:pPr>
      <w:r w:rsidRPr="00FF4429">
        <w:rPr>
          <w:rFonts w:ascii="Lidl Font Pro" w:eastAsia="Times New Roman" w:hAnsi="Lidl Font Pro" w:cs="Times New Roman"/>
          <w:color w:val="004589"/>
          <w:sz w:val="22"/>
          <w:szCs w:val="22"/>
        </w:rPr>
        <w:t xml:space="preserve">Lidl </w:t>
      </w:r>
      <w:proofErr w:type="spellStart"/>
      <w:r w:rsidRPr="00FF4429">
        <w:rPr>
          <w:rFonts w:ascii="Lidl Font Pro" w:eastAsia="Times New Roman" w:hAnsi="Lidl Font Pro" w:cs="Times New Roman"/>
          <w:color w:val="004589"/>
          <w:sz w:val="22"/>
          <w:szCs w:val="22"/>
        </w:rPr>
        <w:t>Stiftung</w:t>
      </w:r>
      <w:proofErr w:type="spellEnd"/>
      <w:r w:rsidRPr="00FF4429">
        <w:rPr>
          <w:rFonts w:ascii="Lidl Font Pro" w:eastAsia="Times New Roman" w:hAnsi="Lidl Font Pro" w:cs="Times New Roman"/>
          <w:color w:val="004589"/>
          <w:sz w:val="22"/>
          <w:szCs w:val="22"/>
        </w:rPr>
        <w:t xml:space="preserve"> so sídlom v </w:t>
      </w:r>
      <w:proofErr w:type="spellStart"/>
      <w:r w:rsidRPr="00FF4429">
        <w:rPr>
          <w:rFonts w:ascii="Lidl Font Pro" w:eastAsia="Times New Roman" w:hAnsi="Lidl Font Pro" w:cs="Times New Roman"/>
          <w:color w:val="004589"/>
          <w:sz w:val="22"/>
          <w:szCs w:val="22"/>
        </w:rPr>
        <w:t>Neckarsulme</w:t>
      </w:r>
      <w:proofErr w:type="spellEnd"/>
      <w:r w:rsidRPr="00FF4429">
        <w:rPr>
          <w:rFonts w:ascii="Lidl Font Pro" w:eastAsia="Times New Roman" w:hAnsi="Lidl Font Pro" w:cs="Times New Roman"/>
          <w:color w:val="004589"/>
          <w:sz w:val="22"/>
          <w:szCs w:val="22"/>
        </w:rPr>
        <w:t xml:space="preserve"> funguje ako sídlo spoločnosti a spoločne s národnými spoločnosťami poskytuje strategický rámec pre operatívne podnikanie. Ako poskytovateľ systému je zodpovedný za koncepciu a návrh jednotlivých procesov na celom svete.</w:t>
      </w:r>
    </w:p>
    <w:p w14:paraId="058FA14F" w14:textId="4839CC9F" w:rsidR="00B02089" w:rsidRDefault="00B02089" w:rsidP="00B02089">
      <w:pPr>
        <w:spacing w:line="360" w:lineRule="auto"/>
        <w:rPr>
          <w:rFonts w:ascii="Lidl Font Pro" w:eastAsia="Times New Roman" w:hAnsi="Lidl Font Pro" w:cs="Times New Roman"/>
          <w:b/>
          <w:color w:val="004589"/>
          <w:sz w:val="22"/>
          <w:szCs w:val="22"/>
        </w:rPr>
      </w:pPr>
    </w:p>
    <w:p w14:paraId="6C6BC88D" w14:textId="77777777" w:rsidR="00FF4429" w:rsidRPr="00FF4429" w:rsidRDefault="00FF4429" w:rsidP="00B02089">
      <w:pPr>
        <w:spacing w:line="360" w:lineRule="auto"/>
        <w:rPr>
          <w:rFonts w:ascii="Lidl Font Pro" w:eastAsia="Times New Roman" w:hAnsi="Lidl Font Pro" w:cs="Times New Roman"/>
          <w:b/>
          <w:color w:val="004589"/>
          <w:sz w:val="22"/>
          <w:szCs w:val="22"/>
        </w:rPr>
      </w:pPr>
    </w:p>
    <w:p w14:paraId="722C0B5E" w14:textId="7C6FCD98" w:rsidR="00B02089" w:rsidRPr="00C43CC2" w:rsidRDefault="00B02089" w:rsidP="00B02089">
      <w:pPr>
        <w:spacing w:line="360" w:lineRule="auto"/>
        <w:rPr>
          <w:rFonts w:ascii="Lidl Font Pro" w:eastAsia="Times New Roman" w:hAnsi="Lidl Font Pro" w:cs="Times New Roman"/>
          <w:b/>
          <w:color w:val="004589"/>
          <w:sz w:val="22"/>
          <w:szCs w:val="22"/>
          <w:u w:val="single"/>
        </w:rPr>
      </w:pPr>
      <w:r w:rsidRPr="00C43CC2">
        <w:rPr>
          <w:rFonts w:ascii="Lidl Font Pro" w:eastAsia="Times New Roman" w:hAnsi="Lidl Font Pro" w:cs="Times New Roman"/>
          <w:b/>
          <w:color w:val="004589"/>
          <w:sz w:val="22"/>
          <w:szCs w:val="22"/>
          <w:u w:val="single"/>
        </w:rPr>
        <w:t>Hospodárske výsledky roku 202</w:t>
      </w:r>
      <w:r w:rsidR="00A10248" w:rsidRPr="00C43CC2">
        <w:rPr>
          <w:rFonts w:ascii="Lidl Font Pro" w:eastAsia="Times New Roman" w:hAnsi="Lidl Font Pro" w:cs="Times New Roman"/>
          <w:b/>
          <w:color w:val="004589"/>
          <w:sz w:val="22"/>
          <w:szCs w:val="22"/>
          <w:u w:val="single"/>
        </w:rPr>
        <w:t>2</w:t>
      </w:r>
    </w:p>
    <w:p w14:paraId="1EBD13C8" w14:textId="77777777" w:rsidR="00B02089" w:rsidRPr="00C43CC2" w:rsidRDefault="00B02089" w:rsidP="00B02089">
      <w:pPr>
        <w:spacing w:line="360" w:lineRule="auto"/>
        <w:rPr>
          <w:rFonts w:ascii="Lidl Font Pro" w:eastAsia="Times New Roman" w:hAnsi="Lidl Font Pro" w:cs="Times New Roman"/>
          <w:color w:val="004589"/>
          <w:sz w:val="22"/>
          <w:szCs w:val="22"/>
        </w:rPr>
      </w:pPr>
    </w:p>
    <w:p w14:paraId="56AC923B" w14:textId="343F2E67" w:rsidR="00B02089" w:rsidRPr="00C43CC2" w:rsidRDefault="00B02089" w:rsidP="00B02089">
      <w:pPr>
        <w:spacing w:line="360" w:lineRule="auto"/>
        <w:jc w:val="both"/>
        <w:rPr>
          <w:rFonts w:ascii="Lidl Font Pro" w:eastAsia="Times New Roman" w:hAnsi="Lidl Font Pro" w:cs="Times New Roman"/>
          <w:color w:val="004589"/>
          <w:sz w:val="22"/>
          <w:szCs w:val="22"/>
        </w:rPr>
      </w:pPr>
      <w:r w:rsidRPr="00C43CC2">
        <w:rPr>
          <w:rFonts w:ascii="Lidl Font Pro" w:eastAsia="Times New Roman" w:hAnsi="Lidl Font Pro" w:cs="Times New Roman"/>
          <w:color w:val="004589"/>
          <w:sz w:val="22"/>
          <w:szCs w:val="22"/>
        </w:rPr>
        <w:t>Spoločnosť dosiahla v obchodnom roku 202</w:t>
      </w:r>
      <w:r w:rsidR="00A10248" w:rsidRPr="00C43CC2">
        <w:rPr>
          <w:rFonts w:ascii="Lidl Font Pro" w:eastAsia="Times New Roman" w:hAnsi="Lidl Font Pro" w:cs="Times New Roman"/>
          <w:color w:val="004589"/>
          <w:sz w:val="22"/>
          <w:szCs w:val="22"/>
        </w:rPr>
        <w:t>2</w:t>
      </w:r>
      <w:r w:rsidRPr="00C43CC2">
        <w:rPr>
          <w:rFonts w:ascii="Lidl Font Pro" w:eastAsia="Times New Roman" w:hAnsi="Lidl Font Pro" w:cs="Times New Roman"/>
          <w:color w:val="004589"/>
          <w:sz w:val="22"/>
          <w:szCs w:val="22"/>
        </w:rPr>
        <w:t xml:space="preserve"> hospodársky výsledok pred zdanením podľa medzinárodných účtovných štandardov IFRS vo výške </w:t>
      </w:r>
      <w:r w:rsidR="00B544F5" w:rsidRPr="00C43CC2">
        <w:rPr>
          <w:rFonts w:ascii="Lidl Font Pro" w:eastAsia="Times New Roman" w:hAnsi="Lidl Font Pro" w:cs="Times New Roman"/>
          <w:color w:val="004589"/>
          <w:sz w:val="22"/>
          <w:szCs w:val="22"/>
        </w:rPr>
        <w:t>158</w:t>
      </w:r>
      <w:r w:rsidR="00B544F5" w:rsidRPr="00C43CC2">
        <w:rPr>
          <w:rFonts w:eastAsia="Times New Roman" w:cstheme="minorHAnsi"/>
          <w:b/>
          <w:bCs/>
          <w:lang w:eastAsia="sk-SK"/>
        </w:rPr>
        <w:t xml:space="preserve"> </w:t>
      </w:r>
      <w:r w:rsidR="00B544F5" w:rsidRPr="00C43CC2">
        <w:rPr>
          <w:rFonts w:ascii="Lidl Font Pro" w:eastAsia="Times New Roman" w:hAnsi="Lidl Font Pro" w:cs="Times New Roman"/>
          <w:color w:val="004589"/>
          <w:sz w:val="22"/>
          <w:szCs w:val="22"/>
        </w:rPr>
        <w:t>617</w:t>
      </w:r>
      <w:r w:rsidRPr="00C43CC2">
        <w:rPr>
          <w:rFonts w:ascii="Lidl Font Pro" w:eastAsia="Times New Roman" w:hAnsi="Lidl Font Pro" w:cs="Times New Roman"/>
          <w:color w:val="004589"/>
          <w:sz w:val="22"/>
          <w:szCs w:val="22"/>
        </w:rPr>
        <w:t xml:space="preserve"> tis. EUR. V zmysle spoločenskej zmluvy má na dosiahnutý zisk nárok v 100% výške spoločník C E </w:t>
      </w:r>
      <w:proofErr w:type="spellStart"/>
      <w:r w:rsidRPr="00C43CC2">
        <w:rPr>
          <w:rFonts w:ascii="Lidl Font Pro" w:eastAsia="Times New Roman" w:hAnsi="Lidl Font Pro" w:cs="Times New Roman"/>
          <w:color w:val="004589"/>
          <w:sz w:val="22"/>
          <w:szCs w:val="22"/>
        </w:rPr>
        <w:t>Beteiligungs</w:t>
      </w:r>
      <w:proofErr w:type="spellEnd"/>
      <w:r w:rsidRPr="00C43CC2">
        <w:rPr>
          <w:rFonts w:ascii="Lidl Font Pro" w:eastAsia="Times New Roman" w:hAnsi="Lidl Font Pro" w:cs="Times New Roman"/>
          <w:color w:val="004589"/>
          <w:sz w:val="22"/>
          <w:szCs w:val="22"/>
        </w:rPr>
        <w:t xml:space="preserve"> - </w:t>
      </w:r>
      <w:proofErr w:type="spellStart"/>
      <w:r w:rsidRPr="00C43CC2">
        <w:rPr>
          <w:rFonts w:ascii="Lidl Font Pro" w:eastAsia="Times New Roman" w:hAnsi="Lidl Font Pro" w:cs="Times New Roman"/>
          <w:color w:val="004589"/>
          <w:sz w:val="22"/>
          <w:szCs w:val="22"/>
        </w:rPr>
        <w:t>GmbH</w:t>
      </w:r>
      <w:proofErr w:type="spellEnd"/>
      <w:r w:rsidRPr="00C43CC2">
        <w:rPr>
          <w:rFonts w:ascii="Lidl Font Pro" w:eastAsia="Times New Roman" w:hAnsi="Lidl Font Pro" w:cs="Times New Roman"/>
          <w:color w:val="004589"/>
          <w:sz w:val="22"/>
          <w:szCs w:val="22"/>
        </w:rPr>
        <w:t>. Vedenie spoločnosti navrhlo vyplatiť dosiahnutý zisk spoločníkovi.</w:t>
      </w:r>
    </w:p>
    <w:p w14:paraId="76E3E3FB" w14:textId="1FAE07BA" w:rsidR="00B544F5" w:rsidRPr="00C43CC2" w:rsidRDefault="00B544F5" w:rsidP="00B02089">
      <w:pPr>
        <w:spacing w:line="360" w:lineRule="auto"/>
        <w:jc w:val="both"/>
        <w:rPr>
          <w:rFonts w:ascii="Lidl Font Pro" w:eastAsia="Times New Roman" w:hAnsi="Lidl Font Pro" w:cs="Times New Roman"/>
          <w:color w:val="004589"/>
          <w:sz w:val="22"/>
          <w:szCs w:val="22"/>
        </w:rPr>
      </w:pPr>
    </w:p>
    <w:p w14:paraId="12F67DD4" w14:textId="5AB9796A" w:rsidR="00B544F5" w:rsidRPr="00C43CC2" w:rsidRDefault="00B544F5" w:rsidP="00B544F5">
      <w:pPr>
        <w:spacing w:line="360" w:lineRule="auto"/>
        <w:jc w:val="both"/>
        <w:rPr>
          <w:rFonts w:ascii="Lidl Font Pro" w:eastAsia="Times New Roman" w:hAnsi="Lidl Font Pro" w:cs="Times New Roman"/>
          <w:color w:val="004589"/>
          <w:sz w:val="22"/>
          <w:szCs w:val="22"/>
        </w:rPr>
      </w:pPr>
      <w:r w:rsidRPr="00C43CC2">
        <w:rPr>
          <w:rFonts w:ascii="Lidl Font Pro" w:eastAsia="Times New Roman" w:hAnsi="Lidl Font Pro" w:cs="Times New Roman"/>
          <w:color w:val="004589"/>
          <w:sz w:val="22"/>
          <w:szCs w:val="22"/>
        </w:rPr>
        <w:t xml:space="preserve">Dňa 6.5.2022 bol Matúš Gála rozhodnutím spoločníkov spoločnosti odvolaný z funkcie konateľa. Zároveň dňa 6.5.2022 rozhodnutím spoločníkov spoločnosti bol menovaný konateľom spoločnosti Adam Miszczyszyn. </w:t>
      </w:r>
    </w:p>
    <w:p w14:paraId="1545DB33" w14:textId="77777777" w:rsidR="00B544F5" w:rsidRPr="00C43CC2" w:rsidRDefault="00B544F5" w:rsidP="00B544F5">
      <w:pPr>
        <w:spacing w:line="360" w:lineRule="auto"/>
        <w:jc w:val="both"/>
        <w:rPr>
          <w:rFonts w:ascii="Lidl Font Pro" w:eastAsia="Times New Roman" w:hAnsi="Lidl Font Pro" w:cs="Times New Roman"/>
          <w:color w:val="004589"/>
          <w:sz w:val="22"/>
          <w:szCs w:val="22"/>
        </w:rPr>
      </w:pPr>
      <w:r w:rsidRPr="00C43CC2">
        <w:rPr>
          <w:rFonts w:ascii="Lidl Font Pro" w:eastAsia="Times New Roman" w:hAnsi="Lidl Font Pro" w:cs="Times New Roman"/>
          <w:color w:val="004589"/>
          <w:sz w:val="22"/>
          <w:szCs w:val="22"/>
        </w:rPr>
        <w:t>Dňa 3.3.2023 bol Adam Miszczyszyn rozhodnutím spoločníkov spoločnosti odvolaný z funkcie konateľa. Zároveň dňa 3.3.2023 rozhodnutím spoločníkov spoločnosti bola menovaná konateľom spoločnosti Zita Szlavikovics.</w:t>
      </w:r>
    </w:p>
    <w:p w14:paraId="726B21A4" w14:textId="77777777" w:rsidR="00B544F5" w:rsidRPr="00C43CC2" w:rsidRDefault="00B544F5" w:rsidP="00B02089">
      <w:pPr>
        <w:spacing w:line="360" w:lineRule="auto"/>
        <w:jc w:val="both"/>
        <w:rPr>
          <w:rFonts w:ascii="Lidl Font Pro" w:eastAsia="Times New Roman" w:hAnsi="Lidl Font Pro" w:cs="Times New Roman"/>
          <w:color w:val="004589"/>
          <w:sz w:val="22"/>
          <w:szCs w:val="22"/>
        </w:rPr>
      </w:pPr>
    </w:p>
    <w:p w14:paraId="42C85D82" w14:textId="3BD09D76" w:rsidR="00801F40" w:rsidRDefault="00B02089" w:rsidP="00B02089">
      <w:pPr>
        <w:spacing w:before="120" w:line="360" w:lineRule="auto"/>
        <w:jc w:val="both"/>
        <w:rPr>
          <w:rFonts w:ascii="Lidl Font Pro" w:eastAsia="Times New Roman" w:hAnsi="Lidl Font Pro" w:cs="Times New Roman"/>
          <w:color w:val="004589"/>
          <w:sz w:val="22"/>
          <w:szCs w:val="22"/>
        </w:rPr>
      </w:pPr>
      <w:r w:rsidRPr="00C43CC2">
        <w:rPr>
          <w:rFonts w:ascii="Lidl Font Pro" w:eastAsia="Times New Roman" w:hAnsi="Lidl Font Pro" w:cs="Times New Roman"/>
          <w:color w:val="004589"/>
          <w:sz w:val="22"/>
          <w:szCs w:val="22"/>
        </w:rPr>
        <w:t>Do vydania Výročnej správy Spoločnosť nezaznamenala udalosti osobitného významu, ktoré nastali po skončení obchodného roka 202</w:t>
      </w:r>
      <w:r w:rsidR="00A10248" w:rsidRPr="00C43CC2">
        <w:rPr>
          <w:rFonts w:ascii="Lidl Font Pro" w:eastAsia="Times New Roman" w:hAnsi="Lidl Font Pro" w:cs="Times New Roman"/>
          <w:color w:val="004589"/>
          <w:sz w:val="22"/>
          <w:szCs w:val="22"/>
        </w:rPr>
        <w:t>2</w:t>
      </w:r>
      <w:r w:rsidRPr="00C43CC2">
        <w:rPr>
          <w:rFonts w:ascii="Lidl Font Pro" w:eastAsia="Times New Roman" w:hAnsi="Lidl Font Pro" w:cs="Times New Roman"/>
          <w:color w:val="004589"/>
          <w:sz w:val="22"/>
          <w:szCs w:val="22"/>
        </w:rPr>
        <w:t>.</w:t>
      </w:r>
    </w:p>
    <w:p w14:paraId="02C4F413" w14:textId="77777777" w:rsidR="00801F40" w:rsidRDefault="00801F40" w:rsidP="00B02089">
      <w:pPr>
        <w:spacing w:before="120" w:line="360" w:lineRule="auto"/>
        <w:jc w:val="both"/>
        <w:rPr>
          <w:rFonts w:ascii="Lidl Font Pro" w:eastAsia="Times New Roman" w:hAnsi="Lidl Font Pro" w:cs="Times New Roman"/>
          <w:color w:val="004589"/>
          <w:sz w:val="22"/>
          <w:szCs w:val="22"/>
        </w:rPr>
      </w:pPr>
    </w:p>
    <w:p w14:paraId="39868E08" w14:textId="77777777" w:rsidR="00801F40" w:rsidRPr="007B53F1" w:rsidRDefault="00801F40" w:rsidP="00801F40">
      <w:pPr>
        <w:spacing w:line="360" w:lineRule="auto"/>
        <w:jc w:val="center"/>
        <w:rPr>
          <w:rFonts w:ascii="Lidl Font Pro" w:eastAsia="Times New Roman" w:hAnsi="Lidl Font Pro" w:cs="Times New Roman"/>
          <w:b/>
          <w:color w:val="004589"/>
          <w:sz w:val="22"/>
          <w:szCs w:val="22"/>
        </w:rPr>
      </w:pPr>
      <w:r w:rsidRPr="007B53F1">
        <w:rPr>
          <w:rFonts w:ascii="Lidl Font Pro" w:eastAsia="Times New Roman" w:hAnsi="Lidl Font Pro" w:cs="Times New Roman"/>
          <w:b/>
          <w:color w:val="004589"/>
          <w:sz w:val="22"/>
          <w:szCs w:val="22"/>
        </w:rPr>
        <w:t>_____________________________________</w:t>
      </w:r>
    </w:p>
    <w:p w14:paraId="76ECE056" w14:textId="78672CAA" w:rsidR="00C6594B" w:rsidRDefault="00C6594B" w:rsidP="00B02089">
      <w:pPr>
        <w:spacing w:before="120" w:line="360" w:lineRule="auto"/>
        <w:jc w:val="both"/>
        <w:rPr>
          <w:rFonts w:ascii="Lidl Font Pro" w:eastAsia="Times New Roman" w:hAnsi="Lidl Font Pro" w:cs="Times New Roman"/>
          <w:color w:val="004589"/>
          <w:sz w:val="22"/>
          <w:szCs w:val="22"/>
        </w:rPr>
      </w:pPr>
    </w:p>
    <w:p w14:paraId="53082362" w14:textId="77777777" w:rsidR="00801F40" w:rsidRDefault="00801F40" w:rsidP="00174360">
      <w:pPr>
        <w:spacing w:line="360" w:lineRule="auto"/>
        <w:jc w:val="both"/>
        <w:rPr>
          <w:rFonts w:ascii="Lidl Font Pro" w:eastAsia="Times New Roman" w:hAnsi="Lidl Font Pro" w:cs="Times New Roman"/>
          <w:b/>
          <w:color w:val="004589"/>
          <w:sz w:val="22"/>
          <w:szCs w:val="22"/>
          <w:u w:val="single"/>
        </w:rPr>
      </w:pPr>
    </w:p>
    <w:p w14:paraId="19F65E6C" w14:textId="297D9D4C" w:rsidR="00174360" w:rsidRPr="00A93543" w:rsidRDefault="00174360" w:rsidP="00174360">
      <w:pPr>
        <w:spacing w:line="360" w:lineRule="auto"/>
        <w:jc w:val="both"/>
        <w:rPr>
          <w:rFonts w:ascii="Lidl Font Pro" w:eastAsia="Times New Roman" w:hAnsi="Lidl Font Pro" w:cs="Times New Roman"/>
          <w:b/>
          <w:color w:val="004589"/>
          <w:sz w:val="22"/>
          <w:szCs w:val="22"/>
          <w:u w:val="single"/>
        </w:rPr>
      </w:pPr>
      <w:r w:rsidRPr="00A93543">
        <w:rPr>
          <w:rFonts w:ascii="Lidl Font Pro" w:eastAsia="Times New Roman" w:hAnsi="Lidl Font Pro" w:cs="Times New Roman"/>
          <w:b/>
          <w:color w:val="004589"/>
          <w:sz w:val="22"/>
          <w:szCs w:val="22"/>
          <w:u w:val="single"/>
        </w:rPr>
        <w:t>MODEL ZODPOVEDNOSTI SPOLOČNOSTI LIDL</w:t>
      </w:r>
    </w:p>
    <w:p w14:paraId="3EFC6B13" w14:textId="77777777" w:rsidR="00FF4429" w:rsidRPr="00FF4429" w:rsidRDefault="00FF4429" w:rsidP="00174360">
      <w:pPr>
        <w:spacing w:line="360" w:lineRule="auto"/>
        <w:jc w:val="both"/>
        <w:rPr>
          <w:rFonts w:ascii="Lidl Font Pro" w:eastAsia="Times New Roman" w:hAnsi="Lidl Font Pro" w:cs="Times New Roman"/>
          <w:b/>
          <w:color w:val="004589"/>
          <w:sz w:val="22"/>
          <w:szCs w:val="22"/>
        </w:rPr>
      </w:pPr>
    </w:p>
    <w:p w14:paraId="26A618AE" w14:textId="6DA0B58F" w:rsidR="00174360" w:rsidRDefault="00174360" w:rsidP="00174360">
      <w:pPr>
        <w:spacing w:line="360" w:lineRule="auto"/>
        <w:jc w:val="both"/>
        <w:rPr>
          <w:rFonts w:ascii="Lidl Font Pro" w:eastAsia="Times New Roman" w:hAnsi="Lidl Font Pro" w:cs="Times New Roman"/>
          <w:b/>
          <w:color w:val="004589"/>
          <w:sz w:val="22"/>
          <w:szCs w:val="22"/>
        </w:rPr>
      </w:pPr>
      <w:r w:rsidRPr="00FF4429">
        <w:rPr>
          <w:rFonts w:ascii="Lidl Font Pro" w:eastAsia="Times New Roman" w:hAnsi="Lidl Font Pro" w:cs="Times New Roman"/>
          <w:b/>
          <w:color w:val="004589"/>
          <w:sz w:val="22"/>
          <w:szCs w:val="22"/>
        </w:rPr>
        <w:t xml:space="preserve">Prevzatie zodpovednosti pre nás znamená pracovať dnes na otázkach, na ktoré budeme zajtra potrebovať odpoveď. To nám ukazuje úspešnú cestu k udržateľnej budúcnosti v súlade so životným prostredím, kedy vieme vyhodnocovať naše kroky a opatrenia a merať </w:t>
      </w:r>
      <w:r w:rsidRPr="00FF4429">
        <w:rPr>
          <w:rFonts w:ascii="Lidl Font Pro" w:eastAsia="Times New Roman" w:hAnsi="Lidl Font Pro" w:cs="Times New Roman"/>
          <w:b/>
          <w:color w:val="004589"/>
          <w:sz w:val="22"/>
          <w:szCs w:val="22"/>
        </w:rPr>
        <w:lastRenderedPageBreak/>
        <w:t xml:space="preserve">stanovené ciele našich činností.   V skutočnosti je to celkom jednoduché: Na ceste k lepšiemu zajtrajšku robíme všetky kroky tak, aby boli správne  pre planétu, správne  pre ľudí a správne  pre našich zákazníkov a to v krátkodobom aj dlhodobom horizonte. Model zodpovednosti je zosobnením postupného vytvárania hodnôt v spoločnosti Lidl. Tento model býva pravidelne prehodnocovaný, aby odzrkadľoval aktuálne požiadavky v </w:t>
      </w:r>
      <w:proofErr w:type="spellStart"/>
      <w:r w:rsidRPr="00FF4429">
        <w:rPr>
          <w:rFonts w:ascii="Lidl Font Pro" w:eastAsia="Times New Roman" w:hAnsi="Lidl Font Pro" w:cs="Times New Roman"/>
          <w:b/>
          <w:color w:val="004589"/>
          <w:sz w:val="22"/>
          <w:szCs w:val="22"/>
        </w:rPr>
        <w:t>retailovom</w:t>
      </w:r>
      <w:proofErr w:type="spellEnd"/>
      <w:r w:rsidRPr="00FF4429">
        <w:rPr>
          <w:rFonts w:ascii="Lidl Font Pro" w:eastAsia="Times New Roman" w:hAnsi="Lidl Font Pro" w:cs="Times New Roman"/>
          <w:b/>
          <w:color w:val="004589"/>
          <w:sz w:val="22"/>
          <w:szCs w:val="22"/>
        </w:rPr>
        <w:t xml:space="preserve"> sektore, platné legislatívne rámce, Lidl hodnoty a tiež trendy v rámci </w:t>
      </w:r>
      <w:proofErr w:type="spellStart"/>
      <w:r w:rsidRPr="00FF4429">
        <w:rPr>
          <w:rFonts w:ascii="Lidl Font Pro" w:eastAsia="Times New Roman" w:hAnsi="Lidl Font Pro" w:cs="Times New Roman"/>
          <w:b/>
          <w:color w:val="004589"/>
          <w:sz w:val="22"/>
          <w:szCs w:val="22"/>
        </w:rPr>
        <w:t>reportingu</w:t>
      </w:r>
      <w:proofErr w:type="spellEnd"/>
      <w:r w:rsidRPr="00FF4429">
        <w:rPr>
          <w:rFonts w:ascii="Lidl Font Pro" w:eastAsia="Times New Roman" w:hAnsi="Lidl Font Pro" w:cs="Times New Roman"/>
          <w:b/>
          <w:color w:val="004589"/>
          <w:sz w:val="22"/>
          <w:szCs w:val="22"/>
        </w:rPr>
        <w:t xml:space="preserve"> o spoločenskej zodpovednosti.</w:t>
      </w:r>
    </w:p>
    <w:p w14:paraId="19647851" w14:textId="77777777" w:rsidR="00C6594B" w:rsidRPr="00FF4429" w:rsidRDefault="00C6594B" w:rsidP="00C6594B">
      <w:pPr>
        <w:spacing w:line="360" w:lineRule="auto"/>
        <w:jc w:val="both"/>
        <w:rPr>
          <w:sz w:val="22"/>
          <w:szCs w:val="22"/>
        </w:rPr>
      </w:pPr>
    </w:p>
    <w:p w14:paraId="3E688156" w14:textId="5BDDA4F7" w:rsidR="00C6594B" w:rsidRDefault="00C6594B" w:rsidP="00C6594B">
      <w:pPr>
        <w:autoSpaceDE w:val="0"/>
        <w:autoSpaceDN w:val="0"/>
        <w:adjustRightInd w:val="0"/>
        <w:spacing w:line="360" w:lineRule="auto"/>
        <w:jc w:val="both"/>
        <w:rPr>
          <w:rFonts w:ascii="Lidl Font Pro" w:eastAsia="Times New Roman" w:hAnsi="Lidl Font Pro" w:cs="Times New Roman"/>
          <w:color w:val="004589"/>
          <w:sz w:val="22"/>
          <w:szCs w:val="22"/>
        </w:rPr>
      </w:pPr>
      <w:r w:rsidRPr="00FF4429">
        <w:rPr>
          <w:rFonts w:ascii="Lidl Font Pro" w:eastAsia="Times New Roman" w:hAnsi="Lidl Font Pro" w:cs="Times New Roman"/>
          <w:color w:val="004589"/>
          <w:sz w:val="22"/>
          <w:szCs w:val="22"/>
        </w:rPr>
        <w:t xml:space="preserve">Za hodnoty trvalej udržateľnosti sa zasadzuje priamo najvyšší manažment spoločnosti Lidl Slovenská republika. Celkovú zodpovednosť za nastavenie CSR procesov, cieľov a aktivít nesie priamo generálny riaditeľ spoločnosti.. Za implementáciu CSR stratégie, ako aj komunikáciu so zainteresovaným stranami zodpovedá Úsek komunikácie. Komunikácia našich CSR hodnôt a záväzkov smerom k dodávateľom spoločnosti Lidl SR je od roka 2018 úlohou CSR manažéra pre oblasť nákupu. V rámci našej spoločnosti aktívne funguje aj širší CSR tím, ktorý tvoria zástupcovia jednotlivých rezortov a odborníci na udržateľné témy. </w:t>
      </w:r>
    </w:p>
    <w:p w14:paraId="45BF0581" w14:textId="77777777" w:rsidR="00801F40" w:rsidRDefault="00801F40" w:rsidP="00C6594B">
      <w:pPr>
        <w:autoSpaceDE w:val="0"/>
        <w:autoSpaceDN w:val="0"/>
        <w:adjustRightInd w:val="0"/>
        <w:spacing w:line="360" w:lineRule="auto"/>
        <w:jc w:val="both"/>
        <w:rPr>
          <w:rFonts w:ascii="Lidl Font Pro" w:eastAsia="Times New Roman" w:hAnsi="Lidl Font Pro" w:cs="Times New Roman"/>
          <w:color w:val="004589"/>
          <w:sz w:val="22"/>
          <w:szCs w:val="22"/>
        </w:rPr>
      </w:pPr>
    </w:p>
    <w:p w14:paraId="7A03AE95" w14:textId="77777777" w:rsidR="00801F40" w:rsidRPr="007B53F1" w:rsidRDefault="00801F40" w:rsidP="00801F40">
      <w:pPr>
        <w:spacing w:line="360" w:lineRule="auto"/>
        <w:jc w:val="center"/>
        <w:rPr>
          <w:rFonts w:ascii="Lidl Font Pro" w:eastAsia="Times New Roman" w:hAnsi="Lidl Font Pro" w:cs="Times New Roman"/>
          <w:b/>
          <w:color w:val="004589"/>
          <w:sz w:val="22"/>
          <w:szCs w:val="22"/>
        </w:rPr>
      </w:pPr>
      <w:r w:rsidRPr="007B53F1">
        <w:rPr>
          <w:rFonts w:ascii="Lidl Font Pro" w:eastAsia="Times New Roman" w:hAnsi="Lidl Font Pro" w:cs="Times New Roman"/>
          <w:b/>
          <w:color w:val="004589"/>
          <w:sz w:val="22"/>
          <w:szCs w:val="22"/>
        </w:rPr>
        <w:t>_____________________________________</w:t>
      </w:r>
    </w:p>
    <w:p w14:paraId="56E601A8" w14:textId="653353D0" w:rsidR="007612D9" w:rsidRDefault="007612D9" w:rsidP="00174360">
      <w:pPr>
        <w:spacing w:line="360" w:lineRule="auto"/>
        <w:jc w:val="both"/>
        <w:rPr>
          <w:rFonts w:ascii="Lidl Font Pro" w:eastAsia="Times New Roman" w:hAnsi="Lidl Font Pro" w:cs="Times New Roman"/>
          <w:b/>
          <w:color w:val="004589"/>
          <w:sz w:val="22"/>
          <w:szCs w:val="22"/>
          <w:u w:val="single"/>
        </w:rPr>
      </w:pPr>
    </w:p>
    <w:p w14:paraId="7D233012" w14:textId="77777777" w:rsidR="007612D9" w:rsidRPr="00C6594B" w:rsidRDefault="007612D9" w:rsidP="00174360">
      <w:pPr>
        <w:spacing w:line="360" w:lineRule="auto"/>
        <w:jc w:val="both"/>
        <w:rPr>
          <w:rFonts w:ascii="Lidl Font Pro" w:eastAsia="Times New Roman" w:hAnsi="Lidl Font Pro" w:cs="Times New Roman"/>
          <w:b/>
          <w:color w:val="004589"/>
          <w:sz w:val="22"/>
          <w:szCs w:val="22"/>
          <w:u w:val="single"/>
        </w:rPr>
      </w:pPr>
    </w:p>
    <w:p w14:paraId="6A8BEA94" w14:textId="1ADD8E4D" w:rsidR="00174360" w:rsidRPr="00C6594B" w:rsidRDefault="00174360" w:rsidP="007B53F1">
      <w:pPr>
        <w:spacing w:line="360" w:lineRule="auto"/>
        <w:ind w:firstLine="708"/>
        <w:jc w:val="both"/>
        <w:rPr>
          <w:rFonts w:ascii="Lidl Font Pro" w:eastAsia="Times New Roman" w:hAnsi="Lidl Font Pro" w:cs="Times New Roman"/>
          <w:b/>
          <w:color w:val="004589"/>
          <w:sz w:val="22"/>
          <w:szCs w:val="22"/>
          <w:u w:val="single"/>
        </w:rPr>
      </w:pPr>
      <w:r w:rsidRPr="00C6594B">
        <w:rPr>
          <w:rFonts w:ascii="Lidl Font Pro" w:eastAsia="Times New Roman" w:hAnsi="Lidl Font Pro" w:cs="Times New Roman"/>
          <w:b/>
          <w:color w:val="004589"/>
          <w:sz w:val="22"/>
          <w:szCs w:val="22"/>
          <w:u w:val="single"/>
        </w:rPr>
        <w:t>Budem konať tak, aby to bolo SPRAVNE PRE PLANÉTU.</w:t>
      </w:r>
    </w:p>
    <w:p w14:paraId="14B30D5B" w14:textId="6E865634" w:rsidR="00174360" w:rsidRPr="00FF4429" w:rsidRDefault="00174360" w:rsidP="007B53F1">
      <w:pPr>
        <w:spacing w:line="360" w:lineRule="auto"/>
        <w:ind w:left="705" w:hanging="705"/>
        <w:jc w:val="both"/>
        <w:rPr>
          <w:rFonts w:ascii="Lidl Font Pro" w:eastAsia="Times New Roman" w:hAnsi="Lidl Font Pro" w:cs="Times New Roman"/>
          <w:b/>
          <w:color w:val="004589"/>
          <w:sz w:val="22"/>
          <w:szCs w:val="22"/>
        </w:rPr>
      </w:pPr>
      <w:r w:rsidRPr="00FF4429">
        <w:rPr>
          <w:rFonts w:ascii="Lidl Font Pro" w:eastAsia="Times New Roman" w:hAnsi="Lidl Font Pro" w:cs="Times New Roman"/>
          <w:b/>
          <w:color w:val="004589"/>
          <w:sz w:val="22"/>
          <w:szCs w:val="22"/>
        </w:rPr>
        <w:t>•</w:t>
      </w:r>
      <w:r w:rsidRPr="00FF4429">
        <w:rPr>
          <w:rFonts w:ascii="Lidl Font Pro" w:eastAsia="Times New Roman" w:hAnsi="Lidl Font Pro" w:cs="Times New Roman"/>
          <w:b/>
          <w:color w:val="004589"/>
          <w:sz w:val="22"/>
          <w:szCs w:val="22"/>
        </w:rPr>
        <w:tab/>
        <w:t xml:space="preserve">Znižujeme emisie v našom hodnotovom reťazci, aby sme pomohli </w:t>
      </w:r>
      <w:proofErr w:type="spellStart"/>
      <w:r w:rsidRPr="00FF4429">
        <w:rPr>
          <w:rFonts w:ascii="Lidl Font Pro" w:eastAsia="Times New Roman" w:hAnsi="Lidl Font Pro" w:cs="Times New Roman"/>
          <w:b/>
          <w:color w:val="004589"/>
          <w:sz w:val="22"/>
          <w:szCs w:val="22"/>
        </w:rPr>
        <w:t>dosiahnúť</w:t>
      </w:r>
      <w:proofErr w:type="spellEnd"/>
      <w:r w:rsidRPr="00FF4429">
        <w:rPr>
          <w:rFonts w:ascii="Lidl Font Pro" w:eastAsia="Times New Roman" w:hAnsi="Lidl Font Pro" w:cs="Times New Roman"/>
          <w:b/>
          <w:color w:val="004589"/>
          <w:sz w:val="22"/>
          <w:szCs w:val="22"/>
        </w:rPr>
        <w:t xml:space="preserve"> ciele Parížskej klimatickej dohody.</w:t>
      </w:r>
    </w:p>
    <w:p w14:paraId="34140A84" w14:textId="68696539" w:rsidR="00174360" w:rsidRPr="00FF4429" w:rsidRDefault="00174360" w:rsidP="007B53F1">
      <w:pPr>
        <w:spacing w:line="360" w:lineRule="auto"/>
        <w:ind w:left="708" w:hanging="705"/>
        <w:jc w:val="both"/>
        <w:rPr>
          <w:rFonts w:ascii="Lidl Font Pro" w:eastAsia="Times New Roman" w:hAnsi="Lidl Font Pro" w:cs="Times New Roman"/>
          <w:b/>
          <w:color w:val="004589"/>
          <w:sz w:val="22"/>
          <w:szCs w:val="22"/>
        </w:rPr>
      </w:pPr>
      <w:r w:rsidRPr="00FF4429">
        <w:rPr>
          <w:rFonts w:ascii="Lidl Font Pro" w:eastAsia="Times New Roman" w:hAnsi="Lidl Font Pro" w:cs="Times New Roman"/>
          <w:b/>
          <w:color w:val="004589"/>
          <w:sz w:val="22"/>
          <w:szCs w:val="22"/>
        </w:rPr>
        <w:t>•</w:t>
      </w:r>
      <w:r w:rsidRPr="00FF4429">
        <w:rPr>
          <w:rFonts w:ascii="Lidl Font Pro" w:eastAsia="Times New Roman" w:hAnsi="Lidl Font Pro" w:cs="Times New Roman"/>
          <w:b/>
          <w:color w:val="004589"/>
          <w:sz w:val="22"/>
          <w:szCs w:val="22"/>
        </w:rPr>
        <w:tab/>
        <w:t>Zaviazali sme sa k ochrane a zodpovednému užívaniu zdrojov v rámci celého hodnotového reťazca a stanovili sme si konkrétne ciele</w:t>
      </w:r>
    </w:p>
    <w:p w14:paraId="7FE4351A" w14:textId="15EBCDFF" w:rsidR="00174360" w:rsidRDefault="00174360" w:rsidP="00174360">
      <w:pPr>
        <w:spacing w:line="360" w:lineRule="auto"/>
        <w:jc w:val="both"/>
        <w:rPr>
          <w:rFonts w:ascii="Lidl Font Pro" w:eastAsia="Times New Roman" w:hAnsi="Lidl Font Pro" w:cs="Times New Roman"/>
          <w:b/>
          <w:color w:val="004589"/>
          <w:sz w:val="22"/>
          <w:szCs w:val="22"/>
        </w:rPr>
      </w:pPr>
      <w:r w:rsidRPr="00FF4429">
        <w:rPr>
          <w:rFonts w:ascii="Lidl Font Pro" w:eastAsia="Times New Roman" w:hAnsi="Lidl Font Pro" w:cs="Times New Roman"/>
          <w:b/>
          <w:color w:val="004589"/>
          <w:sz w:val="22"/>
          <w:szCs w:val="22"/>
        </w:rPr>
        <w:t>•</w:t>
      </w:r>
      <w:r w:rsidRPr="00FF4429">
        <w:rPr>
          <w:rFonts w:ascii="Lidl Font Pro" w:eastAsia="Times New Roman" w:hAnsi="Lidl Font Pro" w:cs="Times New Roman"/>
          <w:b/>
          <w:color w:val="004589"/>
          <w:sz w:val="22"/>
          <w:szCs w:val="22"/>
        </w:rPr>
        <w:tab/>
        <w:t>Podporujeme ochranu a trvalo udržateľné využívanie biodiverzity</w:t>
      </w:r>
    </w:p>
    <w:p w14:paraId="474BB28B" w14:textId="7B66582B" w:rsidR="00FF4429" w:rsidRPr="00C6594B" w:rsidRDefault="00FF4429" w:rsidP="00174360">
      <w:pPr>
        <w:spacing w:line="360" w:lineRule="auto"/>
        <w:jc w:val="both"/>
        <w:rPr>
          <w:rFonts w:ascii="Lidl Font Pro" w:eastAsia="Times New Roman" w:hAnsi="Lidl Font Pro" w:cs="Times New Roman"/>
          <w:b/>
          <w:color w:val="004589"/>
          <w:sz w:val="22"/>
          <w:szCs w:val="22"/>
          <w:u w:val="single"/>
        </w:rPr>
      </w:pPr>
    </w:p>
    <w:p w14:paraId="70D62DC3" w14:textId="603D0F00" w:rsidR="00174360" w:rsidRPr="00C6594B" w:rsidRDefault="00174360" w:rsidP="007B53F1">
      <w:pPr>
        <w:spacing w:line="360" w:lineRule="auto"/>
        <w:ind w:firstLine="708"/>
        <w:jc w:val="both"/>
        <w:rPr>
          <w:rFonts w:ascii="Lidl Font Pro" w:eastAsia="Times New Roman" w:hAnsi="Lidl Font Pro" w:cs="Times New Roman"/>
          <w:b/>
          <w:color w:val="004589"/>
          <w:sz w:val="22"/>
          <w:szCs w:val="22"/>
          <w:u w:val="single"/>
        </w:rPr>
      </w:pPr>
      <w:r w:rsidRPr="00C6594B">
        <w:rPr>
          <w:rFonts w:ascii="Lidl Font Pro" w:eastAsia="Times New Roman" w:hAnsi="Lidl Font Pro" w:cs="Times New Roman"/>
          <w:b/>
          <w:color w:val="004589"/>
          <w:sz w:val="22"/>
          <w:szCs w:val="22"/>
          <w:u w:val="single"/>
        </w:rPr>
        <w:t>Zameriame sa na to, čo je SPRÁVNE PRE ĽUDÍ.</w:t>
      </w:r>
    </w:p>
    <w:p w14:paraId="63A693D7" w14:textId="372A0D49" w:rsidR="00174360" w:rsidRPr="00FF4429" w:rsidRDefault="00174360" w:rsidP="007B53F1">
      <w:pPr>
        <w:spacing w:line="360" w:lineRule="auto"/>
        <w:ind w:left="708" w:hanging="705"/>
        <w:jc w:val="both"/>
        <w:rPr>
          <w:rFonts w:ascii="Lidl Font Pro" w:eastAsia="Times New Roman" w:hAnsi="Lidl Font Pro" w:cs="Times New Roman"/>
          <w:b/>
          <w:color w:val="004589"/>
          <w:sz w:val="22"/>
          <w:szCs w:val="22"/>
        </w:rPr>
      </w:pPr>
      <w:r w:rsidRPr="00FF4429">
        <w:rPr>
          <w:rFonts w:ascii="Lidl Font Pro" w:eastAsia="Times New Roman" w:hAnsi="Lidl Font Pro" w:cs="Times New Roman"/>
          <w:b/>
          <w:color w:val="004589"/>
          <w:sz w:val="22"/>
          <w:szCs w:val="22"/>
        </w:rPr>
        <w:t>•</w:t>
      </w:r>
      <w:r w:rsidRPr="00FF4429">
        <w:rPr>
          <w:rFonts w:ascii="Lidl Font Pro" w:eastAsia="Times New Roman" w:hAnsi="Lidl Font Pro" w:cs="Times New Roman"/>
          <w:b/>
          <w:color w:val="004589"/>
          <w:sz w:val="22"/>
          <w:szCs w:val="22"/>
        </w:rPr>
        <w:tab/>
        <w:t xml:space="preserve">Podporujeme našich zákazníkov a zamestnancov v tom, aby žili a pracovali zdravšie a rozvíjame vhodné koncepcie a ciele na podporu zdravia </w:t>
      </w:r>
    </w:p>
    <w:p w14:paraId="08827EA5" w14:textId="67FA5963" w:rsidR="00174360" w:rsidRPr="00FF4429" w:rsidRDefault="00174360" w:rsidP="007B53F1">
      <w:pPr>
        <w:spacing w:line="360" w:lineRule="auto"/>
        <w:ind w:left="705" w:hanging="705"/>
        <w:jc w:val="both"/>
        <w:rPr>
          <w:rFonts w:ascii="Lidl Font Pro" w:eastAsia="Times New Roman" w:hAnsi="Lidl Font Pro" w:cs="Times New Roman"/>
          <w:b/>
          <w:color w:val="004589"/>
          <w:sz w:val="22"/>
          <w:szCs w:val="22"/>
        </w:rPr>
      </w:pPr>
      <w:r w:rsidRPr="00FF4429">
        <w:rPr>
          <w:rFonts w:ascii="Lidl Font Pro" w:eastAsia="Times New Roman" w:hAnsi="Lidl Font Pro" w:cs="Times New Roman"/>
          <w:b/>
          <w:color w:val="004589"/>
          <w:sz w:val="22"/>
          <w:szCs w:val="22"/>
        </w:rPr>
        <w:t>•</w:t>
      </w:r>
      <w:r w:rsidRPr="00FF4429">
        <w:rPr>
          <w:rFonts w:ascii="Lidl Font Pro" w:eastAsia="Times New Roman" w:hAnsi="Lidl Font Pro" w:cs="Times New Roman"/>
          <w:b/>
          <w:color w:val="004589"/>
          <w:sz w:val="22"/>
          <w:szCs w:val="22"/>
        </w:rPr>
        <w:tab/>
        <w:t>Zlepšujeme životné a pracovné podmienky ľudí, ktorých sa naše obchodné aktivity týkajú</w:t>
      </w:r>
    </w:p>
    <w:p w14:paraId="0B059C93" w14:textId="50DA63CB" w:rsidR="00174360" w:rsidRPr="007612D9" w:rsidRDefault="00174360" w:rsidP="007612D9">
      <w:pPr>
        <w:spacing w:line="360" w:lineRule="auto"/>
        <w:ind w:left="705" w:hanging="705"/>
        <w:jc w:val="both"/>
        <w:rPr>
          <w:rFonts w:ascii="Lidl Font Pro" w:eastAsia="Times New Roman" w:hAnsi="Lidl Font Pro" w:cs="Times New Roman"/>
          <w:b/>
          <w:color w:val="004589"/>
          <w:sz w:val="22"/>
          <w:szCs w:val="22"/>
        </w:rPr>
      </w:pPr>
      <w:r w:rsidRPr="00FF4429">
        <w:rPr>
          <w:rFonts w:ascii="Lidl Font Pro" w:eastAsia="Times New Roman" w:hAnsi="Lidl Font Pro" w:cs="Times New Roman"/>
          <w:b/>
          <w:color w:val="004589"/>
          <w:sz w:val="22"/>
          <w:szCs w:val="22"/>
        </w:rPr>
        <w:t>•</w:t>
      </w:r>
      <w:r w:rsidRPr="00FF4429">
        <w:rPr>
          <w:rFonts w:ascii="Lidl Font Pro" w:eastAsia="Times New Roman" w:hAnsi="Lidl Font Pro" w:cs="Times New Roman"/>
          <w:b/>
          <w:color w:val="004589"/>
          <w:sz w:val="22"/>
          <w:szCs w:val="22"/>
        </w:rPr>
        <w:tab/>
        <w:t>Vstupujeme do otvoreného a transparentného dialógu so všetkými partnermi, zákazníkmi a zamestnancami, ktorí sú pre nás dôležití, aby sa spolu s nami mohli vydať na cestu k lepšiemu zajtrajšku.</w:t>
      </w:r>
    </w:p>
    <w:p w14:paraId="715477BC" w14:textId="03B02A57" w:rsidR="00174360" w:rsidRPr="00C6594B" w:rsidRDefault="00174360" w:rsidP="007B53F1">
      <w:pPr>
        <w:spacing w:line="360" w:lineRule="auto"/>
        <w:ind w:firstLine="708"/>
        <w:jc w:val="both"/>
        <w:rPr>
          <w:rFonts w:ascii="Lidl Font Pro" w:eastAsia="Times New Roman" w:hAnsi="Lidl Font Pro" w:cs="Times New Roman"/>
          <w:b/>
          <w:color w:val="004589"/>
          <w:sz w:val="22"/>
          <w:szCs w:val="22"/>
          <w:u w:val="single"/>
        </w:rPr>
      </w:pPr>
      <w:r w:rsidRPr="00C6594B">
        <w:rPr>
          <w:rFonts w:ascii="Lidl Font Pro" w:eastAsia="Times New Roman" w:hAnsi="Lidl Font Pro" w:cs="Times New Roman"/>
          <w:b/>
          <w:color w:val="004589"/>
          <w:sz w:val="22"/>
          <w:szCs w:val="22"/>
          <w:u w:val="single"/>
        </w:rPr>
        <w:lastRenderedPageBreak/>
        <w:t>Budeme dbať na to, čo je SPRÁVNE PRE VÁS, TEBA, pre každého zákazníka.</w:t>
      </w:r>
    </w:p>
    <w:p w14:paraId="50825A50" w14:textId="5002EE27" w:rsidR="00174360" w:rsidRPr="00FF4429" w:rsidRDefault="00174360" w:rsidP="007B53F1">
      <w:pPr>
        <w:spacing w:line="360" w:lineRule="auto"/>
        <w:ind w:left="705" w:hanging="705"/>
        <w:jc w:val="both"/>
        <w:rPr>
          <w:rFonts w:ascii="Lidl Font Pro" w:eastAsia="Times New Roman" w:hAnsi="Lidl Font Pro" w:cs="Times New Roman"/>
          <w:b/>
          <w:color w:val="004589"/>
          <w:sz w:val="22"/>
          <w:szCs w:val="22"/>
        </w:rPr>
      </w:pPr>
      <w:r w:rsidRPr="00FF4429">
        <w:rPr>
          <w:rFonts w:ascii="Lidl Font Pro" w:eastAsia="Times New Roman" w:hAnsi="Lidl Font Pro" w:cs="Times New Roman"/>
          <w:b/>
          <w:color w:val="004589"/>
          <w:sz w:val="22"/>
          <w:szCs w:val="22"/>
        </w:rPr>
        <w:t>•</w:t>
      </w:r>
      <w:r w:rsidRPr="00FF4429">
        <w:rPr>
          <w:rFonts w:ascii="Lidl Font Pro" w:eastAsia="Times New Roman" w:hAnsi="Lidl Font Pro" w:cs="Times New Roman"/>
          <w:b/>
          <w:color w:val="004589"/>
          <w:sz w:val="22"/>
          <w:szCs w:val="22"/>
        </w:rPr>
        <w:tab/>
        <w:t>Našim zákazníkom ponúkame udržateľný, zodpovedne vyprodukovaný a pre zdravý životný štýl prospešný sortiment za najlepšiu cenu.</w:t>
      </w:r>
    </w:p>
    <w:p w14:paraId="33CF8202" w14:textId="1B773233" w:rsidR="00174360" w:rsidRDefault="00C6594B" w:rsidP="00174360">
      <w:pPr>
        <w:spacing w:line="360" w:lineRule="auto"/>
        <w:jc w:val="both"/>
        <w:rPr>
          <w:rFonts w:ascii="Lidl Font Pro" w:eastAsia="Times New Roman" w:hAnsi="Lidl Font Pro" w:cs="Times New Roman"/>
          <w:b/>
          <w:color w:val="004589"/>
          <w:sz w:val="22"/>
          <w:szCs w:val="22"/>
        </w:rPr>
      </w:pPr>
      <w:r w:rsidRPr="00FF4429">
        <w:rPr>
          <w:rFonts w:ascii="Arial" w:hAnsi="Arial" w:cs="Arial"/>
          <w:noProof/>
          <w:color w:val="FF0000"/>
          <w:sz w:val="22"/>
          <w:szCs w:val="22"/>
        </w:rPr>
        <w:drawing>
          <wp:anchor distT="0" distB="0" distL="114300" distR="114300" simplePos="0" relativeHeight="251658240" behindDoc="0" locked="0" layoutInCell="1" allowOverlap="1" wp14:anchorId="437E60C5" wp14:editId="51B5B621">
            <wp:simplePos x="0" y="0"/>
            <wp:positionH relativeFrom="margin">
              <wp:posOffset>1245870</wp:posOffset>
            </wp:positionH>
            <wp:positionV relativeFrom="paragraph">
              <wp:posOffset>172085</wp:posOffset>
            </wp:positionV>
            <wp:extent cx="3004185" cy="2891155"/>
            <wp:effectExtent l="0" t="0" r="5715" b="4445"/>
            <wp:wrapTopAndBottom/>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04185" cy="2891155"/>
                    </a:xfrm>
                    <a:prstGeom prst="rect">
                      <a:avLst/>
                    </a:prstGeom>
                  </pic:spPr>
                </pic:pic>
              </a:graphicData>
            </a:graphic>
            <wp14:sizeRelH relativeFrom="page">
              <wp14:pctWidth>0</wp14:pctWidth>
            </wp14:sizeRelH>
            <wp14:sizeRelV relativeFrom="page">
              <wp14:pctHeight>0</wp14:pctHeight>
            </wp14:sizeRelV>
          </wp:anchor>
        </w:drawing>
      </w:r>
    </w:p>
    <w:p w14:paraId="75F1BAB8" w14:textId="77777777" w:rsidR="007612D9" w:rsidRDefault="007612D9" w:rsidP="00C6594B">
      <w:pPr>
        <w:spacing w:line="360" w:lineRule="auto"/>
        <w:jc w:val="both"/>
        <w:rPr>
          <w:rFonts w:ascii="Lidl Font Pro" w:eastAsia="Times New Roman" w:hAnsi="Lidl Font Pro" w:cs="Times New Roman"/>
          <w:b/>
          <w:color w:val="004589"/>
          <w:sz w:val="22"/>
          <w:szCs w:val="22"/>
          <w:u w:val="single"/>
        </w:rPr>
      </w:pPr>
    </w:p>
    <w:p w14:paraId="7C390EA3" w14:textId="7B61E742" w:rsidR="00174360" w:rsidRPr="007B53F1" w:rsidRDefault="00C6594B" w:rsidP="00C6594B">
      <w:pPr>
        <w:spacing w:line="360" w:lineRule="auto"/>
        <w:jc w:val="both"/>
        <w:rPr>
          <w:rFonts w:ascii="Lidl Font Pro" w:eastAsia="Times New Roman" w:hAnsi="Lidl Font Pro" w:cs="Times New Roman"/>
          <w:b/>
          <w:color w:val="004589"/>
          <w:sz w:val="22"/>
          <w:szCs w:val="22"/>
          <w:u w:val="single"/>
        </w:rPr>
      </w:pPr>
      <w:r w:rsidRPr="007B53F1">
        <w:rPr>
          <w:rFonts w:ascii="Lidl Font Pro" w:eastAsia="Times New Roman" w:hAnsi="Lidl Font Pro" w:cs="Times New Roman"/>
          <w:b/>
          <w:color w:val="004589"/>
          <w:sz w:val="22"/>
          <w:szCs w:val="22"/>
          <w:u w:val="single"/>
        </w:rPr>
        <w:t>ŠESŤ STRATEGICKÝCH OBLASTÍ</w:t>
      </w:r>
    </w:p>
    <w:p w14:paraId="730F272E" w14:textId="77777777" w:rsidR="007B53F1" w:rsidRPr="007B53F1" w:rsidRDefault="007B53F1" w:rsidP="00C6594B">
      <w:pPr>
        <w:spacing w:line="360" w:lineRule="auto"/>
        <w:jc w:val="both"/>
        <w:rPr>
          <w:rFonts w:ascii="Lidl Font Pro" w:eastAsia="Times New Roman" w:hAnsi="Lidl Font Pro" w:cs="Times New Roman"/>
          <w:b/>
          <w:color w:val="004589"/>
          <w:sz w:val="22"/>
          <w:szCs w:val="22"/>
          <w:u w:val="single"/>
        </w:rPr>
      </w:pPr>
    </w:p>
    <w:p w14:paraId="3BFAE549" w14:textId="4D6E9B2D" w:rsidR="00174360" w:rsidRPr="007B53F1" w:rsidRDefault="00174360" w:rsidP="007B53F1">
      <w:pPr>
        <w:pStyle w:val="Odsekzoznamu"/>
        <w:numPr>
          <w:ilvl w:val="0"/>
          <w:numId w:val="3"/>
        </w:numPr>
        <w:autoSpaceDE w:val="0"/>
        <w:autoSpaceDN w:val="0"/>
        <w:adjustRightInd w:val="0"/>
        <w:spacing w:line="360" w:lineRule="auto"/>
        <w:jc w:val="both"/>
        <w:rPr>
          <w:rFonts w:ascii="Lidl Font Pro" w:eastAsia="Times New Roman" w:hAnsi="Lidl Font Pro" w:cs="Times New Roman"/>
          <w:color w:val="004589"/>
          <w:sz w:val="22"/>
          <w:szCs w:val="22"/>
          <w:u w:val="single"/>
        </w:rPr>
      </w:pPr>
      <w:r w:rsidRPr="007B53F1">
        <w:rPr>
          <w:rFonts w:ascii="Lidl Font Pro" w:eastAsia="Times New Roman" w:hAnsi="Lidl Font Pro" w:cs="Times New Roman"/>
          <w:color w:val="004589"/>
          <w:sz w:val="22"/>
          <w:szCs w:val="22"/>
          <w:u w:val="single"/>
        </w:rPr>
        <w:t>Ochrana klímy:</w:t>
      </w:r>
    </w:p>
    <w:p w14:paraId="233AE961" w14:textId="3990E611" w:rsidR="00174360" w:rsidRPr="007B53F1" w:rsidRDefault="00174360" w:rsidP="00174360">
      <w:pPr>
        <w:autoSpaceDE w:val="0"/>
        <w:autoSpaceDN w:val="0"/>
        <w:adjustRightInd w:val="0"/>
        <w:spacing w:line="360" w:lineRule="auto"/>
        <w:jc w:val="both"/>
        <w:rPr>
          <w:rFonts w:ascii="Lidl Font Pro" w:eastAsia="Times New Roman" w:hAnsi="Lidl Font Pro" w:cs="Times New Roman"/>
          <w:color w:val="004589"/>
          <w:sz w:val="22"/>
          <w:szCs w:val="22"/>
        </w:rPr>
      </w:pPr>
      <w:r w:rsidRPr="007B53F1">
        <w:rPr>
          <w:rFonts w:ascii="Lidl Font Pro" w:eastAsia="Times New Roman" w:hAnsi="Lidl Font Pro" w:cs="Times New Roman"/>
          <w:color w:val="004589"/>
          <w:sz w:val="22"/>
          <w:szCs w:val="22"/>
        </w:rPr>
        <w:t xml:space="preserve">Ochrana klímy je dôležitá pre všetky naše aktivity – od výroby produktov až po prevádzku našich pobočiek. Ponúkame preto čoraz viac alternatív šetrných k životnému prostrediu. V prevádzke postupne prechádzame na prírodné chladivá a s </w:t>
      </w:r>
      <w:proofErr w:type="spellStart"/>
      <w:r w:rsidRPr="007B53F1">
        <w:rPr>
          <w:rFonts w:ascii="Lidl Font Pro" w:eastAsia="Times New Roman" w:hAnsi="Lidl Font Pro" w:cs="Times New Roman"/>
          <w:color w:val="004589"/>
          <w:sz w:val="22"/>
          <w:szCs w:val="22"/>
        </w:rPr>
        <w:t>fotovoltaickými</w:t>
      </w:r>
      <w:proofErr w:type="spellEnd"/>
      <w:r w:rsidRPr="007B53F1">
        <w:rPr>
          <w:rFonts w:ascii="Lidl Font Pro" w:eastAsia="Times New Roman" w:hAnsi="Lidl Font Pro" w:cs="Times New Roman"/>
          <w:color w:val="004589"/>
          <w:sz w:val="22"/>
          <w:szCs w:val="22"/>
        </w:rPr>
        <w:t xml:space="preserve"> systémami si časť spotreby elektriny vyrábame sami.</w:t>
      </w:r>
      <w:r w:rsidR="007B53F1" w:rsidRPr="007B53F1">
        <w:rPr>
          <w:rFonts w:ascii="Lidl Font Pro" w:eastAsia="Times New Roman" w:hAnsi="Lidl Font Pro" w:cs="Times New Roman"/>
          <w:color w:val="004589"/>
          <w:sz w:val="22"/>
          <w:szCs w:val="22"/>
        </w:rPr>
        <w:t xml:space="preserve"> </w:t>
      </w:r>
    </w:p>
    <w:p w14:paraId="7FFCD3BB" w14:textId="239BC584" w:rsidR="00174360" w:rsidRPr="007B53F1" w:rsidRDefault="00174360" w:rsidP="00B02089">
      <w:pPr>
        <w:autoSpaceDE w:val="0"/>
        <w:autoSpaceDN w:val="0"/>
        <w:adjustRightInd w:val="0"/>
        <w:spacing w:line="360" w:lineRule="auto"/>
        <w:jc w:val="both"/>
        <w:rPr>
          <w:rFonts w:ascii="Lidl Font Pro" w:eastAsia="Times New Roman" w:hAnsi="Lidl Font Pro" w:cs="Times New Roman"/>
          <w:color w:val="004589"/>
          <w:sz w:val="22"/>
          <w:szCs w:val="22"/>
        </w:rPr>
      </w:pPr>
      <w:r w:rsidRPr="007B53F1">
        <w:rPr>
          <w:rFonts w:ascii="Lidl Font Pro" w:eastAsia="Times New Roman" w:hAnsi="Lidl Font Pro" w:cs="Times New Roman"/>
          <w:color w:val="004589"/>
          <w:sz w:val="22"/>
          <w:szCs w:val="22"/>
        </w:rPr>
        <w:t xml:space="preserve">V roku 2020 sa Schwarz Group oficiálne pripojila k iniciatíve </w:t>
      </w:r>
      <w:proofErr w:type="spellStart"/>
      <w:r w:rsidRPr="007B53F1">
        <w:rPr>
          <w:rFonts w:ascii="Lidl Font Pro" w:eastAsia="Times New Roman" w:hAnsi="Lidl Font Pro" w:cs="Times New Roman"/>
          <w:color w:val="004589"/>
          <w:sz w:val="22"/>
          <w:szCs w:val="22"/>
        </w:rPr>
        <w:t>Science</w:t>
      </w:r>
      <w:proofErr w:type="spellEnd"/>
      <w:r w:rsidRPr="007B53F1">
        <w:rPr>
          <w:rFonts w:ascii="Lidl Font Pro" w:eastAsia="Times New Roman" w:hAnsi="Lidl Font Pro" w:cs="Times New Roman"/>
          <w:color w:val="004589"/>
          <w:sz w:val="22"/>
          <w:szCs w:val="22"/>
        </w:rPr>
        <w:t xml:space="preserve"> </w:t>
      </w:r>
      <w:proofErr w:type="spellStart"/>
      <w:r w:rsidRPr="007B53F1">
        <w:rPr>
          <w:rFonts w:ascii="Lidl Font Pro" w:eastAsia="Times New Roman" w:hAnsi="Lidl Font Pro" w:cs="Times New Roman"/>
          <w:color w:val="004589"/>
          <w:sz w:val="22"/>
          <w:szCs w:val="22"/>
        </w:rPr>
        <w:t>Based</w:t>
      </w:r>
      <w:proofErr w:type="spellEnd"/>
      <w:r w:rsidRPr="007B53F1">
        <w:rPr>
          <w:rFonts w:ascii="Lidl Font Pro" w:eastAsia="Times New Roman" w:hAnsi="Lidl Font Pro" w:cs="Times New Roman"/>
          <w:color w:val="004589"/>
          <w:sz w:val="22"/>
          <w:szCs w:val="22"/>
        </w:rPr>
        <w:t xml:space="preserve"> </w:t>
      </w:r>
      <w:proofErr w:type="spellStart"/>
      <w:r w:rsidRPr="007B53F1">
        <w:rPr>
          <w:rFonts w:ascii="Lidl Font Pro" w:eastAsia="Times New Roman" w:hAnsi="Lidl Font Pro" w:cs="Times New Roman"/>
          <w:color w:val="004589"/>
          <w:sz w:val="22"/>
          <w:szCs w:val="22"/>
        </w:rPr>
        <w:t>Targets</w:t>
      </w:r>
      <w:proofErr w:type="spellEnd"/>
      <w:r w:rsidRPr="007B53F1">
        <w:rPr>
          <w:rFonts w:ascii="Lidl Font Pro" w:eastAsia="Times New Roman" w:hAnsi="Lidl Font Pro" w:cs="Times New Roman"/>
          <w:color w:val="004589"/>
          <w:sz w:val="22"/>
          <w:szCs w:val="22"/>
        </w:rPr>
        <w:t xml:space="preserve"> </w:t>
      </w:r>
      <w:proofErr w:type="spellStart"/>
      <w:r w:rsidRPr="007B53F1">
        <w:rPr>
          <w:rFonts w:ascii="Lidl Font Pro" w:eastAsia="Times New Roman" w:hAnsi="Lidl Font Pro" w:cs="Times New Roman"/>
          <w:color w:val="004589"/>
          <w:sz w:val="22"/>
          <w:szCs w:val="22"/>
        </w:rPr>
        <w:t>Initiative</w:t>
      </w:r>
      <w:proofErr w:type="spellEnd"/>
      <w:r w:rsidRPr="007B53F1">
        <w:rPr>
          <w:rFonts w:ascii="Lidl Font Pro" w:eastAsia="Times New Roman" w:hAnsi="Lidl Font Pro" w:cs="Times New Roman"/>
          <w:color w:val="004589"/>
          <w:sz w:val="22"/>
          <w:szCs w:val="22"/>
        </w:rPr>
        <w:t xml:space="preserve"> (</w:t>
      </w:r>
      <w:proofErr w:type="spellStart"/>
      <w:r w:rsidRPr="007B53F1">
        <w:rPr>
          <w:rFonts w:ascii="Lidl Font Pro" w:eastAsia="Times New Roman" w:hAnsi="Lidl Font Pro" w:cs="Times New Roman"/>
          <w:color w:val="004589"/>
          <w:sz w:val="22"/>
          <w:szCs w:val="22"/>
        </w:rPr>
        <w:t>SBTi</w:t>
      </w:r>
      <w:proofErr w:type="spellEnd"/>
      <w:r w:rsidRPr="007B53F1">
        <w:rPr>
          <w:rFonts w:ascii="Lidl Font Pro" w:eastAsia="Times New Roman" w:hAnsi="Lidl Font Pro" w:cs="Times New Roman"/>
          <w:color w:val="004589"/>
          <w:sz w:val="22"/>
          <w:szCs w:val="22"/>
        </w:rPr>
        <w:t xml:space="preserve">). Po vytvorení úplnej klimatickej rovnováhy a analýze stopy CO2, skupina Schwarz stanovila ciele ochrany klímy, ktoré boli potvrdené a oficiálne schválené </w:t>
      </w:r>
      <w:proofErr w:type="spellStart"/>
      <w:r w:rsidRPr="007B53F1">
        <w:rPr>
          <w:rFonts w:ascii="Lidl Font Pro" w:eastAsia="Times New Roman" w:hAnsi="Lidl Font Pro" w:cs="Times New Roman"/>
          <w:color w:val="004589"/>
          <w:sz w:val="22"/>
          <w:szCs w:val="22"/>
        </w:rPr>
        <w:t>Science</w:t>
      </w:r>
      <w:proofErr w:type="spellEnd"/>
      <w:r w:rsidRPr="007B53F1">
        <w:rPr>
          <w:rFonts w:ascii="Lidl Font Pro" w:eastAsia="Times New Roman" w:hAnsi="Lidl Font Pro" w:cs="Times New Roman"/>
          <w:color w:val="004589"/>
          <w:sz w:val="22"/>
          <w:szCs w:val="22"/>
        </w:rPr>
        <w:t xml:space="preserve"> </w:t>
      </w:r>
      <w:proofErr w:type="spellStart"/>
      <w:r w:rsidRPr="007B53F1">
        <w:rPr>
          <w:rFonts w:ascii="Lidl Font Pro" w:eastAsia="Times New Roman" w:hAnsi="Lidl Font Pro" w:cs="Times New Roman"/>
          <w:color w:val="004589"/>
          <w:sz w:val="22"/>
          <w:szCs w:val="22"/>
        </w:rPr>
        <w:t>Based</w:t>
      </w:r>
      <w:proofErr w:type="spellEnd"/>
      <w:r w:rsidRPr="007B53F1">
        <w:rPr>
          <w:rFonts w:ascii="Lidl Font Pro" w:eastAsia="Times New Roman" w:hAnsi="Lidl Font Pro" w:cs="Times New Roman"/>
          <w:color w:val="004589"/>
          <w:sz w:val="22"/>
          <w:szCs w:val="22"/>
        </w:rPr>
        <w:t xml:space="preserve"> </w:t>
      </w:r>
      <w:proofErr w:type="spellStart"/>
      <w:r w:rsidRPr="007B53F1">
        <w:rPr>
          <w:rFonts w:ascii="Lidl Font Pro" w:eastAsia="Times New Roman" w:hAnsi="Lidl Font Pro" w:cs="Times New Roman"/>
          <w:color w:val="004589"/>
          <w:sz w:val="22"/>
          <w:szCs w:val="22"/>
        </w:rPr>
        <w:t>Target</w:t>
      </w:r>
      <w:proofErr w:type="spellEnd"/>
      <w:r w:rsidRPr="007B53F1">
        <w:rPr>
          <w:rFonts w:ascii="Lidl Font Pro" w:eastAsia="Times New Roman" w:hAnsi="Lidl Font Pro" w:cs="Times New Roman"/>
          <w:color w:val="004589"/>
          <w:sz w:val="22"/>
          <w:szCs w:val="22"/>
        </w:rPr>
        <w:t xml:space="preserve"> </w:t>
      </w:r>
      <w:proofErr w:type="spellStart"/>
      <w:r w:rsidRPr="007B53F1">
        <w:rPr>
          <w:rFonts w:ascii="Lidl Font Pro" w:eastAsia="Times New Roman" w:hAnsi="Lidl Font Pro" w:cs="Times New Roman"/>
          <w:color w:val="004589"/>
          <w:sz w:val="22"/>
          <w:szCs w:val="22"/>
        </w:rPr>
        <w:t>Initiative</w:t>
      </w:r>
      <w:proofErr w:type="spellEnd"/>
      <w:r w:rsidRPr="007B53F1">
        <w:rPr>
          <w:rFonts w:ascii="Lidl Font Pro" w:eastAsia="Times New Roman" w:hAnsi="Lidl Font Pro" w:cs="Times New Roman"/>
          <w:color w:val="004589"/>
          <w:sz w:val="22"/>
          <w:szCs w:val="22"/>
        </w:rPr>
        <w:t>.</w:t>
      </w:r>
      <w:r w:rsidR="007B53F1">
        <w:rPr>
          <w:rFonts w:ascii="Lidl Font Pro" w:eastAsia="Times New Roman" w:hAnsi="Lidl Font Pro" w:cs="Times New Roman"/>
          <w:color w:val="004589"/>
          <w:sz w:val="22"/>
          <w:szCs w:val="22"/>
        </w:rPr>
        <w:t xml:space="preserve"> </w:t>
      </w:r>
      <w:r w:rsidR="00B02089" w:rsidRPr="007B53F1">
        <w:rPr>
          <w:rFonts w:ascii="Lidl Font Pro" w:eastAsia="Times New Roman" w:hAnsi="Lidl Font Pro" w:cs="Times New Roman"/>
          <w:color w:val="004589"/>
          <w:sz w:val="22"/>
          <w:szCs w:val="22"/>
        </w:rPr>
        <w:t xml:space="preserve">Klimatické zmeny a ich nepriaznivý dopad na našu planétu sú reálnou hrozbou pre budúcnosť ľudí. Vnímame to veľmi vážne a aj preto je to neoddeliteľná súčasť našej stratégie trvalej udržateľnosti.. Stanovili sme si konkrétne ciele a opatrenia, ktorými plynule znížime </w:t>
      </w:r>
      <w:proofErr w:type="spellStart"/>
      <w:r w:rsidR="00B02089" w:rsidRPr="007B53F1">
        <w:rPr>
          <w:rFonts w:ascii="Lidl Font Pro" w:eastAsia="Times New Roman" w:hAnsi="Lidl Font Pro" w:cs="Times New Roman"/>
          <w:color w:val="004589"/>
          <w:sz w:val="22"/>
          <w:szCs w:val="22"/>
        </w:rPr>
        <w:t>emisiie</w:t>
      </w:r>
      <w:proofErr w:type="spellEnd"/>
      <w:r w:rsidR="00B02089" w:rsidRPr="007B53F1">
        <w:rPr>
          <w:rFonts w:ascii="Lidl Font Pro" w:eastAsia="Times New Roman" w:hAnsi="Lidl Font Pro" w:cs="Times New Roman"/>
          <w:color w:val="004589"/>
          <w:sz w:val="22"/>
          <w:szCs w:val="22"/>
        </w:rPr>
        <w:t xml:space="preserve"> CO₂ vytvorené prevádzkovou činnosťou, ako aj v celom dodávateľskom reťazci. Náš záväzok je najskôr zamedziť tvorbe emisií, potom zredukovať a tam, kde to nie je inak možné, ich kompenzovať. Je to uvedomenie si zodpovednosti, ktorú máme. Je to zodpovednosť nás všetkých. Chceme tu ísť príkladom.  Okrem toho nabádame svojich dodávateľov k tomu, aby aj oni znižovali produkciu svojich emisií. Podľa analýz spoločností až 78% emisií je spôsobených </w:t>
      </w:r>
      <w:r w:rsidR="00B02089" w:rsidRPr="007B53F1">
        <w:rPr>
          <w:rFonts w:ascii="Lidl Font Pro" w:eastAsia="Times New Roman" w:hAnsi="Lidl Font Pro" w:cs="Times New Roman"/>
          <w:color w:val="004589"/>
          <w:sz w:val="22"/>
          <w:szCs w:val="22"/>
        </w:rPr>
        <w:lastRenderedPageBreak/>
        <w:t>práve výrobou produktov.  Naše procesy už dlhšie nastavujeme tak, aby boli čo najohľaduplnejšie k životnému prostrediu a darí sa nám šetriť desaťtisíce ton emisií ročne. Lidl Slovenská republika plánuje dosiahnuť uhlíkovú neutralitu v rámci svojej  prevádzkovej činnosti  do konca  roku 2022, kompenzáciou a emisií spôsobených prevádzkovou činnosťou prostredníctvom projektov na ochranu klímy.</w:t>
      </w:r>
    </w:p>
    <w:p w14:paraId="11200DAA" w14:textId="77777777" w:rsidR="00AE2672" w:rsidRPr="007B53F1" w:rsidRDefault="00AE2672" w:rsidP="00AE2672">
      <w:pPr>
        <w:autoSpaceDE w:val="0"/>
        <w:autoSpaceDN w:val="0"/>
        <w:adjustRightInd w:val="0"/>
        <w:spacing w:line="360" w:lineRule="auto"/>
        <w:jc w:val="both"/>
        <w:rPr>
          <w:rFonts w:ascii="Lidl Font Pro" w:eastAsia="Times New Roman" w:hAnsi="Lidl Font Pro" w:cs="Times New Roman"/>
          <w:color w:val="004589"/>
          <w:sz w:val="22"/>
          <w:szCs w:val="22"/>
          <w:u w:val="single"/>
        </w:rPr>
      </w:pPr>
      <w:r w:rsidRPr="007B53F1">
        <w:rPr>
          <w:rFonts w:ascii="Lidl Font Pro" w:eastAsia="Times New Roman" w:hAnsi="Lidl Font Pro" w:cs="Times New Roman"/>
          <w:color w:val="004589"/>
          <w:sz w:val="22"/>
          <w:szCs w:val="22"/>
          <w:u w:val="single"/>
        </w:rPr>
        <w:t>Naše ciele:</w:t>
      </w:r>
    </w:p>
    <w:p w14:paraId="141727CA" w14:textId="77777777" w:rsidR="00AE2672" w:rsidRPr="007B53F1" w:rsidRDefault="00AE2672" w:rsidP="00AE2672">
      <w:pPr>
        <w:pStyle w:val="Odsekzoznamu"/>
        <w:numPr>
          <w:ilvl w:val="0"/>
          <w:numId w:val="1"/>
        </w:numPr>
        <w:spacing w:line="360" w:lineRule="auto"/>
        <w:jc w:val="both"/>
        <w:rPr>
          <w:rFonts w:ascii="Lidl Font Pro" w:eastAsia="Times New Roman" w:hAnsi="Lidl Font Pro" w:cs="Times New Roman"/>
          <w:bCs/>
          <w:color w:val="004589"/>
          <w:sz w:val="22"/>
          <w:szCs w:val="22"/>
        </w:rPr>
      </w:pPr>
      <w:r w:rsidRPr="007B53F1">
        <w:rPr>
          <w:rFonts w:ascii="Lidl Font Pro" w:eastAsia="Times New Roman" w:hAnsi="Lidl Font Pro" w:cs="Times New Roman"/>
          <w:bCs/>
          <w:color w:val="004589"/>
          <w:sz w:val="22"/>
          <w:szCs w:val="22"/>
        </w:rPr>
        <w:t>Zvýšiť podiel kamiónov na CNG/LNG pohon v našej firemnej flotile na 50 % do roku 2025.</w:t>
      </w:r>
    </w:p>
    <w:p w14:paraId="575E34DE" w14:textId="29F51F63" w:rsidR="00AE2672" w:rsidRDefault="00AE2672" w:rsidP="00AE2672">
      <w:pPr>
        <w:pStyle w:val="Odsekzoznamu"/>
        <w:numPr>
          <w:ilvl w:val="0"/>
          <w:numId w:val="1"/>
        </w:numPr>
        <w:spacing w:line="360" w:lineRule="auto"/>
        <w:jc w:val="both"/>
        <w:rPr>
          <w:rFonts w:ascii="Lidl Font Pro" w:eastAsia="Times New Roman" w:hAnsi="Lidl Font Pro" w:cs="Times New Roman"/>
          <w:bCs/>
          <w:color w:val="004589"/>
          <w:sz w:val="22"/>
          <w:szCs w:val="22"/>
        </w:rPr>
      </w:pPr>
      <w:r w:rsidRPr="007B53F1">
        <w:rPr>
          <w:rFonts w:ascii="Lidl Font Pro" w:eastAsia="Times New Roman" w:hAnsi="Lidl Font Pro" w:cs="Times New Roman"/>
          <w:bCs/>
          <w:color w:val="004589"/>
          <w:sz w:val="22"/>
          <w:szCs w:val="22"/>
        </w:rPr>
        <w:t>Pokračovať v modernizácii a výstavbe našich budov s ohľadom na trvalú udržateľnosť a ochranu životného prostredia.</w:t>
      </w:r>
    </w:p>
    <w:p w14:paraId="3BC1E8EA" w14:textId="58D42BE2" w:rsidR="007B53F1" w:rsidRDefault="007B53F1" w:rsidP="007B53F1">
      <w:pPr>
        <w:spacing w:line="360" w:lineRule="auto"/>
        <w:jc w:val="both"/>
        <w:rPr>
          <w:rFonts w:ascii="Lidl Font Pro" w:eastAsia="Times New Roman" w:hAnsi="Lidl Font Pro" w:cs="Times New Roman"/>
          <w:bCs/>
          <w:color w:val="004589"/>
          <w:sz w:val="22"/>
          <w:szCs w:val="22"/>
        </w:rPr>
      </w:pPr>
    </w:p>
    <w:p w14:paraId="61046B98" w14:textId="77777777" w:rsidR="00801F40" w:rsidRPr="007B53F1" w:rsidRDefault="00801F40" w:rsidP="00801F40">
      <w:pPr>
        <w:spacing w:line="360" w:lineRule="auto"/>
        <w:jc w:val="center"/>
        <w:rPr>
          <w:rFonts w:ascii="Lidl Font Pro" w:eastAsia="Times New Roman" w:hAnsi="Lidl Font Pro" w:cs="Times New Roman"/>
          <w:b/>
          <w:color w:val="004589"/>
          <w:sz w:val="22"/>
          <w:szCs w:val="22"/>
        </w:rPr>
      </w:pPr>
      <w:r w:rsidRPr="007B53F1">
        <w:rPr>
          <w:rFonts w:ascii="Lidl Font Pro" w:eastAsia="Times New Roman" w:hAnsi="Lidl Font Pro" w:cs="Times New Roman"/>
          <w:b/>
          <w:color w:val="004589"/>
          <w:sz w:val="22"/>
          <w:szCs w:val="22"/>
        </w:rPr>
        <w:t>_____________________________________</w:t>
      </w:r>
    </w:p>
    <w:p w14:paraId="596A2F56" w14:textId="77777777" w:rsidR="00801F40" w:rsidRPr="007B53F1" w:rsidRDefault="00801F40" w:rsidP="00B02089">
      <w:pPr>
        <w:autoSpaceDE w:val="0"/>
        <w:autoSpaceDN w:val="0"/>
        <w:adjustRightInd w:val="0"/>
        <w:spacing w:line="360" w:lineRule="auto"/>
        <w:jc w:val="both"/>
        <w:rPr>
          <w:rFonts w:ascii="Lidl Font Pro" w:eastAsia="Times New Roman" w:hAnsi="Lidl Font Pro" w:cs="Times New Roman"/>
          <w:color w:val="004589"/>
          <w:sz w:val="22"/>
          <w:szCs w:val="22"/>
        </w:rPr>
      </w:pPr>
    </w:p>
    <w:p w14:paraId="28C64890" w14:textId="6D5E270F" w:rsidR="00174360" w:rsidRPr="007B53F1" w:rsidRDefault="00174360" w:rsidP="007B53F1">
      <w:pPr>
        <w:pStyle w:val="Odsekzoznamu"/>
        <w:numPr>
          <w:ilvl w:val="0"/>
          <w:numId w:val="3"/>
        </w:numPr>
        <w:autoSpaceDE w:val="0"/>
        <w:autoSpaceDN w:val="0"/>
        <w:adjustRightInd w:val="0"/>
        <w:spacing w:line="360" w:lineRule="auto"/>
        <w:jc w:val="both"/>
        <w:rPr>
          <w:rFonts w:ascii="Lidl Font Pro" w:eastAsia="Times New Roman" w:hAnsi="Lidl Font Pro" w:cs="Times New Roman"/>
          <w:color w:val="004589"/>
          <w:sz w:val="22"/>
          <w:szCs w:val="22"/>
        </w:rPr>
      </w:pPr>
      <w:r w:rsidRPr="007B53F1">
        <w:rPr>
          <w:rFonts w:ascii="Lidl Font Pro" w:eastAsia="Times New Roman" w:hAnsi="Lidl Font Pro" w:cs="Times New Roman"/>
          <w:color w:val="004589"/>
          <w:sz w:val="22"/>
          <w:szCs w:val="22"/>
          <w:u w:val="single"/>
        </w:rPr>
        <w:t>Zachovanie biodiverzity</w:t>
      </w:r>
      <w:r w:rsidRPr="007B53F1">
        <w:rPr>
          <w:rFonts w:ascii="Lidl Font Pro" w:eastAsia="Times New Roman" w:hAnsi="Lidl Font Pro" w:cs="Times New Roman"/>
          <w:color w:val="004589"/>
          <w:sz w:val="22"/>
          <w:szCs w:val="22"/>
        </w:rPr>
        <w:t>:</w:t>
      </w:r>
    </w:p>
    <w:p w14:paraId="59DA8E95" w14:textId="77777777" w:rsidR="00174360" w:rsidRPr="007B53F1" w:rsidRDefault="00174360" w:rsidP="00174360">
      <w:pPr>
        <w:autoSpaceDE w:val="0"/>
        <w:autoSpaceDN w:val="0"/>
        <w:adjustRightInd w:val="0"/>
        <w:spacing w:line="360" w:lineRule="auto"/>
        <w:jc w:val="both"/>
        <w:rPr>
          <w:rFonts w:ascii="Lidl Font Pro" w:eastAsia="Times New Roman" w:hAnsi="Lidl Font Pro" w:cs="Times New Roman"/>
          <w:color w:val="004589"/>
          <w:sz w:val="22"/>
          <w:szCs w:val="22"/>
        </w:rPr>
      </w:pPr>
      <w:r w:rsidRPr="007B53F1">
        <w:rPr>
          <w:rFonts w:ascii="Lidl Font Pro" w:eastAsia="Times New Roman" w:hAnsi="Lidl Font Pro" w:cs="Times New Roman"/>
          <w:color w:val="004589"/>
          <w:sz w:val="22"/>
          <w:szCs w:val="22"/>
        </w:rPr>
        <w:t>Druhové bohatstvo je základom pre fungujúce a stabilné ekosystémy. Robí ich odolnejšími voči vonkajším zmenám, ako je napríklad zmena klímy. Biodiverzita tiež umožňuje pestrú škálu produktov, a pokiaľ je ohrozená, ovplyvňuje to aj dostupnosť a kvalitu nášho tovaru.</w:t>
      </w:r>
    </w:p>
    <w:p w14:paraId="7F09F484" w14:textId="644FE1A8" w:rsidR="00B02089" w:rsidRDefault="00174360" w:rsidP="00174360">
      <w:pPr>
        <w:autoSpaceDE w:val="0"/>
        <w:autoSpaceDN w:val="0"/>
        <w:adjustRightInd w:val="0"/>
        <w:spacing w:line="360" w:lineRule="auto"/>
        <w:jc w:val="both"/>
        <w:rPr>
          <w:rFonts w:ascii="Lidl Font Pro" w:eastAsia="Times New Roman" w:hAnsi="Lidl Font Pro" w:cs="Times New Roman"/>
          <w:color w:val="004589"/>
          <w:sz w:val="22"/>
          <w:szCs w:val="22"/>
        </w:rPr>
      </w:pPr>
      <w:r w:rsidRPr="007B53F1">
        <w:rPr>
          <w:rFonts w:ascii="Lidl Font Pro" w:eastAsia="Times New Roman" w:hAnsi="Lidl Font Pro" w:cs="Times New Roman"/>
          <w:color w:val="004589"/>
          <w:sz w:val="22"/>
          <w:szCs w:val="22"/>
        </w:rPr>
        <w:t xml:space="preserve">Biodiverzitu v súčasnosti zásadne ohrozujú niektoré poľnohospodárske postupy. Preto ako spoločnosť preberáme zodpovednosť nielen u nás, ale aj u našich dodávateľov. Rôznorodosť ohrozených živočíšnych a rastlinných druhov a biotopov totiž môžeme zachovať spôsobom, akým ich získavame, </w:t>
      </w:r>
      <w:proofErr w:type="spellStart"/>
      <w:r w:rsidRPr="007B53F1">
        <w:rPr>
          <w:rFonts w:ascii="Lidl Font Pro" w:eastAsia="Times New Roman" w:hAnsi="Lidl Font Pro" w:cs="Times New Roman"/>
          <w:color w:val="004589"/>
          <w:sz w:val="22"/>
          <w:szCs w:val="22"/>
        </w:rPr>
        <w:t>spracuvávame</w:t>
      </w:r>
      <w:proofErr w:type="spellEnd"/>
      <w:r w:rsidRPr="007B53F1">
        <w:rPr>
          <w:rFonts w:ascii="Lidl Font Pro" w:eastAsia="Times New Roman" w:hAnsi="Lidl Font Pro" w:cs="Times New Roman"/>
          <w:color w:val="004589"/>
          <w:sz w:val="22"/>
          <w:szCs w:val="22"/>
        </w:rPr>
        <w:t xml:space="preserve"> a </w:t>
      </w:r>
      <w:proofErr w:type="spellStart"/>
      <w:r w:rsidRPr="007B53F1">
        <w:rPr>
          <w:rFonts w:ascii="Lidl Font Pro" w:eastAsia="Times New Roman" w:hAnsi="Lidl Font Pro" w:cs="Times New Roman"/>
          <w:color w:val="004589"/>
          <w:sz w:val="22"/>
          <w:szCs w:val="22"/>
        </w:rPr>
        <w:t>ponúkame.V</w:t>
      </w:r>
      <w:proofErr w:type="spellEnd"/>
      <w:r w:rsidRPr="007B53F1">
        <w:rPr>
          <w:rFonts w:ascii="Lidl Font Pro" w:eastAsia="Times New Roman" w:hAnsi="Lidl Font Pro" w:cs="Times New Roman"/>
          <w:color w:val="004589"/>
          <w:sz w:val="22"/>
          <w:szCs w:val="22"/>
        </w:rPr>
        <w:t xml:space="preserve"> Lidli preto podporujeme ochranu a trvalo udržateľné využívanie biologickej diverzity.</w:t>
      </w:r>
    </w:p>
    <w:p w14:paraId="6790C85D" w14:textId="78AECE9D" w:rsidR="00A93543" w:rsidRPr="00A93543" w:rsidRDefault="00A93543" w:rsidP="00174360">
      <w:pPr>
        <w:autoSpaceDE w:val="0"/>
        <w:autoSpaceDN w:val="0"/>
        <w:adjustRightInd w:val="0"/>
        <w:spacing w:line="360" w:lineRule="auto"/>
        <w:jc w:val="both"/>
        <w:rPr>
          <w:rFonts w:ascii="Lidl Font Pro" w:eastAsia="Times New Roman" w:hAnsi="Lidl Font Pro" w:cs="Times New Roman"/>
          <w:color w:val="004589"/>
          <w:sz w:val="22"/>
          <w:szCs w:val="22"/>
          <w:u w:val="single"/>
        </w:rPr>
      </w:pPr>
      <w:r w:rsidRPr="00A93543">
        <w:rPr>
          <w:rFonts w:ascii="Lidl Font Pro" w:eastAsia="Times New Roman" w:hAnsi="Lidl Font Pro" w:cs="Times New Roman"/>
          <w:color w:val="004589"/>
          <w:sz w:val="22"/>
          <w:szCs w:val="22"/>
          <w:u w:val="single"/>
        </w:rPr>
        <w:t>Naše ciele:</w:t>
      </w:r>
    </w:p>
    <w:p w14:paraId="447C4B98" w14:textId="5F13A14E" w:rsidR="007B53F1" w:rsidRDefault="00A93543" w:rsidP="00A93543">
      <w:pPr>
        <w:pStyle w:val="Odsekzoznamu"/>
        <w:numPr>
          <w:ilvl w:val="0"/>
          <w:numId w:val="1"/>
        </w:numPr>
        <w:autoSpaceDE w:val="0"/>
        <w:autoSpaceDN w:val="0"/>
        <w:adjustRightInd w:val="0"/>
        <w:spacing w:line="360" w:lineRule="auto"/>
        <w:jc w:val="both"/>
        <w:rPr>
          <w:rFonts w:ascii="Lidl Font Pro" w:eastAsia="Times New Roman" w:hAnsi="Lidl Font Pro" w:cs="Times New Roman"/>
          <w:color w:val="004589"/>
          <w:sz w:val="22"/>
          <w:szCs w:val="22"/>
        </w:rPr>
      </w:pPr>
      <w:r>
        <w:rPr>
          <w:rFonts w:ascii="Lidl Font Pro" w:eastAsia="Times New Roman" w:hAnsi="Lidl Font Pro" w:cs="Times New Roman"/>
          <w:color w:val="004589"/>
          <w:sz w:val="22"/>
          <w:szCs w:val="22"/>
        </w:rPr>
        <w:t>od</w:t>
      </w:r>
      <w:r w:rsidR="007B53F1" w:rsidRPr="00A93543">
        <w:rPr>
          <w:rFonts w:ascii="Lidl Font Pro" w:eastAsia="Times New Roman" w:hAnsi="Lidl Font Pro" w:cs="Times New Roman"/>
          <w:color w:val="004589"/>
          <w:sz w:val="22"/>
          <w:szCs w:val="22"/>
        </w:rPr>
        <w:t xml:space="preserve"> roku 2025 budeme </w:t>
      </w:r>
      <w:r w:rsidRPr="00A93543">
        <w:rPr>
          <w:rFonts w:ascii="Lidl Font Pro" w:eastAsia="Times New Roman" w:hAnsi="Lidl Font Pro" w:cs="Times New Roman"/>
          <w:color w:val="004589"/>
          <w:sz w:val="22"/>
          <w:szCs w:val="22"/>
        </w:rPr>
        <w:t>suroviny získavať tak, aby nedochádzalo k odlesňovaniu či ohrozovaniu ekosystémov</w:t>
      </w:r>
    </w:p>
    <w:p w14:paraId="52C96954" w14:textId="3C3A6084" w:rsidR="00A93543" w:rsidRDefault="00A93543" w:rsidP="00174360">
      <w:pPr>
        <w:pStyle w:val="Odsekzoznamu"/>
        <w:numPr>
          <w:ilvl w:val="0"/>
          <w:numId w:val="1"/>
        </w:numPr>
        <w:autoSpaceDE w:val="0"/>
        <w:autoSpaceDN w:val="0"/>
        <w:adjustRightInd w:val="0"/>
        <w:spacing w:line="360" w:lineRule="auto"/>
        <w:jc w:val="both"/>
        <w:rPr>
          <w:rFonts w:ascii="Lidl Font Pro" w:eastAsia="Times New Roman" w:hAnsi="Lidl Font Pro" w:cs="Times New Roman"/>
          <w:color w:val="004589"/>
          <w:sz w:val="22"/>
          <w:szCs w:val="22"/>
        </w:rPr>
      </w:pPr>
      <w:r>
        <w:rPr>
          <w:rFonts w:ascii="Lidl Font Pro" w:eastAsia="Times New Roman" w:hAnsi="Lidl Font Pro" w:cs="Times New Roman"/>
          <w:color w:val="004589"/>
          <w:sz w:val="22"/>
          <w:szCs w:val="22"/>
        </w:rPr>
        <w:t>50% črepníkovej pôdy bude obsahovať menší podiel rašeliny, aby nedochádzalo k vytláčaniu rašelinísk</w:t>
      </w:r>
    </w:p>
    <w:p w14:paraId="26957116" w14:textId="77777777" w:rsidR="00801F40" w:rsidRDefault="00801F40" w:rsidP="00801F40">
      <w:pPr>
        <w:pStyle w:val="Odsekzoznamu"/>
        <w:autoSpaceDE w:val="0"/>
        <w:autoSpaceDN w:val="0"/>
        <w:adjustRightInd w:val="0"/>
        <w:spacing w:line="360" w:lineRule="auto"/>
        <w:jc w:val="both"/>
        <w:rPr>
          <w:rFonts w:ascii="Lidl Font Pro" w:eastAsia="Times New Roman" w:hAnsi="Lidl Font Pro" w:cs="Times New Roman"/>
          <w:color w:val="004589"/>
          <w:sz w:val="22"/>
          <w:szCs w:val="22"/>
        </w:rPr>
      </w:pPr>
    </w:p>
    <w:p w14:paraId="0A655730" w14:textId="08A5386F" w:rsidR="00801F40" w:rsidRDefault="00801F40" w:rsidP="00801F40">
      <w:pPr>
        <w:autoSpaceDE w:val="0"/>
        <w:autoSpaceDN w:val="0"/>
        <w:adjustRightInd w:val="0"/>
        <w:spacing w:line="360" w:lineRule="auto"/>
        <w:jc w:val="both"/>
        <w:rPr>
          <w:rFonts w:ascii="Lidl Font Pro" w:eastAsia="Times New Roman" w:hAnsi="Lidl Font Pro" w:cs="Times New Roman"/>
          <w:color w:val="004589"/>
          <w:sz w:val="22"/>
          <w:szCs w:val="22"/>
        </w:rPr>
      </w:pPr>
    </w:p>
    <w:p w14:paraId="5A34F225" w14:textId="77777777" w:rsidR="00801F40" w:rsidRPr="007B53F1" w:rsidRDefault="00801F40" w:rsidP="00801F40">
      <w:pPr>
        <w:spacing w:line="360" w:lineRule="auto"/>
        <w:jc w:val="center"/>
        <w:rPr>
          <w:rFonts w:ascii="Lidl Font Pro" w:eastAsia="Times New Roman" w:hAnsi="Lidl Font Pro" w:cs="Times New Roman"/>
          <w:b/>
          <w:color w:val="004589"/>
          <w:sz w:val="22"/>
          <w:szCs w:val="22"/>
        </w:rPr>
      </w:pPr>
      <w:r w:rsidRPr="007B53F1">
        <w:rPr>
          <w:rFonts w:ascii="Lidl Font Pro" w:eastAsia="Times New Roman" w:hAnsi="Lidl Font Pro" w:cs="Times New Roman"/>
          <w:b/>
          <w:color w:val="004589"/>
          <w:sz w:val="22"/>
          <w:szCs w:val="22"/>
        </w:rPr>
        <w:t>_____________________________________</w:t>
      </w:r>
    </w:p>
    <w:p w14:paraId="5E503845" w14:textId="77777777" w:rsidR="00A93543" w:rsidRPr="00801F40" w:rsidRDefault="00A93543" w:rsidP="00801F40">
      <w:pPr>
        <w:autoSpaceDE w:val="0"/>
        <w:autoSpaceDN w:val="0"/>
        <w:adjustRightInd w:val="0"/>
        <w:spacing w:line="360" w:lineRule="auto"/>
        <w:jc w:val="both"/>
        <w:rPr>
          <w:rFonts w:ascii="Lidl Font Pro" w:eastAsia="Times New Roman" w:hAnsi="Lidl Font Pro" w:cs="Times New Roman"/>
          <w:color w:val="004589"/>
          <w:sz w:val="22"/>
          <w:szCs w:val="22"/>
        </w:rPr>
      </w:pPr>
    </w:p>
    <w:p w14:paraId="276E8686" w14:textId="49F816C1" w:rsidR="00B02089" w:rsidRDefault="00B02089" w:rsidP="00B02089">
      <w:pPr>
        <w:autoSpaceDE w:val="0"/>
        <w:autoSpaceDN w:val="0"/>
        <w:adjustRightInd w:val="0"/>
        <w:spacing w:line="360" w:lineRule="auto"/>
        <w:jc w:val="both"/>
        <w:rPr>
          <w:rFonts w:ascii="Lidl Font Pro" w:eastAsia="Times New Roman" w:hAnsi="Lidl Font Pro" w:cs="Times New Roman"/>
          <w:color w:val="004589"/>
          <w:sz w:val="22"/>
          <w:szCs w:val="22"/>
        </w:rPr>
      </w:pPr>
    </w:p>
    <w:p w14:paraId="4D8DB976" w14:textId="5110CB6B" w:rsidR="007612D9" w:rsidRDefault="007612D9" w:rsidP="00B02089">
      <w:pPr>
        <w:autoSpaceDE w:val="0"/>
        <w:autoSpaceDN w:val="0"/>
        <w:adjustRightInd w:val="0"/>
        <w:spacing w:line="360" w:lineRule="auto"/>
        <w:jc w:val="both"/>
        <w:rPr>
          <w:rFonts w:ascii="Lidl Font Pro" w:eastAsia="Times New Roman" w:hAnsi="Lidl Font Pro" w:cs="Times New Roman"/>
          <w:color w:val="004589"/>
          <w:sz w:val="22"/>
          <w:szCs w:val="22"/>
        </w:rPr>
      </w:pPr>
    </w:p>
    <w:p w14:paraId="0C58A2C3" w14:textId="77777777" w:rsidR="007612D9" w:rsidRPr="007B53F1" w:rsidRDefault="007612D9" w:rsidP="00B02089">
      <w:pPr>
        <w:autoSpaceDE w:val="0"/>
        <w:autoSpaceDN w:val="0"/>
        <w:adjustRightInd w:val="0"/>
        <w:spacing w:line="360" w:lineRule="auto"/>
        <w:jc w:val="both"/>
        <w:rPr>
          <w:rFonts w:ascii="Lidl Font Pro" w:eastAsia="Times New Roman" w:hAnsi="Lidl Font Pro" w:cs="Times New Roman"/>
          <w:color w:val="004589"/>
          <w:sz w:val="22"/>
          <w:szCs w:val="22"/>
        </w:rPr>
      </w:pPr>
    </w:p>
    <w:p w14:paraId="480CCA3F" w14:textId="4E16A593" w:rsidR="00174360" w:rsidRPr="007B53F1" w:rsidRDefault="00174360" w:rsidP="007B53F1">
      <w:pPr>
        <w:pStyle w:val="Odsekzoznamu"/>
        <w:numPr>
          <w:ilvl w:val="0"/>
          <w:numId w:val="3"/>
        </w:numPr>
        <w:autoSpaceDE w:val="0"/>
        <w:autoSpaceDN w:val="0"/>
        <w:adjustRightInd w:val="0"/>
        <w:spacing w:line="360" w:lineRule="auto"/>
        <w:jc w:val="both"/>
        <w:rPr>
          <w:rFonts w:ascii="Lidl Font Pro" w:eastAsia="Times New Roman" w:hAnsi="Lidl Font Pro" w:cs="Times New Roman"/>
          <w:color w:val="004589"/>
          <w:sz w:val="22"/>
          <w:szCs w:val="22"/>
          <w:u w:val="single"/>
        </w:rPr>
      </w:pPr>
      <w:r w:rsidRPr="007B53F1">
        <w:rPr>
          <w:rFonts w:ascii="Lidl Font Pro" w:eastAsia="Times New Roman" w:hAnsi="Lidl Font Pro" w:cs="Times New Roman"/>
          <w:color w:val="004589"/>
          <w:sz w:val="22"/>
          <w:szCs w:val="22"/>
          <w:u w:val="single"/>
        </w:rPr>
        <w:lastRenderedPageBreak/>
        <w:t>Šetrenie zdrojmi</w:t>
      </w:r>
    </w:p>
    <w:p w14:paraId="76C88D04" w14:textId="0568CF7F" w:rsidR="00A93543" w:rsidRPr="00D97378" w:rsidRDefault="00174360" w:rsidP="00A93543">
      <w:pPr>
        <w:autoSpaceDE w:val="0"/>
        <w:autoSpaceDN w:val="0"/>
        <w:adjustRightInd w:val="0"/>
        <w:spacing w:line="360" w:lineRule="auto"/>
        <w:jc w:val="both"/>
        <w:rPr>
          <w:rFonts w:ascii="Lidl Font Pro" w:eastAsia="Times New Roman" w:hAnsi="Lidl Font Pro" w:cs="Times New Roman"/>
          <w:color w:val="004589"/>
          <w:sz w:val="22"/>
          <w:szCs w:val="22"/>
        </w:rPr>
      </w:pPr>
      <w:r w:rsidRPr="007B53F1">
        <w:rPr>
          <w:rFonts w:ascii="Lidl Font Pro" w:eastAsia="Times New Roman" w:hAnsi="Lidl Font Pro" w:cs="Times New Roman"/>
          <w:color w:val="004589"/>
          <w:sz w:val="22"/>
          <w:szCs w:val="22"/>
        </w:rPr>
        <w:t>Svetová populácia rastie a ruka v ruke s ňou aj spotreba vody, surovín a tiež množstvo vyprodukovaného odpadu. Preto sa v Lidli pokúšame o šetrné a zodpovedné využívanie zdrojov. Myslíme tým získavanie surovín ekologickejším spôsobom podľa modelu obehového hospodárstva a tiež predchádzanie a znižovanie plytvania potravinami, či zabezpečenie šetrného využívania pitnej vody. V spoločnosti Lidl sme sa zaviazali k nepretržitej ochrane a zodpovednému využívaniu zdrojov v rámci celého nášho hodnotového reťazca.</w:t>
      </w:r>
    </w:p>
    <w:p w14:paraId="6EE19E9F" w14:textId="36F1D6C1" w:rsidR="00174360" w:rsidRPr="00A93543" w:rsidRDefault="00174360" w:rsidP="00A93543">
      <w:pPr>
        <w:autoSpaceDE w:val="0"/>
        <w:autoSpaceDN w:val="0"/>
        <w:adjustRightInd w:val="0"/>
        <w:spacing w:line="360" w:lineRule="auto"/>
        <w:jc w:val="both"/>
        <w:rPr>
          <w:rFonts w:ascii="Lidl Font Pro" w:eastAsia="Times New Roman" w:hAnsi="Lidl Font Pro" w:cs="Times New Roman"/>
          <w:color w:val="004589"/>
          <w:sz w:val="22"/>
          <w:szCs w:val="22"/>
        </w:rPr>
      </w:pPr>
      <w:r w:rsidRPr="007B53F1">
        <w:rPr>
          <w:rFonts w:ascii="Lidl Font Pro" w:eastAsia="Times New Roman" w:hAnsi="Lidl Font Pro"/>
          <w:color w:val="004589"/>
          <w:sz w:val="22"/>
          <w:szCs w:val="22"/>
        </w:rPr>
        <w:t xml:space="preserve">Pre hlavnú činnosť spoločnosti Lidl, ktorou je obchodovanie s potravinami, sú nevyhnutné prepravné a obalové materiály. Plne si uvedomujeme, že každý, kto do svojho cyklu zavedie plasty, nesie zodpovednosť aj za ich ďalšie využitie. Preto sme sa dlhodobo zaviazali tieto zdroje zhromažďovať, triediť a recyklovať.  Naša plastová stratégia je tiež v súlade so stratégiou </w:t>
      </w:r>
      <w:proofErr w:type="spellStart"/>
      <w:r w:rsidRPr="007B53F1">
        <w:rPr>
          <w:rFonts w:ascii="Lidl Font Pro" w:eastAsia="Times New Roman" w:hAnsi="Lidl Font Pro"/>
          <w:color w:val="004589"/>
          <w:sz w:val="22"/>
          <w:szCs w:val="22"/>
        </w:rPr>
        <w:t>REset</w:t>
      </w:r>
      <w:proofErr w:type="spellEnd"/>
      <w:r w:rsidRPr="007B53F1">
        <w:rPr>
          <w:rFonts w:ascii="Lidl Font Pro" w:eastAsia="Times New Roman" w:hAnsi="Lidl Font Pro"/>
          <w:color w:val="004589"/>
          <w:sz w:val="22"/>
          <w:szCs w:val="22"/>
        </w:rPr>
        <w:t xml:space="preserve"> </w:t>
      </w:r>
      <w:proofErr w:type="spellStart"/>
      <w:r w:rsidRPr="007B53F1">
        <w:rPr>
          <w:rFonts w:ascii="Lidl Font Pro" w:eastAsia="Times New Roman" w:hAnsi="Lidl Font Pro"/>
          <w:color w:val="004589"/>
          <w:sz w:val="22"/>
          <w:szCs w:val="22"/>
        </w:rPr>
        <w:t>Plastic</w:t>
      </w:r>
      <w:proofErr w:type="spellEnd"/>
      <w:r w:rsidRPr="007B53F1">
        <w:rPr>
          <w:rFonts w:ascii="Lidl Font Pro" w:eastAsia="Times New Roman" w:hAnsi="Lidl Font Pro"/>
          <w:color w:val="004589"/>
          <w:sz w:val="22"/>
          <w:szCs w:val="22"/>
        </w:rPr>
        <w:t>, ku ktorej sme sa zaviazali ako súčasť Skupiny Schwarz. V rámci jej vízie „Menej plastov – uzavreté cykly“ staviame naše aktivity na týchto 5 pilieroch:</w:t>
      </w:r>
    </w:p>
    <w:p w14:paraId="608F353E" w14:textId="77777777" w:rsidR="00174360" w:rsidRPr="007B53F1" w:rsidRDefault="00174360" w:rsidP="00174360">
      <w:pPr>
        <w:numPr>
          <w:ilvl w:val="0"/>
          <w:numId w:val="2"/>
        </w:numPr>
        <w:suppressAutoHyphens/>
        <w:autoSpaceDE w:val="0"/>
        <w:autoSpaceDN w:val="0"/>
        <w:adjustRightInd w:val="0"/>
        <w:spacing w:line="360" w:lineRule="auto"/>
        <w:jc w:val="both"/>
        <w:rPr>
          <w:rFonts w:ascii="Lidl Font Pro" w:eastAsia="Times New Roman" w:hAnsi="Lidl Font Pro" w:cs="Times New Roman"/>
          <w:color w:val="004589"/>
          <w:sz w:val="22"/>
          <w:szCs w:val="22"/>
        </w:rPr>
      </w:pPr>
      <w:proofErr w:type="spellStart"/>
      <w:r w:rsidRPr="007B53F1">
        <w:rPr>
          <w:rFonts w:ascii="Lidl Font Pro" w:eastAsia="Times New Roman" w:hAnsi="Lidl Font Pro" w:cs="Times New Roman"/>
          <w:color w:val="004589"/>
          <w:sz w:val="22"/>
          <w:szCs w:val="22"/>
        </w:rPr>
        <w:t>REduce</w:t>
      </w:r>
      <w:proofErr w:type="spellEnd"/>
      <w:r w:rsidRPr="007B53F1">
        <w:rPr>
          <w:rFonts w:ascii="Lidl Font Pro" w:eastAsia="Times New Roman" w:hAnsi="Lidl Font Pro" w:cs="Times New Roman"/>
          <w:color w:val="004589"/>
          <w:sz w:val="22"/>
          <w:szCs w:val="22"/>
        </w:rPr>
        <w:t xml:space="preserve"> – redukujeme plasty tam, kde je to možné a udržateľné. Nie iba v rámci balenia!</w:t>
      </w:r>
    </w:p>
    <w:p w14:paraId="70FA728C" w14:textId="77777777" w:rsidR="00174360" w:rsidRPr="007B53F1" w:rsidRDefault="00174360" w:rsidP="00174360">
      <w:pPr>
        <w:numPr>
          <w:ilvl w:val="0"/>
          <w:numId w:val="2"/>
        </w:numPr>
        <w:suppressAutoHyphens/>
        <w:autoSpaceDE w:val="0"/>
        <w:autoSpaceDN w:val="0"/>
        <w:adjustRightInd w:val="0"/>
        <w:spacing w:line="360" w:lineRule="auto"/>
        <w:jc w:val="both"/>
        <w:rPr>
          <w:rFonts w:ascii="Lidl Font Pro" w:eastAsia="Times New Roman" w:hAnsi="Lidl Font Pro" w:cs="Times New Roman"/>
          <w:color w:val="004589"/>
          <w:sz w:val="22"/>
          <w:szCs w:val="22"/>
        </w:rPr>
      </w:pPr>
      <w:proofErr w:type="spellStart"/>
      <w:r w:rsidRPr="007B53F1">
        <w:rPr>
          <w:rFonts w:ascii="Lidl Font Pro" w:eastAsia="Times New Roman" w:hAnsi="Lidl Font Pro" w:cs="Times New Roman"/>
          <w:color w:val="004589"/>
          <w:sz w:val="22"/>
          <w:szCs w:val="22"/>
        </w:rPr>
        <w:t>REdesign</w:t>
      </w:r>
      <w:proofErr w:type="spellEnd"/>
      <w:r w:rsidRPr="007B53F1">
        <w:rPr>
          <w:rFonts w:ascii="Lidl Font Pro" w:eastAsia="Times New Roman" w:hAnsi="Lidl Font Pro" w:cs="Times New Roman"/>
          <w:color w:val="004589"/>
          <w:sz w:val="22"/>
          <w:szCs w:val="22"/>
        </w:rPr>
        <w:t xml:space="preserve"> – navrhujeme recyklovateľné obaly a uzatvárame ich životné cykly.</w:t>
      </w:r>
    </w:p>
    <w:p w14:paraId="53095BB2" w14:textId="77777777" w:rsidR="00174360" w:rsidRPr="007B53F1" w:rsidRDefault="00174360" w:rsidP="00174360">
      <w:pPr>
        <w:numPr>
          <w:ilvl w:val="0"/>
          <w:numId w:val="2"/>
        </w:numPr>
        <w:suppressAutoHyphens/>
        <w:autoSpaceDE w:val="0"/>
        <w:autoSpaceDN w:val="0"/>
        <w:adjustRightInd w:val="0"/>
        <w:spacing w:line="360" w:lineRule="auto"/>
        <w:jc w:val="both"/>
        <w:rPr>
          <w:rFonts w:ascii="Lidl Font Pro" w:eastAsia="Times New Roman" w:hAnsi="Lidl Font Pro" w:cs="Times New Roman"/>
          <w:color w:val="004589"/>
          <w:sz w:val="22"/>
          <w:szCs w:val="22"/>
        </w:rPr>
      </w:pPr>
      <w:proofErr w:type="spellStart"/>
      <w:r w:rsidRPr="007B53F1">
        <w:rPr>
          <w:rFonts w:ascii="Lidl Font Pro" w:eastAsia="Times New Roman" w:hAnsi="Lidl Font Pro" w:cs="Times New Roman"/>
          <w:color w:val="004589"/>
          <w:sz w:val="22"/>
          <w:szCs w:val="22"/>
        </w:rPr>
        <w:t>REcycle</w:t>
      </w:r>
      <w:proofErr w:type="spellEnd"/>
      <w:r w:rsidRPr="007B53F1">
        <w:rPr>
          <w:rFonts w:ascii="Lidl Font Pro" w:eastAsia="Times New Roman" w:hAnsi="Lidl Font Pro" w:cs="Times New Roman"/>
          <w:color w:val="004589"/>
          <w:sz w:val="22"/>
          <w:szCs w:val="22"/>
        </w:rPr>
        <w:t xml:space="preserve"> – zbierame, triedime a recyklujeme plasty, aby sme uzavreli cyklus.</w:t>
      </w:r>
    </w:p>
    <w:p w14:paraId="290F98CD" w14:textId="77777777" w:rsidR="00174360" w:rsidRPr="007B53F1" w:rsidRDefault="00174360" w:rsidP="00174360">
      <w:pPr>
        <w:numPr>
          <w:ilvl w:val="0"/>
          <w:numId w:val="2"/>
        </w:numPr>
        <w:suppressAutoHyphens/>
        <w:autoSpaceDE w:val="0"/>
        <w:autoSpaceDN w:val="0"/>
        <w:adjustRightInd w:val="0"/>
        <w:spacing w:line="360" w:lineRule="auto"/>
        <w:jc w:val="both"/>
        <w:rPr>
          <w:rFonts w:ascii="Lidl Font Pro" w:eastAsia="Times New Roman" w:hAnsi="Lidl Font Pro" w:cs="Times New Roman"/>
          <w:color w:val="004589"/>
          <w:sz w:val="22"/>
          <w:szCs w:val="22"/>
        </w:rPr>
      </w:pPr>
      <w:proofErr w:type="spellStart"/>
      <w:r w:rsidRPr="007B53F1">
        <w:rPr>
          <w:rFonts w:ascii="Lidl Font Pro" w:eastAsia="Times New Roman" w:hAnsi="Lidl Font Pro" w:cs="Times New Roman"/>
          <w:color w:val="004589"/>
          <w:sz w:val="22"/>
          <w:szCs w:val="22"/>
        </w:rPr>
        <w:t>REmove</w:t>
      </w:r>
      <w:proofErr w:type="spellEnd"/>
      <w:r w:rsidRPr="007B53F1">
        <w:rPr>
          <w:rFonts w:ascii="Lidl Font Pro" w:eastAsia="Times New Roman" w:hAnsi="Lidl Font Pro" w:cs="Times New Roman"/>
          <w:color w:val="004589"/>
          <w:sz w:val="22"/>
          <w:szCs w:val="22"/>
        </w:rPr>
        <w:t xml:space="preserve"> – podporujeme odstraňovanie plastového odpadu zo životného prostredia.</w:t>
      </w:r>
    </w:p>
    <w:p w14:paraId="5665C1D8" w14:textId="7EDDC0CB" w:rsidR="00174360" w:rsidRDefault="00174360" w:rsidP="00174360">
      <w:pPr>
        <w:numPr>
          <w:ilvl w:val="0"/>
          <w:numId w:val="2"/>
        </w:numPr>
        <w:suppressAutoHyphens/>
        <w:autoSpaceDE w:val="0"/>
        <w:autoSpaceDN w:val="0"/>
        <w:adjustRightInd w:val="0"/>
        <w:spacing w:line="360" w:lineRule="auto"/>
        <w:jc w:val="both"/>
        <w:rPr>
          <w:rFonts w:ascii="Lidl Font Pro" w:eastAsia="Times New Roman" w:hAnsi="Lidl Font Pro" w:cs="Times New Roman"/>
          <w:color w:val="004589"/>
          <w:sz w:val="22"/>
          <w:szCs w:val="22"/>
        </w:rPr>
      </w:pPr>
      <w:proofErr w:type="spellStart"/>
      <w:r w:rsidRPr="0CF1B50C">
        <w:rPr>
          <w:rFonts w:ascii="Lidl Font Pro" w:eastAsia="Times New Roman" w:hAnsi="Lidl Font Pro" w:cs="Times New Roman"/>
          <w:color w:val="004589"/>
          <w:sz w:val="22"/>
          <w:szCs w:val="22"/>
        </w:rPr>
        <w:t>REsearch</w:t>
      </w:r>
      <w:proofErr w:type="spellEnd"/>
      <w:r w:rsidRPr="0CF1B50C">
        <w:rPr>
          <w:rFonts w:ascii="Lidl Font Pro" w:eastAsia="Times New Roman" w:hAnsi="Lidl Font Pro" w:cs="Times New Roman"/>
          <w:color w:val="004589"/>
          <w:sz w:val="22"/>
          <w:szCs w:val="22"/>
        </w:rPr>
        <w:t xml:space="preserve"> – investujeme do výskumu a vývoja inovatívnych riešení a vzdelávame o recyklácii.</w:t>
      </w:r>
    </w:p>
    <w:p w14:paraId="1C3A1F4A" w14:textId="77777777" w:rsidR="00BC0CCE" w:rsidRPr="007B53F1" w:rsidRDefault="00BC0CCE" w:rsidP="00BC0CCE">
      <w:pPr>
        <w:suppressAutoHyphens/>
        <w:autoSpaceDE w:val="0"/>
        <w:autoSpaceDN w:val="0"/>
        <w:adjustRightInd w:val="0"/>
        <w:spacing w:line="360" w:lineRule="auto"/>
        <w:ind w:left="720"/>
        <w:jc w:val="both"/>
        <w:rPr>
          <w:rFonts w:ascii="Lidl Font Pro" w:eastAsia="Times New Roman" w:hAnsi="Lidl Font Pro" w:cs="Times New Roman"/>
          <w:color w:val="004589"/>
          <w:sz w:val="22"/>
          <w:szCs w:val="22"/>
        </w:rPr>
      </w:pPr>
    </w:p>
    <w:p w14:paraId="72BF9BAF" w14:textId="6DEB8F7A" w:rsidR="255E548A" w:rsidRDefault="255E548A" w:rsidP="0CF1B50C">
      <w:pPr>
        <w:spacing w:line="360" w:lineRule="auto"/>
        <w:jc w:val="both"/>
        <w:rPr>
          <w:rFonts w:ascii="Calibri" w:hAnsi="Calibri"/>
          <w:color w:val="004589"/>
        </w:rPr>
      </w:pPr>
      <w:r w:rsidRPr="0CF1B50C">
        <w:rPr>
          <w:rFonts w:ascii="Calibri" w:hAnsi="Calibri"/>
          <w:color w:val="004589"/>
        </w:rPr>
        <w:t xml:space="preserve">V obchodnom roku 2022 spoločnosť odpísala skladové zásoby </w:t>
      </w:r>
      <w:r w:rsidR="00BC0CCE">
        <w:rPr>
          <w:rFonts w:ascii="Calibri" w:hAnsi="Calibri"/>
          <w:color w:val="004589"/>
        </w:rPr>
        <w:t xml:space="preserve">v predajnej </w:t>
      </w:r>
      <w:r w:rsidRPr="0CF1B50C">
        <w:rPr>
          <w:rFonts w:ascii="Calibri" w:hAnsi="Calibri"/>
          <w:color w:val="004589"/>
        </w:rPr>
        <w:t>hodnote</w:t>
      </w:r>
      <w:r w:rsidR="00BC0CCE">
        <w:rPr>
          <w:rFonts w:ascii="Calibri" w:hAnsi="Calibri"/>
          <w:color w:val="004589"/>
        </w:rPr>
        <w:t xml:space="preserve"> </w:t>
      </w:r>
      <w:r w:rsidRPr="0CF1B50C">
        <w:rPr>
          <w:rFonts w:ascii="Calibri" w:hAnsi="Calibri"/>
          <w:color w:val="004589"/>
        </w:rPr>
        <w:t>34 842</w:t>
      </w:r>
      <w:r w:rsidR="00CD2F83">
        <w:rPr>
          <w:rFonts w:ascii="Calibri" w:hAnsi="Calibri"/>
          <w:color w:val="004589"/>
        </w:rPr>
        <w:t xml:space="preserve"> 021,73 </w:t>
      </w:r>
      <w:r w:rsidRPr="0CF1B50C">
        <w:rPr>
          <w:rFonts w:ascii="Calibri" w:hAnsi="Calibri"/>
          <w:color w:val="004589"/>
        </w:rPr>
        <w:t>EUR. Išlo najmä o rýchlo-</w:t>
      </w:r>
      <w:proofErr w:type="spellStart"/>
      <w:r w:rsidRPr="0CF1B50C">
        <w:rPr>
          <w:rFonts w:ascii="Calibri" w:hAnsi="Calibri"/>
          <w:color w:val="004589"/>
        </w:rPr>
        <w:t>obrátkový</w:t>
      </w:r>
      <w:proofErr w:type="spellEnd"/>
      <w:r w:rsidRPr="0CF1B50C">
        <w:rPr>
          <w:rFonts w:ascii="Calibri" w:hAnsi="Calibri"/>
          <w:color w:val="004589"/>
        </w:rPr>
        <w:t xml:space="preserve"> tovar s krátkou dobou životnosti. V rámci boja proti plytvaniu potravinami sa časť týchto odpisov v hodnote 5</w:t>
      </w:r>
      <w:r w:rsidR="00BC0CCE">
        <w:rPr>
          <w:rFonts w:ascii="Calibri" w:hAnsi="Calibri"/>
          <w:color w:val="004589"/>
        </w:rPr>
        <w:t> 301 160,65</w:t>
      </w:r>
      <w:r w:rsidRPr="0CF1B50C">
        <w:rPr>
          <w:rFonts w:ascii="Calibri" w:hAnsi="Calibri"/>
          <w:color w:val="004589"/>
        </w:rPr>
        <w:t xml:space="preserve">  EUR predal</w:t>
      </w:r>
      <w:r w:rsidR="00BC0CCE">
        <w:rPr>
          <w:rFonts w:ascii="Calibri" w:hAnsi="Calibri"/>
          <w:color w:val="004589"/>
        </w:rPr>
        <w:t>a</w:t>
      </w:r>
      <w:r w:rsidRPr="0CF1B50C">
        <w:rPr>
          <w:rFonts w:ascii="Calibri" w:hAnsi="Calibri"/>
          <w:color w:val="004589"/>
        </w:rPr>
        <w:t xml:space="preserve"> ďalej na skrmovanie zvierat </w:t>
      </w:r>
      <w:r w:rsidR="00BC0CCE">
        <w:rPr>
          <w:rFonts w:ascii="Calibri" w:hAnsi="Calibri"/>
          <w:color w:val="004589"/>
        </w:rPr>
        <w:t xml:space="preserve"> a časť </w:t>
      </w:r>
      <w:r w:rsidRPr="0CF1B50C">
        <w:rPr>
          <w:rFonts w:ascii="Calibri" w:hAnsi="Calibri"/>
          <w:color w:val="004589"/>
        </w:rPr>
        <w:t>ovoci</w:t>
      </w:r>
      <w:r w:rsidR="00BC0CCE">
        <w:rPr>
          <w:rFonts w:ascii="Calibri" w:hAnsi="Calibri"/>
          <w:color w:val="004589"/>
        </w:rPr>
        <w:t xml:space="preserve">a </w:t>
      </w:r>
      <w:r w:rsidRPr="0CF1B50C">
        <w:rPr>
          <w:rFonts w:ascii="Calibri" w:hAnsi="Calibri"/>
          <w:color w:val="004589"/>
        </w:rPr>
        <w:t>a</w:t>
      </w:r>
      <w:r w:rsidR="00BC0CCE">
        <w:rPr>
          <w:rFonts w:ascii="Calibri" w:hAnsi="Calibri"/>
          <w:color w:val="004589"/>
        </w:rPr>
        <w:t> </w:t>
      </w:r>
      <w:r w:rsidRPr="0CF1B50C">
        <w:rPr>
          <w:rFonts w:ascii="Calibri" w:hAnsi="Calibri"/>
          <w:color w:val="004589"/>
        </w:rPr>
        <w:t>zelenin</w:t>
      </w:r>
      <w:r w:rsidR="00BC0CCE">
        <w:rPr>
          <w:rFonts w:ascii="Calibri" w:hAnsi="Calibri"/>
          <w:color w:val="004589"/>
        </w:rPr>
        <w:t xml:space="preserve">y sa predala </w:t>
      </w:r>
      <w:r w:rsidRPr="0CF1B50C">
        <w:rPr>
          <w:rFonts w:ascii="Calibri" w:hAnsi="Calibri"/>
          <w:color w:val="004589"/>
        </w:rPr>
        <w:t>v 3 kg debničkách zákazníko</w:t>
      </w:r>
      <w:r w:rsidR="00125003">
        <w:rPr>
          <w:rFonts w:ascii="Calibri" w:hAnsi="Calibri"/>
          <w:color w:val="004589"/>
        </w:rPr>
        <w:t>m v hodnote</w:t>
      </w:r>
      <w:r w:rsidRPr="0CF1B50C">
        <w:rPr>
          <w:rFonts w:ascii="Calibri" w:hAnsi="Calibri"/>
          <w:color w:val="004589"/>
        </w:rPr>
        <w:t xml:space="preserve">  334</w:t>
      </w:r>
      <w:r w:rsidR="00A361B0">
        <w:rPr>
          <w:rFonts w:ascii="Calibri" w:hAnsi="Calibri"/>
          <w:color w:val="004589"/>
        </w:rPr>
        <w:t> 356,84</w:t>
      </w:r>
      <w:r w:rsidRPr="0CF1B50C">
        <w:rPr>
          <w:rFonts w:ascii="Calibri" w:hAnsi="Calibri"/>
          <w:color w:val="004589"/>
        </w:rPr>
        <w:t xml:space="preserve"> EUR</w:t>
      </w:r>
      <w:r w:rsidR="00125003">
        <w:rPr>
          <w:rFonts w:ascii="Calibri" w:hAnsi="Calibri"/>
          <w:color w:val="004589"/>
        </w:rPr>
        <w:t>.</w:t>
      </w:r>
    </w:p>
    <w:p w14:paraId="1A8FDD8C" w14:textId="1A99B401" w:rsidR="0CF1B50C" w:rsidRDefault="0CF1B50C" w:rsidP="0CF1B50C">
      <w:pPr>
        <w:spacing w:line="360" w:lineRule="auto"/>
        <w:jc w:val="both"/>
        <w:rPr>
          <w:rFonts w:ascii="Calibri" w:hAnsi="Calibri"/>
          <w:color w:val="004589"/>
        </w:rPr>
      </w:pPr>
    </w:p>
    <w:p w14:paraId="04976AEB" w14:textId="77777777" w:rsidR="00AE2672" w:rsidRPr="00A93543" w:rsidRDefault="00AE2672" w:rsidP="00AE2672">
      <w:pPr>
        <w:autoSpaceDE w:val="0"/>
        <w:autoSpaceDN w:val="0"/>
        <w:adjustRightInd w:val="0"/>
        <w:spacing w:line="360" w:lineRule="auto"/>
        <w:jc w:val="both"/>
        <w:rPr>
          <w:rFonts w:ascii="Lidl Font Pro" w:eastAsia="Times New Roman" w:hAnsi="Lidl Font Pro" w:cs="Times New Roman"/>
          <w:color w:val="004589"/>
          <w:sz w:val="22"/>
          <w:szCs w:val="22"/>
          <w:u w:val="single"/>
        </w:rPr>
      </w:pPr>
      <w:r w:rsidRPr="00A93543">
        <w:rPr>
          <w:rFonts w:ascii="Lidl Font Pro" w:eastAsia="Times New Roman" w:hAnsi="Lidl Font Pro" w:cs="Times New Roman"/>
          <w:color w:val="004589"/>
          <w:sz w:val="22"/>
          <w:szCs w:val="22"/>
          <w:u w:val="single"/>
        </w:rPr>
        <w:t>Naše ciele:</w:t>
      </w:r>
    </w:p>
    <w:p w14:paraId="3FED5A31" w14:textId="77777777" w:rsidR="00AE2672" w:rsidRPr="007B53F1" w:rsidRDefault="00AE2672" w:rsidP="00AE2672">
      <w:pPr>
        <w:pStyle w:val="Odsekzoznamu"/>
        <w:numPr>
          <w:ilvl w:val="0"/>
          <w:numId w:val="1"/>
        </w:numPr>
        <w:spacing w:line="360" w:lineRule="auto"/>
        <w:jc w:val="both"/>
        <w:rPr>
          <w:rFonts w:ascii="Lidl Font Pro" w:eastAsia="Times New Roman" w:hAnsi="Lidl Font Pro" w:cs="Times New Roman"/>
          <w:bCs/>
          <w:color w:val="004589"/>
          <w:sz w:val="22"/>
          <w:szCs w:val="22"/>
        </w:rPr>
      </w:pPr>
      <w:r w:rsidRPr="007B53F1">
        <w:rPr>
          <w:rFonts w:ascii="Lidl Font Pro" w:eastAsia="Times New Roman" w:hAnsi="Lidl Font Pro" w:cs="Times New Roman"/>
          <w:bCs/>
          <w:color w:val="004589"/>
          <w:sz w:val="22"/>
          <w:szCs w:val="22"/>
        </w:rPr>
        <w:t>Obmedziť používanie plastov v našom podnikaní o 20 % do roku 2025.</w:t>
      </w:r>
    </w:p>
    <w:p w14:paraId="0FA9D2B6" w14:textId="44CC05CA" w:rsidR="00AE2672" w:rsidRPr="007B53F1" w:rsidRDefault="00AE2672" w:rsidP="00AE2672">
      <w:pPr>
        <w:pStyle w:val="Odsekzoznamu"/>
        <w:numPr>
          <w:ilvl w:val="0"/>
          <w:numId w:val="1"/>
        </w:numPr>
        <w:spacing w:line="360" w:lineRule="auto"/>
        <w:jc w:val="both"/>
        <w:rPr>
          <w:rFonts w:ascii="Lidl Font Pro" w:eastAsia="Times New Roman" w:hAnsi="Lidl Font Pro" w:cs="Times New Roman"/>
          <w:bCs/>
          <w:color w:val="004589"/>
          <w:sz w:val="22"/>
          <w:szCs w:val="22"/>
        </w:rPr>
      </w:pPr>
      <w:r w:rsidRPr="007B53F1">
        <w:rPr>
          <w:rFonts w:ascii="Lidl Font Pro" w:eastAsia="Times New Roman" w:hAnsi="Lidl Font Pro" w:cs="Times New Roman"/>
          <w:bCs/>
          <w:color w:val="004589"/>
          <w:sz w:val="22"/>
          <w:szCs w:val="22"/>
        </w:rPr>
        <w:t xml:space="preserve">Zabezpečiť maximálnu </w:t>
      </w:r>
      <w:proofErr w:type="spellStart"/>
      <w:r w:rsidRPr="007B53F1">
        <w:rPr>
          <w:rFonts w:ascii="Lidl Font Pro" w:eastAsia="Times New Roman" w:hAnsi="Lidl Font Pro" w:cs="Times New Roman"/>
          <w:bCs/>
          <w:color w:val="004589"/>
          <w:sz w:val="22"/>
          <w:szCs w:val="22"/>
        </w:rPr>
        <w:t>recyklovateľnosť</w:t>
      </w:r>
      <w:proofErr w:type="spellEnd"/>
      <w:r w:rsidRPr="007B53F1">
        <w:rPr>
          <w:rFonts w:ascii="Lidl Font Pro" w:eastAsia="Times New Roman" w:hAnsi="Lidl Font Pro" w:cs="Times New Roman"/>
          <w:bCs/>
          <w:color w:val="004589"/>
          <w:sz w:val="22"/>
          <w:szCs w:val="22"/>
        </w:rPr>
        <w:t xml:space="preserve"> 100 % plastových obalov našich vlastných značiek do konca roka 2025.</w:t>
      </w:r>
    </w:p>
    <w:p w14:paraId="59B4244E" w14:textId="4E201742" w:rsidR="00174360" w:rsidRDefault="00AE2672" w:rsidP="00A93543">
      <w:pPr>
        <w:pStyle w:val="Odsekzoznamu"/>
        <w:numPr>
          <w:ilvl w:val="0"/>
          <w:numId w:val="1"/>
        </w:numPr>
        <w:spacing w:line="360" w:lineRule="auto"/>
        <w:jc w:val="both"/>
        <w:rPr>
          <w:rFonts w:ascii="Lidl Font Pro" w:eastAsia="Times New Roman" w:hAnsi="Lidl Font Pro" w:cs="Times New Roman"/>
          <w:bCs/>
          <w:color w:val="004589"/>
          <w:sz w:val="22"/>
          <w:szCs w:val="22"/>
        </w:rPr>
      </w:pPr>
      <w:r w:rsidRPr="007B53F1">
        <w:rPr>
          <w:rFonts w:ascii="Lidl Font Pro" w:eastAsia="Times New Roman" w:hAnsi="Lidl Font Pro" w:cs="Times New Roman"/>
          <w:bCs/>
          <w:color w:val="004589"/>
          <w:sz w:val="22"/>
          <w:szCs w:val="22"/>
        </w:rPr>
        <w:t>Znižovať množstvo skládkovaných odpadov a zvyšovať mieru recyklácie v našom podnikaní.</w:t>
      </w:r>
    </w:p>
    <w:p w14:paraId="402916A5" w14:textId="533B802D" w:rsidR="00801F40" w:rsidRDefault="00801F40" w:rsidP="00801F40">
      <w:pPr>
        <w:spacing w:line="360" w:lineRule="auto"/>
        <w:jc w:val="both"/>
        <w:rPr>
          <w:rFonts w:ascii="Lidl Font Pro" w:eastAsia="Times New Roman" w:hAnsi="Lidl Font Pro" w:cs="Times New Roman"/>
          <w:bCs/>
          <w:color w:val="004589"/>
          <w:sz w:val="22"/>
          <w:szCs w:val="22"/>
        </w:rPr>
      </w:pPr>
    </w:p>
    <w:p w14:paraId="72533D70" w14:textId="1093EA7E" w:rsidR="00B02089" w:rsidRDefault="00801F40" w:rsidP="004323A3">
      <w:pPr>
        <w:spacing w:line="360" w:lineRule="auto"/>
        <w:jc w:val="center"/>
        <w:rPr>
          <w:rFonts w:ascii="Lidl Font Pro" w:eastAsia="Times New Roman" w:hAnsi="Lidl Font Pro" w:cs="Times New Roman"/>
          <w:b/>
          <w:color w:val="004589"/>
          <w:sz w:val="22"/>
          <w:szCs w:val="22"/>
        </w:rPr>
      </w:pPr>
      <w:r w:rsidRPr="007B53F1">
        <w:rPr>
          <w:rFonts w:ascii="Lidl Font Pro" w:eastAsia="Times New Roman" w:hAnsi="Lidl Font Pro" w:cs="Times New Roman"/>
          <w:b/>
          <w:color w:val="004589"/>
          <w:sz w:val="22"/>
          <w:szCs w:val="22"/>
        </w:rPr>
        <w:lastRenderedPageBreak/>
        <w:t>_____________________________________</w:t>
      </w:r>
    </w:p>
    <w:p w14:paraId="535481C1" w14:textId="77777777" w:rsidR="004323A3" w:rsidRPr="004323A3" w:rsidRDefault="004323A3" w:rsidP="004323A3">
      <w:pPr>
        <w:spacing w:line="360" w:lineRule="auto"/>
        <w:jc w:val="center"/>
        <w:rPr>
          <w:rFonts w:ascii="Lidl Font Pro" w:eastAsia="Times New Roman" w:hAnsi="Lidl Font Pro" w:cs="Times New Roman"/>
          <w:b/>
          <w:color w:val="004589"/>
          <w:sz w:val="22"/>
          <w:szCs w:val="22"/>
        </w:rPr>
      </w:pPr>
    </w:p>
    <w:p w14:paraId="64C0399F" w14:textId="7564FD84" w:rsidR="00174360" w:rsidRPr="00A93543" w:rsidRDefault="00174360" w:rsidP="00A93543">
      <w:pPr>
        <w:pStyle w:val="Odsekzoznamu"/>
        <w:numPr>
          <w:ilvl w:val="0"/>
          <w:numId w:val="3"/>
        </w:numPr>
        <w:autoSpaceDE w:val="0"/>
        <w:autoSpaceDN w:val="0"/>
        <w:adjustRightInd w:val="0"/>
        <w:spacing w:line="360" w:lineRule="auto"/>
        <w:jc w:val="both"/>
        <w:rPr>
          <w:rFonts w:ascii="Lidl Font Pro" w:eastAsia="Times New Roman" w:hAnsi="Lidl Font Pro" w:cs="Times New Roman"/>
          <w:color w:val="004589"/>
          <w:sz w:val="22"/>
          <w:szCs w:val="22"/>
          <w:u w:val="single"/>
        </w:rPr>
      </w:pPr>
      <w:r w:rsidRPr="00A93543">
        <w:rPr>
          <w:rFonts w:ascii="Lidl Font Pro" w:eastAsia="Times New Roman" w:hAnsi="Lidl Font Pro" w:cs="Times New Roman"/>
          <w:color w:val="004589"/>
          <w:sz w:val="22"/>
          <w:szCs w:val="22"/>
          <w:u w:val="single"/>
        </w:rPr>
        <w:t>Férové jednanie:</w:t>
      </w:r>
    </w:p>
    <w:p w14:paraId="3BF66124" w14:textId="3D6F8465" w:rsidR="00B02089" w:rsidRPr="007B53F1" w:rsidRDefault="00174360" w:rsidP="00174360">
      <w:pPr>
        <w:autoSpaceDE w:val="0"/>
        <w:autoSpaceDN w:val="0"/>
        <w:adjustRightInd w:val="0"/>
        <w:spacing w:line="360" w:lineRule="auto"/>
        <w:jc w:val="both"/>
        <w:rPr>
          <w:rFonts w:ascii="Lidl Font Pro" w:eastAsia="Times New Roman" w:hAnsi="Lidl Font Pro" w:cs="Times New Roman"/>
          <w:color w:val="004589"/>
          <w:sz w:val="22"/>
          <w:szCs w:val="22"/>
        </w:rPr>
      </w:pPr>
      <w:r w:rsidRPr="007B53F1">
        <w:rPr>
          <w:rFonts w:ascii="Lidl Font Pro" w:eastAsia="Times New Roman" w:hAnsi="Lidl Font Pro" w:cs="Times New Roman"/>
          <w:color w:val="004589"/>
          <w:sz w:val="22"/>
          <w:szCs w:val="22"/>
        </w:rPr>
        <w:t>Ocenenie, spravodlivosť a dodržiavanie ľudských práv a noriem dobrých životných podmienok zvierat sú indikátormi fungujúcej spolupráce. Spravodlivosť pre nás znamená vytváranie lepších životných podmienok. Zaviazali sme sa preto k prostrediu, ktoré chráni ľudské práva, podporuje rozmanitosť a inklúziu, zaručuje spravodlivú kompenzáciu, umožňuje rovnováhu medzi pracovným a súkromným životom a podporuje dobré životné podmienky zvierat. V Lidli zlepšujeme životné a pracovné podmienky ľudí, ktorých sa naše podnikateľské aktivity dotýkajú, a spoločne pracujeme aj na zlepšovaní životných podmienok zvierat.</w:t>
      </w:r>
    </w:p>
    <w:p w14:paraId="3CDB4B16" w14:textId="450788A0" w:rsidR="00D97378" w:rsidRPr="007B53F1" w:rsidRDefault="00B02089" w:rsidP="00B02089">
      <w:pPr>
        <w:autoSpaceDE w:val="0"/>
        <w:autoSpaceDN w:val="0"/>
        <w:adjustRightInd w:val="0"/>
        <w:spacing w:line="360" w:lineRule="auto"/>
        <w:jc w:val="both"/>
        <w:rPr>
          <w:rFonts w:ascii="Lidl Font Pro" w:eastAsia="Times New Roman" w:hAnsi="Lidl Font Pro" w:cs="Times New Roman"/>
          <w:color w:val="004589"/>
          <w:sz w:val="22"/>
          <w:szCs w:val="22"/>
        </w:rPr>
      </w:pPr>
      <w:r w:rsidRPr="007B53F1">
        <w:rPr>
          <w:rFonts w:ascii="Lidl Font Pro" w:eastAsia="Times New Roman" w:hAnsi="Lidl Font Pro" w:cs="Times New Roman"/>
          <w:color w:val="004589"/>
          <w:sz w:val="22"/>
          <w:szCs w:val="22"/>
        </w:rPr>
        <w:t>Uvedomujeme si, že firma našej veľkosti má potenciál dosiahnuť reálnu zmenu a byť pre ostatných príkladom. Byť zodpovednou firmou je dnes povinnosť a zároveň veľký záväzok V celej štruktúre strategicky dôležitých a trvalo udržateľných tém sa sústreďujeme na to, aby naše aktivity neboli len jednorazovými akciami, ale aby išlo o dlhodobé projekty, ktoré na seba nadväzujú a môžu tak postupne dosiahnuť väčšiu spoločenskú zmenu vo všetkých sférach.</w:t>
      </w:r>
    </w:p>
    <w:p w14:paraId="2E8F5397" w14:textId="77777777" w:rsidR="00AE2672" w:rsidRPr="00A93543" w:rsidRDefault="00AE2672" w:rsidP="00AE2672">
      <w:pPr>
        <w:spacing w:before="120" w:line="360" w:lineRule="auto"/>
        <w:jc w:val="both"/>
        <w:rPr>
          <w:rFonts w:ascii="Lidl Font Pro" w:eastAsia="Times New Roman" w:hAnsi="Lidl Font Pro" w:cs="Times New Roman"/>
          <w:color w:val="004589"/>
          <w:sz w:val="22"/>
          <w:szCs w:val="22"/>
          <w:u w:val="single"/>
        </w:rPr>
      </w:pPr>
      <w:r w:rsidRPr="00A93543">
        <w:rPr>
          <w:rFonts w:ascii="Lidl Font Pro" w:eastAsia="Times New Roman" w:hAnsi="Lidl Font Pro" w:cs="Times New Roman"/>
          <w:color w:val="004589"/>
          <w:sz w:val="22"/>
          <w:szCs w:val="22"/>
          <w:u w:val="single"/>
        </w:rPr>
        <w:t>Naše ciele:</w:t>
      </w:r>
    </w:p>
    <w:p w14:paraId="4B86A0F2" w14:textId="77777777" w:rsidR="00AE2672" w:rsidRPr="007B53F1" w:rsidRDefault="00AE2672" w:rsidP="00AE2672">
      <w:pPr>
        <w:pStyle w:val="Odsekzoznamu"/>
        <w:numPr>
          <w:ilvl w:val="0"/>
          <w:numId w:val="1"/>
        </w:numPr>
        <w:spacing w:line="360" w:lineRule="auto"/>
        <w:jc w:val="both"/>
        <w:rPr>
          <w:rFonts w:ascii="Lidl Font Pro" w:eastAsia="Times New Roman" w:hAnsi="Lidl Font Pro" w:cs="Times New Roman"/>
          <w:bCs/>
          <w:color w:val="004589"/>
          <w:sz w:val="22"/>
          <w:szCs w:val="22"/>
        </w:rPr>
      </w:pPr>
      <w:r w:rsidRPr="007B53F1">
        <w:rPr>
          <w:rFonts w:ascii="Lidl Font Pro" w:eastAsia="Times New Roman" w:hAnsi="Lidl Font Pro" w:cs="Times New Roman"/>
          <w:bCs/>
          <w:color w:val="004589"/>
          <w:sz w:val="22"/>
          <w:szCs w:val="22"/>
        </w:rPr>
        <w:t>Podporovať zdravý životný štýl, flexibilné formy práce a zvyšovať angažovanosť našich zamestnancov.</w:t>
      </w:r>
    </w:p>
    <w:p w14:paraId="06D93CA2" w14:textId="77777777" w:rsidR="00AE2672" w:rsidRPr="007B53F1" w:rsidRDefault="00AE2672" w:rsidP="00AE2672">
      <w:pPr>
        <w:pStyle w:val="Odsekzoznamu"/>
        <w:numPr>
          <w:ilvl w:val="0"/>
          <w:numId w:val="1"/>
        </w:numPr>
        <w:spacing w:line="360" w:lineRule="auto"/>
        <w:jc w:val="both"/>
        <w:rPr>
          <w:rFonts w:ascii="Lidl Font Pro" w:eastAsia="Times New Roman" w:hAnsi="Lidl Font Pro" w:cs="Times New Roman"/>
          <w:bCs/>
          <w:color w:val="004589"/>
          <w:sz w:val="22"/>
          <w:szCs w:val="22"/>
        </w:rPr>
      </w:pPr>
      <w:r w:rsidRPr="007B53F1">
        <w:rPr>
          <w:rFonts w:ascii="Lidl Font Pro" w:eastAsia="Times New Roman" w:hAnsi="Lidl Font Pro" w:cs="Times New Roman"/>
          <w:bCs/>
          <w:color w:val="004589"/>
          <w:sz w:val="22"/>
          <w:szCs w:val="22"/>
        </w:rPr>
        <w:t>Patriť medzi najlepšie platiacich zamestnávateľov v oblasti maloobchodu na Slovensku.</w:t>
      </w:r>
    </w:p>
    <w:p w14:paraId="56F7C8B9" w14:textId="77777777" w:rsidR="00AE2672" w:rsidRPr="007B53F1" w:rsidRDefault="00AE2672" w:rsidP="00AE2672">
      <w:pPr>
        <w:pStyle w:val="Odsekzoznamu"/>
        <w:numPr>
          <w:ilvl w:val="0"/>
          <w:numId w:val="1"/>
        </w:numPr>
        <w:spacing w:line="360" w:lineRule="auto"/>
        <w:jc w:val="both"/>
        <w:rPr>
          <w:rFonts w:ascii="Lidl Font Pro" w:eastAsia="Times New Roman" w:hAnsi="Lidl Font Pro" w:cs="Times New Roman"/>
          <w:bCs/>
          <w:color w:val="004589"/>
          <w:sz w:val="22"/>
          <w:szCs w:val="22"/>
        </w:rPr>
      </w:pPr>
      <w:r w:rsidRPr="007B53F1">
        <w:rPr>
          <w:rFonts w:ascii="Lidl Font Pro" w:eastAsia="Times New Roman" w:hAnsi="Lidl Font Pro" w:cs="Times New Roman"/>
          <w:bCs/>
          <w:color w:val="004589"/>
          <w:sz w:val="22"/>
          <w:szCs w:val="22"/>
        </w:rPr>
        <w:t>Podporovať rozmanitosť a  zvyšovať podiel žien v spoločnosti Lidl na všetkých úrovniach vedenia.</w:t>
      </w:r>
    </w:p>
    <w:p w14:paraId="2716FCD9" w14:textId="10E29B71" w:rsidR="00801F40" w:rsidRPr="004323A3" w:rsidRDefault="00AE2672" w:rsidP="004323A3">
      <w:pPr>
        <w:pStyle w:val="Odsekzoznamu"/>
        <w:numPr>
          <w:ilvl w:val="0"/>
          <w:numId w:val="1"/>
        </w:numPr>
        <w:spacing w:line="360" w:lineRule="auto"/>
        <w:jc w:val="both"/>
        <w:rPr>
          <w:rFonts w:ascii="Lidl Font Pro" w:eastAsia="Times New Roman" w:hAnsi="Lidl Font Pro" w:cs="Times New Roman"/>
          <w:bCs/>
          <w:color w:val="004589"/>
          <w:sz w:val="22"/>
          <w:szCs w:val="22"/>
        </w:rPr>
      </w:pPr>
      <w:r w:rsidRPr="007B53F1">
        <w:rPr>
          <w:rFonts w:ascii="Lidl Font Pro" w:eastAsia="Times New Roman" w:hAnsi="Lidl Font Pro" w:cs="Times New Roman"/>
          <w:bCs/>
          <w:color w:val="004589"/>
          <w:sz w:val="22"/>
          <w:szCs w:val="22"/>
        </w:rPr>
        <w:t>Realizovať nové koncepty vzdelávania a efektívne poskytovať spätnú väzbu všetkým zamestnancom</w:t>
      </w:r>
    </w:p>
    <w:p w14:paraId="29F1712B" w14:textId="2072EF29" w:rsidR="00AE2672" w:rsidRPr="007612D9" w:rsidRDefault="00801F40" w:rsidP="007612D9">
      <w:pPr>
        <w:spacing w:line="360" w:lineRule="auto"/>
        <w:jc w:val="center"/>
        <w:rPr>
          <w:rFonts w:ascii="Lidl Font Pro" w:eastAsia="Times New Roman" w:hAnsi="Lidl Font Pro" w:cs="Times New Roman"/>
          <w:b/>
          <w:color w:val="004589"/>
          <w:sz w:val="22"/>
          <w:szCs w:val="22"/>
        </w:rPr>
      </w:pPr>
      <w:r w:rsidRPr="007B53F1">
        <w:rPr>
          <w:rFonts w:ascii="Lidl Font Pro" w:eastAsia="Times New Roman" w:hAnsi="Lidl Font Pro" w:cs="Times New Roman"/>
          <w:b/>
          <w:color w:val="004589"/>
          <w:sz w:val="22"/>
          <w:szCs w:val="22"/>
        </w:rPr>
        <w:t>_____________________________________</w:t>
      </w:r>
    </w:p>
    <w:p w14:paraId="26B8B80B" w14:textId="77777777" w:rsidR="00174360" w:rsidRPr="007B53F1" w:rsidRDefault="00174360" w:rsidP="00B02089">
      <w:pPr>
        <w:autoSpaceDE w:val="0"/>
        <w:autoSpaceDN w:val="0"/>
        <w:adjustRightInd w:val="0"/>
        <w:spacing w:line="360" w:lineRule="auto"/>
        <w:jc w:val="both"/>
        <w:rPr>
          <w:rFonts w:ascii="Lidl Font Pro" w:eastAsia="Times New Roman" w:hAnsi="Lidl Font Pro" w:cs="Times New Roman"/>
          <w:color w:val="004589"/>
          <w:sz w:val="22"/>
          <w:szCs w:val="22"/>
        </w:rPr>
      </w:pPr>
    </w:p>
    <w:p w14:paraId="38FC7ECF" w14:textId="427F8706" w:rsidR="00174360" w:rsidRPr="00D97378" w:rsidRDefault="00174360" w:rsidP="00174360">
      <w:pPr>
        <w:pStyle w:val="Odsekzoznamu"/>
        <w:numPr>
          <w:ilvl w:val="0"/>
          <w:numId w:val="3"/>
        </w:numPr>
        <w:autoSpaceDE w:val="0"/>
        <w:autoSpaceDN w:val="0"/>
        <w:adjustRightInd w:val="0"/>
        <w:spacing w:line="360" w:lineRule="auto"/>
        <w:jc w:val="both"/>
        <w:rPr>
          <w:rFonts w:ascii="Lidl Font Pro" w:eastAsia="Times New Roman" w:hAnsi="Lidl Font Pro" w:cs="Times New Roman"/>
          <w:color w:val="004589"/>
          <w:sz w:val="22"/>
          <w:szCs w:val="22"/>
          <w:u w:val="single"/>
        </w:rPr>
      </w:pPr>
      <w:r w:rsidRPr="00A93543">
        <w:rPr>
          <w:rFonts w:ascii="Lidl Font Pro" w:eastAsia="Times New Roman" w:hAnsi="Lidl Font Pro" w:cs="Times New Roman"/>
          <w:color w:val="004589"/>
          <w:sz w:val="22"/>
          <w:szCs w:val="22"/>
          <w:u w:val="single"/>
        </w:rPr>
        <w:t>Podpora zdravia</w:t>
      </w:r>
    </w:p>
    <w:p w14:paraId="4999A2F1" w14:textId="77777777" w:rsidR="00174360" w:rsidRPr="007B53F1" w:rsidRDefault="00174360" w:rsidP="00174360">
      <w:pPr>
        <w:autoSpaceDE w:val="0"/>
        <w:autoSpaceDN w:val="0"/>
        <w:adjustRightInd w:val="0"/>
        <w:spacing w:line="360" w:lineRule="auto"/>
        <w:jc w:val="both"/>
        <w:rPr>
          <w:rFonts w:ascii="Lidl Font Pro" w:eastAsia="Times New Roman" w:hAnsi="Lidl Font Pro" w:cs="Times New Roman"/>
          <w:color w:val="004589"/>
          <w:sz w:val="22"/>
          <w:szCs w:val="22"/>
        </w:rPr>
      </w:pPr>
      <w:r w:rsidRPr="007B53F1">
        <w:rPr>
          <w:rFonts w:ascii="Lidl Font Pro" w:eastAsia="Times New Roman" w:hAnsi="Lidl Font Pro" w:cs="Times New Roman"/>
          <w:color w:val="004589"/>
          <w:sz w:val="22"/>
          <w:szCs w:val="22"/>
        </w:rPr>
        <w:t xml:space="preserve">Stravovacie návyky a pracovná záťaž do veľkej miery ovplyvňujú zdravie ľudí. Ako maloobchod s potravinami dokážeme oboje pozitívne ovplyvniť. Ako dodávateľ potravín a ako zamestnávateľ preberáme zodpovednosť - pre našich zamestnancov vytvárame pracovné prostredie, ktoré umožňuje zdravú a bezpečnú prácu a našim zákazníkom ponúkame čoraz zdravší sortiment. </w:t>
      </w:r>
    </w:p>
    <w:p w14:paraId="58D82E56" w14:textId="316BBFC8" w:rsidR="00AE2672" w:rsidRPr="007B53F1" w:rsidRDefault="00174360" w:rsidP="00174360">
      <w:pPr>
        <w:autoSpaceDE w:val="0"/>
        <w:autoSpaceDN w:val="0"/>
        <w:adjustRightInd w:val="0"/>
        <w:spacing w:line="360" w:lineRule="auto"/>
        <w:jc w:val="both"/>
        <w:rPr>
          <w:rFonts w:ascii="Lidl Font Pro" w:eastAsia="Times New Roman" w:hAnsi="Lidl Font Pro" w:cs="Times New Roman"/>
          <w:color w:val="004589"/>
          <w:sz w:val="22"/>
          <w:szCs w:val="22"/>
        </w:rPr>
      </w:pPr>
      <w:r w:rsidRPr="007B53F1">
        <w:rPr>
          <w:rFonts w:ascii="Lidl Font Pro" w:eastAsia="Times New Roman" w:hAnsi="Lidl Font Pro" w:cs="Times New Roman"/>
          <w:color w:val="004589"/>
          <w:sz w:val="22"/>
          <w:szCs w:val="22"/>
        </w:rPr>
        <w:t>V Lidli podporujeme našich zamestnancov a zákazníkov v tom, aby žili a pracovali zdravo. Ponúkame im na to nielen vhodné prostredie, ale aj sortiment produktov.</w:t>
      </w:r>
    </w:p>
    <w:p w14:paraId="3372AD3E" w14:textId="77777777" w:rsidR="007612D9" w:rsidRDefault="007612D9" w:rsidP="00AE2672">
      <w:pPr>
        <w:autoSpaceDE w:val="0"/>
        <w:autoSpaceDN w:val="0"/>
        <w:adjustRightInd w:val="0"/>
        <w:spacing w:line="360" w:lineRule="auto"/>
        <w:jc w:val="both"/>
        <w:rPr>
          <w:rFonts w:ascii="Lidl Font Pro" w:eastAsia="Times New Roman" w:hAnsi="Lidl Font Pro" w:cs="Times New Roman"/>
          <w:b/>
          <w:bCs/>
          <w:color w:val="004589"/>
          <w:sz w:val="22"/>
          <w:szCs w:val="22"/>
          <w:u w:val="single"/>
        </w:rPr>
      </w:pPr>
    </w:p>
    <w:p w14:paraId="58C248F2" w14:textId="3F68D2FB" w:rsidR="00AE2672" w:rsidRPr="00A93543" w:rsidRDefault="00AE2672" w:rsidP="00AE2672">
      <w:pPr>
        <w:autoSpaceDE w:val="0"/>
        <w:autoSpaceDN w:val="0"/>
        <w:adjustRightInd w:val="0"/>
        <w:spacing w:line="360" w:lineRule="auto"/>
        <w:jc w:val="both"/>
        <w:rPr>
          <w:rFonts w:ascii="Lidl Font Pro" w:eastAsia="Times New Roman" w:hAnsi="Lidl Font Pro" w:cs="Times New Roman"/>
          <w:b/>
          <w:bCs/>
          <w:color w:val="004589"/>
          <w:sz w:val="22"/>
          <w:szCs w:val="22"/>
          <w:u w:val="single"/>
        </w:rPr>
      </w:pPr>
      <w:r w:rsidRPr="00A93543">
        <w:rPr>
          <w:rFonts w:ascii="Lidl Font Pro" w:eastAsia="Times New Roman" w:hAnsi="Lidl Font Pro" w:cs="Times New Roman"/>
          <w:b/>
          <w:bCs/>
          <w:color w:val="004589"/>
          <w:sz w:val="22"/>
          <w:szCs w:val="22"/>
          <w:u w:val="single"/>
        </w:rPr>
        <w:lastRenderedPageBreak/>
        <w:t>Naše ciele:</w:t>
      </w:r>
    </w:p>
    <w:p w14:paraId="3075550A" w14:textId="77777777" w:rsidR="00AE2672" w:rsidRPr="007B53F1" w:rsidRDefault="00AE2672" w:rsidP="00A93543">
      <w:pPr>
        <w:spacing w:line="360" w:lineRule="auto"/>
        <w:ind w:left="705" w:hanging="345"/>
        <w:jc w:val="both"/>
        <w:rPr>
          <w:rFonts w:ascii="Lidl Font Pro" w:eastAsia="Times New Roman" w:hAnsi="Lidl Font Pro" w:cs="Times New Roman"/>
          <w:b/>
          <w:bCs/>
          <w:color w:val="004589"/>
          <w:sz w:val="22"/>
          <w:szCs w:val="22"/>
        </w:rPr>
      </w:pPr>
      <w:r w:rsidRPr="007B53F1">
        <w:rPr>
          <w:rFonts w:ascii="Lidl Font Pro" w:eastAsia="Times New Roman" w:hAnsi="Lidl Font Pro" w:cs="Times New Roman"/>
          <w:b/>
          <w:bCs/>
          <w:color w:val="004589"/>
          <w:sz w:val="22"/>
          <w:szCs w:val="22"/>
        </w:rPr>
        <w:t>•</w:t>
      </w:r>
      <w:r w:rsidRPr="007B53F1">
        <w:rPr>
          <w:rFonts w:ascii="Lidl Font Pro" w:eastAsia="Times New Roman" w:hAnsi="Lidl Font Pro" w:cs="Times New Roman"/>
          <w:b/>
          <w:bCs/>
          <w:color w:val="004589"/>
          <w:sz w:val="22"/>
          <w:szCs w:val="22"/>
        </w:rPr>
        <w:tab/>
        <w:t>Kontinuálne zvyšovať množstvo produktov s certifikáciou trvalej udržateľnosti v našom stálom sortimente i v časovo obmedzených ponukách.</w:t>
      </w:r>
    </w:p>
    <w:p w14:paraId="204C3468" w14:textId="77777777" w:rsidR="00AE2672" w:rsidRPr="007B53F1" w:rsidRDefault="00AE2672" w:rsidP="00AE2672">
      <w:pPr>
        <w:pStyle w:val="Odsekzoznamu"/>
        <w:numPr>
          <w:ilvl w:val="0"/>
          <w:numId w:val="1"/>
        </w:numPr>
        <w:spacing w:line="360" w:lineRule="auto"/>
        <w:jc w:val="both"/>
        <w:rPr>
          <w:rFonts w:ascii="Lidl Font Pro" w:eastAsia="Times New Roman" w:hAnsi="Lidl Font Pro" w:cs="Times New Roman"/>
          <w:b/>
          <w:bCs/>
          <w:color w:val="004589"/>
          <w:sz w:val="22"/>
          <w:szCs w:val="22"/>
        </w:rPr>
      </w:pPr>
      <w:r w:rsidRPr="007B53F1">
        <w:rPr>
          <w:rFonts w:ascii="Lidl Font Pro" w:eastAsia="Times New Roman" w:hAnsi="Lidl Font Pro" w:cs="Times New Roman"/>
          <w:b/>
          <w:bCs/>
          <w:color w:val="004589"/>
          <w:sz w:val="22"/>
          <w:szCs w:val="22"/>
        </w:rPr>
        <w:t>Znížiť priemerné množstvo pridaného cukru a soli vo výrobkoch vlastných značiek o 20 % do roku 2025.</w:t>
      </w:r>
    </w:p>
    <w:p w14:paraId="3880CE6A" w14:textId="77777777" w:rsidR="00053B2E" w:rsidRPr="007B53F1" w:rsidRDefault="00053B2E" w:rsidP="00B02089">
      <w:pPr>
        <w:autoSpaceDE w:val="0"/>
        <w:autoSpaceDN w:val="0"/>
        <w:adjustRightInd w:val="0"/>
        <w:spacing w:line="360" w:lineRule="auto"/>
        <w:jc w:val="both"/>
        <w:rPr>
          <w:rFonts w:ascii="Lidl Font Pro" w:eastAsia="Times New Roman" w:hAnsi="Lidl Font Pro" w:cs="Times New Roman"/>
          <w:color w:val="004589"/>
          <w:sz w:val="22"/>
          <w:szCs w:val="22"/>
        </w:rPr>
      </w:pPr>
    </w:p>
    <w:p w14:paraId="2B693D12" w14:textId="5FAA38DA" w:rsidR="00174360" w:rsidRPr="00A93543" w:rsidRDefault="00174360" w:rsidP="00A93543">
      <w:pPr>
        <w:pStyle w:val="Odsekzoznamu"/>
        <w:numPr>
          <w:ilvl w:val="0"/>
          <w:numId w:val="3"/>
        </w:numPr>
        <w:autoSpaceDE w:val="0"/>
        <w:autoSpaceDN w:val="0"/>
        <w:adjustRightInd w:val="0"/>
        <w:spacing w:line="360" w:lineRule="auto"/>
        <w:jc w:val="both"/>
        <w:rPr>
          <w:rFonts w:ascii="Lidl Font Pro" w:eastAsia="Times New Roman" w:hAnsi="Lidl Font Pro" w:cs="Times New Roman"/>
          <w:color w:val="004589"/>
          <w:sz w:val="22"/>
          <w:szCs w:val="22"/>
          <w:u w:val="single"/>
        </w:rPr>
      </w:pPr>
      <w:r w:rsidRPr="00A93543">
        <w:rPr>
          <w:rFonts w:ascii="Lidl Font Pro" w:eastAsia="Times New Roman" w:hAnsi="Lidl Font Pro" w:cs="Times New Roman"/>
          <w:color w:val="004589"/>
          <w:sz w:val="22"/>
          <w:szCs w:val="22"/>
          <w:u w:val="single"/>
        </w:rPr>
        <w:t>Vedenie dialógu:</w:t>
      </w:r>
    </w:p>
    <w:p w14:paraId="7F58B693" w14:textId="77777777" w:rsidR="00174360" w:rsidRPr="007B53F1" w:rsidRDefault="00174360" w:rsidP="00174360">
      <w:pPr>
        <w:autoSpaceDE w:val="0"/>
        <w:autoSpaceDN w:val="0"/>
        <w:adjustRightInd w:val="0"/>
        <w:spacing w:line="360" w:lineRule="auto"/>
        <w:jc w:val="both"/>
        <w:rPr>
          <w:rFonts w:ascii="Lidl Font Pro" w:eastAsia="Times New Roman" w:hAnsi="Lidl Font Pro" w:cs="Times New Roman"/>
          <w:color w:val="004589"/>
          <w:sz w:val="22"/>
          <w:szCs w:val="22"/>
        </w:rPr>
      </w:pPr>
      <w:r w:rsidRPr="007B53F1">
        <w:rPr>
          <w:rFonts w:ascii="Lidl Font Pro" w:eastAsia="Times New Roman" w:hAnsi="Lidl Font Pro" w:cs="Times New Roman"/>
          <w:color w:val="004589"/>
          <w:sz w:val="22"/>
          <w:szCs w:val="22"/>
        </w:rPr>
        <w:t>Od našich dodávateľov a zákazníkov až po našich zamestnancov: V maloobchode s potravinami sa pohybujeme uprostred početných záujmových skupín a konštruktívny dialóg s nimi je pre nás prioritou. Vďaka nemu sa môžeme efektívne učiť jeden od druhého, pretože len spolu budeme schopní čeliť budúcim výzvam a neustále sa zlepšovať.</w:t>
      </w:r>
    </w:p>
    <w:p w14:paraId="096119D8" w14:textId="11D949BD" w:rsidR="00174360" w:rsidRPr="007B53F1" w:rsidRDefault="00174360" w:rsidP="00174360">
      <w:pPr>
        <w:autoSpaceDE w:val="0"/>
        <w:autoSpaceDN w:val="0"/>
        <w:adjustRightInd w:val="0"/>
        <w:spacing w:line="360" w:lineRule="auto"/>
        <w:jc w:val="both"/>
        <w:rPr>
          <w:rFonts w:ascii="Lidl Font Pro" w:eastAsia="Times New Roman" w:hAnsi="Lidl Font Pro" w:cs="Times New Roman"/>
          <w:color w:val="004589"/>
          <w:sz w:val="22"/>
          <w:szCs w:val="22"/>
        </w:rPr>
      </w:pPr>
      <w:r w:rsidRPr="007B53F1">
        <w:rPr>
          <w:rFonts w:ascii="Lidl Font Pro" w:eastAsia="Times New Roman" w:hAnsi="Lidl Font Pro" w:cs="Times New Roman"/>
          <w:color w:val="004589"/>
          <w:sz w:val="22"/>
          <w:szCs w:val="22"/>
        </w:rPr>
        <w:t>V Lidli preto vstupujeme do nepretržitého transparentného dialógu so všetkými partnermi, zamestnancami a zákazníkmi, aby sme lepšiu budúcnosť pre nás všetkých tvorili spoločne.</w:t>
      </w:r>
    </w:p>
    <w:p w14:paraId="6015C8BA" w14:textId="72504ED1" w:rsidR="00AE2672" w:rsidRPr="00A93543" w:rsidRDefault="00AE2672" w:rsidP="00AE2672">
      <w:pPr>
        <w:autoSpaceDE w:val="0"/>
        <w:autoSpaceDN w:val="0"/>
        <w:adjustRightInd w:val="0"/>
        <w:spacing w:line="360" w:lineRule="auto"/>
        <w:jc w:val="both"/>
        <w:rPr>
          <w:rFonts w:ascii="Lidl Font Pro" w:eastAsia="Times New Roman" w:hAnsi="Lidl Font Pro" w:cs="Times New Roman"/>
          <w:color w:val="004589"/>
          <w:sz w:val="22"/>
          <w:szCs w:val="22"/>
          <w:u w:val="single"/>
        </w:rPr>
      </w:pPr>
      <w:r w:rsidRPr="00A93543">
        <w:rPr>
          <w:rFonts w:ascii="Lidl Font Pro" w:eastAsia="Times New Roman" w:hAnsi="Lidl Font Pro" w:cs="Times New Roman"/>
          <w:color w:val="004589"/>
          <w:sz w:val="22"/>
          <w:szCs w:val="22"/>
          <w:u w:val="single"/>
        </w:rPr>
        <w:t>Naše ciele:</w:t>
      </w:r>
    </w:p>
    <w:p w14:paraId="01030954" w14:textId="0AD3539F" w:rsidR="00B02089" w:rsidRPr="007B53F1" w:rsidRDefault="00AE2672" w:rsidP="00A93543">
      <w:pPr>
        <w:spacing w:line="360" w:lineRule="auto"/>
        <w:ind w:left="705" w:hanging="345"/>
        <w:jc w:val="both"/>
        <w:rPr>
          <w:rFonts w:ascii="Lidl Font Pro" w:eastAsia="Times New Roman" w:hAnsi="Lidl Font Pro" w:cs="Times New Roman"/>
          <w:b/>
          <w:bCs/>
          <w:color w:val="004589"/>
          <w:sz w:val="22"/>
          <w:szCs w:val="22"/>
        </w:rPr>
      </w:pPr>
      <w:r w:rsidRPr="007B53F1">
        <w:rPr>
          <w:rFonts w:ascii="Lidl Font Pro" w:eastAsia="Times New Roman" w:hAnsi="Lidl Font Pro" w:cs="Times New Roman"/>
          <w:b/>
          <w:bCs/>
          <w:color w:val="004589"/>
          <w:sz w:val="22"/>
          <w:szCs w:val="22"/>
        </w:rPr>
        <w:t>•</w:t>
      </w:r>
      <w:r w:rsidRPr="007B53F1">
        <w:rPr>
          <w:rFonts w:ascii="Lidl Font Pro" w:eastAsia="Times New Roman" w:hAnsi="Lidl Font Pro" w:cs="Times New Roman"/>
          <w:b/>
          <w:bCs/>
          <w:color w:val="004589"/>
          <w:sz w:val="22"/>
          <w:szCs w:val="22"/>
        </w:rPr>
        <w:tab/>
        <w:t>Zvýšiť hodnotu výrobkov nakúpených od slovenských dodávateľov o 30 % do roka 2025 v porovnaní s obchodným rokom 2019.</w:t>
      </w:r>
    </w:p>
    <w:p w14:paraId="72FD866E" w14:textId="2F31B94F" w:rsidR="00B02089" w:rsidRPr="007B53F1" w:rsidRDefault="00B02089" w:rsidP="00B02089">
      <w:pPr>
        <w:autoSpaceDE w:val="0"/>
        <w:autoSpaceDN w:val="0"/>
        <w:adjustRightInd w:val="0"/>
        <w:spacing w:line="360" w:lineRule="auto"/>
        <w:jc w:val="both"/>
        <w:rPr>
          <w:rFonts w:ascii="Lidl Font Pro" w:eastAsia="Times New Roman" w:hAnsi="Lidl Font Pro" w:cs="Times New Roman"/>
          <w:color w:val="004589"/>
          <w:sz w:val="22"/>
          <w:szCs w:val="22"/>
        </w:rPr>
      </w:pPr>
      <w:r w:rsidRPr="007B53F1">
        <w:rPr>
          <w:rFonts w:ascii="Lidl Font Pro" w:eastAsia="Times New Roman" w:hAnsi="Lidl Font Pro" w:cs="Times New Roman"/>
          <w:color w:val="004589"/>
          <w:sz w:val="22"/>
          <w:szCs w:val="22"/>
        </w:rPr>
        <w:t>•</w:t>
      </w:r>
      <w:r w:rsidRPr="007B53F1">
        <w:rPr>
          <w:rFonts w:ascii="Lidl Font Pro" w:eastAsia="Times New Roman" w:hAnsi="Lidl Font Pro" w:cs="Times New Roman"/>
          <w:color w:val="004589"/>
          <w:sz w:val="22"/>
          <w:szCs w:val="22"/>
        </w:rPr>
        <w:tab/>
        <w:t>Etický kódex súčasťou všetkých zmlúv o spolupráci</w:t>
      </w:r>
    </w:p>
    <w:p w14:paraId="031B1018" w14:textId="77777777" w:rsidR="00B02089" w:rsidRPr="007B53F1" w:rsidRDefault="00B02089" w:rsidP="00B02089">
      <w:pPr>
        <w:autoSpaceDE w:val="0"/>
        <w:autoSpaceDN w:val="0"/>
        <w:adjustRightInd w:val="0"/>
        <w:spacing w:line="360" w:lineRule="auto"/>
        <w:jc w:val="both"/>
        <w:rPr>
          <w:rFonts w:ascii="Lidl Font Pro" w:eastAsia="Times New Roman" w:hAnsi="Lidl Font Pro" w:cs="Times New Roman"/>
          <w:color w:val="004589"/>
          <w:sz w:val="22"/>
          <w:szCs w:val="22"/>
        </w:rPr>
      </w:pPr>
      <w:r w:rsidRPr="007B53F1">
        <w:rPr>
          <w:rFonts w:ascii="Lidl Font Pro" w:eastAsia="Times New Roman" w:hAnsi="Lidl Font Pro" w:cs="Times New Roman"/>
          <w:color w:val="004589"/>
          <w:sz w:val="22"/>
          <w:szCs w:val="22"/>
        </w:rPr>
        <w:t>•</w:t>
      </w:r>
      <w:r w:rsidRPr="007B53F1">
        <w:rPr>
          <w:rFonts w:ascii="Lidl Font Pro" w:eastAsia="Times New Roman" w:hAnsi="Lidl Font Pro" w:cs="Times New Roman"/>
          <w:color w:val="004589"/>
          <w:sz w:val="22"/>
          <w:szCs w:val="22"/>
        </w:rPr>
        <w:tab/>
        <w:t>Férové obchodné podmienky</w:t>
      </w:r>
    </w:p>
    <w:p w14:paraId="40450C03" w14:textId="1ECCB32B" w:rsidR="00B02089" w:rsidRDefault="00B02089" w:rsidP="00B02089">
      <w:pPr>
        <w:autoSpaceDE w:val="0"/>
        <w:autoSpaceDN w:val="0"/>
        <w:adjustRightInd w:val="0"/>
        <w:spacing w:line="360" w:lineRule="auto"/>
        <w:jc w:val="both"/>
        <w:rPr>
          <w:rFonts w:ascii="Lidl Font Pro" w:eastAsia="Times New Roman" w:hAnsi="Lidl Font Pro" w:cs="Times New Roman"/>
          <w:color w:val="004589"/>
          <w:sz w:val="22"/>
          <w:szCs w:val="22"/>
        </w:rPr>
      </w:pPr>
      <w:r w:rsidRPr="007B53F1">
        <w:rPr>
          <w:rFonts w:ascii="Lidl Font Pro" w:eastAsia="Times New Roman" w:hAnsi="Lidl Font Pro" w:cs="Times New Roman"/>
          <w:color w:val="004589"/>
          <w:sz w:val="22"/>
          <w:szCs w:val="22"/>
        </w:rPr>
        <w:t>•</w:t>
      </w:r>
      <w:r w:rsidRPr="007B53F1">
        <w:rPr>
          <w:rFonts w:ascii="Lidl Font Pro" w:eastAsia="Times New Roman" w:hAnsi="Lidl Font Pro" w:cs="Times New Roman"/>
          <w:color w:val="004589"/>
          <w:sz w:val="22"/>
          <w:szCs w:val="22"/>
        </w:rPr>
        <w:tab/>
        <w:t>Verejné stanoviská k zodpovednému nákupu</w:t>
      </w:r>
    </w:p>
    <w:p w14:paraId="2E024C2B" w14:textId="2930D567" w:rsidR="00614CF3" w:rsidRDefault="00614CF3" w:rsidP="00B02089">
      <w:pPr>
        <w:autoSpaceDE w:val="0"/>
        <w:autoSpaceDN w:val="0"/>
        <w:adjustRightInd w:val="0"/>
        <w:spacing w:line="360" w:lineRule="auto"/>
        <w:jc w:val="both"/>
        <w:rPr>
          <w:rFonts w:ascii="Lidl Font Pro" w:eastAsia="Times New Roman" w:hAnsi="Lidl Font Pro" w:cs="Times New Roman"/>
          <w:color w:val="004589"/>
          <w:sz w:val="22"/>
          <w:szCs w:val="22"/>
        </w:rPr>
      </w:pPr>
    </w:p>
    <w:p w14:paraId="63BC775A" w14:textId="77777777" w:rsidR="00801F40" w:rsidRPr="007B53F1" w:rsidRDefault="00801F40" w:rsidP="00801F40">
      <w:pPr>
        <w:spacing w:line="360" w:lineRule="auto"/>
        <w:jc w:val="center"/>
        <w:rPr>
          <w:rFonts w:ascii="Lidl Font Pro" w:eastAsia="Times New Roman" w:hAnsi="Lidl Font Pro" w:cs="Times New Roman"/>
          <w:b/>
          <w:color w:val="004589"/>
          <w:sz w:val="22"/>
          <w:szCs w:val="22"/>
        </w:rPr>
      </w:pPr>
      <w:r w:rsidRPr="007B53F1">
        <w:rPr>
          <w:rFonts w:ascii="Lidl Font Pro" w:eastAsia="Times New Roman" w:hAnsi="Lidl Font Pro" w:cs="Times New Roman"/>
          <w:b/>
          <w:color w:val="004589"/>
          <w:sz w:val="22"/>
          <w:szCs w:val="22"/>
        </w:rPr>
        <w:t>_____________________________________</w:t>
      </w:r>
    </w:p>
    <w:p w14:paraId="3FFB6178" w14:textId="77777777" w:rsidR="00801F40" w:rsidRDefault="00801F40" w:rsidP="00B02089">
      <w:pPr>
        <w:autoSpaceDE w:val="0"/>
        <w:autoSpaceDN w:val="0"/>
        <w:adjustRightInd w:val="0"/>
        <w:spacing w:line="360" w:lineRule="auto"/>
        <w:jc w:val="both"/>
        <w:rPr>
          <w:rFonts w:ascii="Lidl Font Pro" w:eastAsia="Times New Roman" w:hAnsi="Lidl Font Pro" w:cs="Times New Roman"/>
          <w:smallCaps/>
          <w:color w:val="004589"/>
          <w:sz w:val="22"/>
          <w:szCs w:val="22"/>
          <w:u w:val="single"/>
        </w:rPr>
      </w:pPr>
    </w:p>
    <w:p w14:paraId="5177AAB5" w14:textId="783FBB25" w:rsidR="00614CF3" w:rsidRPr="00614CF3" w:rsidRDefault="00614CF3" w:rsidP="00B02089">
      <w:pPr>
        <w:autoSpaceDE w:val="0"/>
        <w:autoSpaceDN w:val="0"/>
        <w:adjustRightInd w:val="0"/>
        <w:spacing w:line="360" w:lineRule="auto"/>
        <w:jc w:val="both"/>
        <w:rPr>
          <w:rFonts w:ascii="Lidl Font Pro" w:eastAsia="Times New Roman" w:hAnsi="Lidl Font Pro" w:cs="Times New Roman"/>
          <w:smallCaps/>
          <w:color w:val="004589"/>
          <w:sz w:val="22"/>
          <w:szCs w:val="22"/>
          <w:u w:val="single"/>
        </w:rPr>
      </w:pPr>
      <w:r w:rsidRPr="00614CF3">
        <w:rPr>
          <w:rFonts w:ascii="Lidl Font Pro" w:eastAsia="Times New Roman" w:hAnsi="Lidl Font Pro" w:cs="Times New Roman"/>
          <w:smallCaps/>
          <w:color w:val="004589"/>
          <w:sz w:val="22"/>
          <w:szCs w:val="22"/>
          <w:u w:val="single"/>
        </w:rPr>
        <w:t>Lidl ako dobrý sused všade tam, kde pôsobí.</w:t>
      </w:r>
    </w:p>
    <w:p w14:paraId="33EA97C6" w14:textId="77777777" w:rsidR="00B02089" w:rsidRPr="007B53F1" w:rsidRDefault="00B02089" w:rsidP="00B02089">
      <w:pPr>
        <w:autoSpaceDE w:val="0"/>
        <w:autoSpaceDN w:val="0"/>
        <w:adjustRightInd w:val="0"/>
        <w:spacing w:line="360" w:lineRule="auto"/>
        <w:jc w:val="both"/>
        <w:rPr>
          <w:rFonts w:ascii="Lidl Font Pro" w:eastAsia="Times New Roman" w:hAnsi="Lidl Font Pro" w:cs="Times New Roman"/>
          <w:color w:val="004589"/>
          <w:sz w:val="22"/>
          <w:szCs w:val="22"/>
        </w:rPr>
      </w:pPr>
    </w:p>
    <w:p w14:paraId="3E66CF43" w14:textId="54376D40" w:rsidR="00614CF3" w:rsidRPr="00614CF3" w:rsidRDefault="00614CF3" w:rsidP="00614CF3">
      <w:pPr>
        <w:autoSpaceDE w:val="0"/>
        <w:autoSpaceDN w:val="0"/>
        <w:adjustRightInd w:val="0"/>
        <w:spacing w:line="360" w:lineRule="auto"/>
        <w:jc w:val="both"/>
        <w:rPr>
          <w:rFonts w:ascii="Lidl Font Pro" w:eastAsia="Times New Roman" w:hAnsi="Lidl Font Pro" w:cs="Times New Roman"/>
          <w:color w:val="004589"/>
          <w:sz w:val="22"/>
          <w:szCs w:val="22"/>
        </w:rPr>
      </w:pPr>
      <w:r w:rsidRPr="00614CF3">
        <w:rPr>
          <w:rFonts w:ascii="Lidl Font Pro" w:eastAsia="Times New Roman" w:hAnsi="Lidl Font Pro" w:cs="Times New Roman"/>
          <w:color w:val="004589"/>
          <w:sz w:val="22"/>
          <w:szCs w:val="22"/>
        </w:rPr>
        <w:t>Lidl už osemnásť rokov robí Slovensko lepším miestom pre život. Za toto obdobie sme podporili aktivity a reálne zorganizovali projekty v hodnote viac ako 1</w:t>
      </w:r>
      <w:r>
        <w:rPr>
          <w:rFonts w:ascii="Lidl Font Pro" w:eastAsia="Times New Roman" w:hAnsi="Lidl Font Pro" w:cs="Times New Roman"/>
          <w:color w:val="004589"/>
          <w:sz w:val="22"/>
          <w:szCs w:val="22"/>
        </w:rPr>
        <w:t>6</w:t>
      </w:r>
      <w:r w:rsidRPr="00614CF3">
        <w:rPr>
          <w:rFonts w:ascii="Lidl Font Pro" w:eastAsia="Times New Roman" w:hAnsi="Lidl Font Pro" w:cs="Times New Roman"/>
          <w:color w:val="004589"/>
          <w:sz w:val="22"/>
          <w:szCs w:val="22"/>
        </w:rPr>
        <w:t xml:space="preserve"> miliónov eur. Naším základným mottom je „Na ceste k lepšiemu zajtrajšku“. Pomáhame stovkám vážne chorých detí v programe Od začiatku v dobrých rukách. V Lidl lese v Tatrách, ktorý sa rozširuje  vďaka príspevkom našich zákazníkov,  rastie už  1 600 000 stromčekov. Venovali sme  prístroje a medicínske vybavenie, mimo iného aj  pre onkologické pracoviská v Banskej Bystrici a v Košiciach a zabezpečovali sme rekonštrukciu priestorov detskej onkologickej kliniky v Bratislave. So Slovenským vodohospodárskym podnikom sme vylovili  viac ako 1</w:t>
      </w:r>
      <w:r>
        <w:rPr>
          <w:rFonts w:ascii="Lidl Font Pro" w:eastAsia="Times New Roman" w:hAnsi="Lidl Font Pro" w:cs="Times New Roman"/>
          <w:color w:val="004589"/>
          <w:sz w:val="22"/>
          <w:szCs w:val="22"/>
        </w:rPr>
        <w:t>6</w:t>
      </w:r>
      <w:r w:rsidRPr="00614CF3">
        <w:rPr>
          <w:rFonts w:ascii="Lidl Font Pro" w:eastAsia="Times New Roman" w:hAnsi="Lidl Font Pro" w:cs="Times New Roman"/>
          <w:color w:val="004589"/>
          <w:sz w:val="22"/>
          <w:szCs w:val="22"/>
        </w:rPr>
        <w:t xml:space="preserve">00 ton plastov zo slovenských riek a vodných nádrží a sme radi že zákazníci projekt Nenechajme to plávať stále podporujú. So spustením zálohovacieho systému sme s možnosťou darovať zálohu za vratné obaly z nápojov </w:t>
      </w:r>
      <w:r w:rsidRPr="00614CF3">
        <w:rPr>
          <w:rFonts w:ascii="Lidl Font Pro" w:eastAsia="Times New Roman" w:hAnsi="Lidl Font Pro" w:cs="Times New Roman"/>
          <w:color w:val="004589"/>
          <w:sz w:val="22"/>
          <w:szCs w:val="22"/>
        </w:rPr>
        <w:lastRenderedPageBreak/>
        <w:t xml:space="preserve">podporili už tisíce dobrovoľníkov v iniciatíve Upracme Slovensko. Sme organizátorom najväčšej potravinovej zbierky pod názvom Podeľ sa a pomôž, ktorá prebieha počas celého roka v našich predajniach. IT vybavením sme podporili  vzdelávanie desiatok tisícov žiakov na základných školách naprieč celým Slovenskom v projektoch Váš nákup = veľká pomoc a  Maľované </w:t>
      </w:r>
      <w:proofErr w:type="spellStart"/>
      <w:r w:rsidRPr="00614CF3">
        <w:rPr>
          <w:rFonts w:ascii="Lidl Font Pro" w:eastAsia="Times New Roman" w:hAnsi="Lidl Font Pro" w:cs="Times New Roman"/>
          <w:color w:val="004589"/>
          <w:sz w:val="22"/>
          <w:szCs w:val="22"/>
        </w:rPr>
        <w:t>Slovenskô</w:t>
      </w:r>
      <w:proofErr w:type="spellEnd"/>
      <w:r w:rsidRPr="00614CF3">
        <w:rPr>
          <w:rFonts w:ascii="Lidl Font Pro" w:eastAsia="Times New Roman" w:hAnsi="Lidl Font Pro" w:cs="Times New Roman"/>
          <w:color w:val="004589"/>
          <w:sz w:val="22"/>
          <w:szCs w:val="22"/>
        </w:rPr>
        <w:t xml:space="preserve">. Obyvateľov krajiny sme znovu nadchli, aby sa zapojili do hlasovania a pre svoje mesto vysúťažili zelený mestský park Lidl Čistinka, a my už poznáme prvých 5 víťazov, kde Lidl Čistinky vyrastú. Zodpovednosť  v oblasti sortimentu je Lidlu vlastná dlhodobo. Dôkazom je mnoho produktov s certifikáciami ako Bio, </w:t>
      </w:r>
      <w:proofErr w:type="spellStart"/>
      <w:r w:rsidRPr="00614CF3">
        <w:rPr>
          <w:rFonts w:ascii="Lidl Font Pro" w:eastAsia="Times New Roman" w:hAnsi="Lidl Font Pro" w:cs="Times New Roman"/>
          <w:color w:val="004589"/>
          <w:sz w:val="22"/>
          <w:szCs w:val="22"/>
        </w:rPr>
        <w:t>Fairtrade</w:t>
      </w:r>
      <w:proofErr w:type="spellEnd"/>
      <w:r w:rsidRPr="00614CF3">
        <w:rPr>
          <w:rFonts w:ascii="Lidl Font Pro" w:eastAsia="Times New Roman" w:hAnsi="Lidl Font Pro" w:cs="Times New Roman"/>
          <w:color w:val="004589"/>
          <w:sz w:val="22"/>
          <w:szCs w:val="22"/>
        </w:rPr>
        <w:t xml:space="preserve">, UTZ, MSC, </w:t>
      </w:r>
      <w:proofErr w:type="spellStart"/>
      <w:r w:rsidRPr="00614CF3">
        <w:rPr>
          <w:rFonts w:ascii="Lidl Font Pro" w:eastAsia="Times New Roman" w:hAnsi="Lidl Font Pro" w:cs="Times New Roman"/>
          <w:color w:val="004589"/>
          <w:sz w:val="22"/>
          <w:szCs w:val="22"/>
        </w:rPr>
        <w:t>Dolphin</w:t>
      </w:r>
      <w:proofErr w:type="spellEnd"/>
      <w:r w:rsidRPr="00614CF3">
        <w:rPr>
          <w:rFonts w:ascii="Lidl Font Pro" w:eastAsia="Times New Roman" w:hAnsi="Lidl Font Pro" w:cs="Times New Roman"/>
          <w:color w:val="004589"/>
          <w:sz w:val="22"/>
          <w:szCs w:val="22"/>
        </w:rPr>
        <w:t xml:space="preserve"> </w:t>
      </w:r>
      <w:proofErr w:type="spellStart"/>
      <w:r w:rsidRPr="00614CF3">
        <w:rPr>
          <w:rFonts w:ascii="Lidl Font Pro" w:eastAsia="Times New Roman" w:hAnsi="Lidl Font Pro" w:cs="Times New Roman"/>
          <w:color w:val="004589"/>
          <w:sz w:val="22"/>
          <w:szCs w:val="22"/>
        </w:rPr>
        <w:t>Safe</w:t>
      </w:r>
      <w:proofErr w:type="spellEnd"/>
      <w:r w:rsidRPr="00614CF3">
        <w:rPr>
          <w:rFonts w:ascii="Lidl Font Pro" w:eastAsia="Times New Roman" w:hAnsi="Lidl Font Pro" w:cs="Times New Roman"/>
          <w:color w:val="004589"/>
          <w:sz w:val="22"/>
          <w:szCs w:val="22"/>
        </w:rPr>
        <w:t xml:space="preserve"> a ďalšie. </w:t>
      </w:r>
    </w:p>
    <w:p w14:paraId="70EB8DAE" w14:textId="28F51DFB" w:rsidR="00B02089" w:rsidRDefault="00614CF3" w:rsidP="00614CF3">
      <w:pPr>
        <w:autoSpaceDE w:val="0"/>
        <w:autoSpaceDN w:val="0"/>
        <w:adjustRightInd w:val="0"/>
        <w:spacing w:line="360" w:lineRule="auto"/>
        <w:jc w:val="both"/>
        <w:rPr>
          <w:rFonts w:ascii="Lidl Font Pro" w:eastAsia="Times New Roman" w:hAnsi="Lidl Font Pro" w:cs="Times New Roman"/>
          <w:color w:val="004589"/>
          <w:sz w:val="22"/>
          <w:szCs w:val="22"/>
        </w:rPr>
      </w:pPr>
      <w:r w:rsidRPr="00614CF3">
        <w:rPr>
          <w:rFonts w:ascii="Lidl Font Pro" w:eastAsia="Times New Roman" w:hAnsi="Lidl Font Pro" w:cs="Times New Roman"/>
          <w:color w:val="004589"/>
          <w:sz w:val="22"/>
          <w:szCs w:val="22"/>
        </w:rPr>
        <w:t xml:space="preserve">Znižujeme potravinový odpad a pred troma rokmi sme začali  zákazníkom ponúkať zlacnené potraviny v chladiacich regáloch v špeciálnych boxoch s označením „Potraviny bez viny! Zachráň nás, sme ešte dobré.“ Teraz k nim pribudol predaj zlacneného chleba vždy na druhý deň do popoludnia s 50 percentnou zľavou. Aj táto forma spadá pod udržateľnejší a zodpovednejší nákup, pričom okrem prírody môžu zákazníci šetriť aj svoje peniaze. Naše ciele sú vždy ambiciózne. No základ je ten že sa nám ich aj darí napĺňať.  Všetko spočíva v uvedomení si zodpovednosti, ktorú máme. Vďaka technologickým inováciám, postupom a zelenému energetickému mixu šetríme desiatky tisíc ton emisií CO2 ročne. Odoberáme  zelenú energiu vyrobenú zo 100% obnoviteľných zdrojov.  Našim cieľom je inštalovať </w:t>
      </w:r>
      <w:proofErr w:type="spellStart"/>
      <w:r w:rsidRPr="00614CF3">
        <w:rPr>
          <w:rFonts w:ascii="Lidl Font Pro" w:eastAsia="Times New Roman" w:hAnsi="Lidl Font Pro" w:cs="Times New Roman"/>
          <w:color w:val="004589"/>
          <w:sz w:val="22"/>
          <w:szCs w:val="22"/>
        </w:rPr>
        <w:t>fotovoltické</w:t>
      </w:r>
      <w:proofErr w:type="spellEnd"/>
      <w:r w:rsidRPr="00614CF3">
        <w:rPr>
          <w:rFonts w:ascii="Lidl Font Pro" w:eastAsia="Times New Roman" w:hAnsi="Lidl Font Pro" w:cs="Times New Roman"/>
          <w:color w:val="004589"/>
          <w:sz w:val="22"/>
          <w:szCs w:val="22"/>
        </w:rPr>
        <w:t xml:space="preserve"> panely na všetky nové predajne. Kamióny s alternatívnym CNG, LNG či hybridným pohonom aktuálne tvoria už 26%  z našej flotily  a môžeme sa pochváliť aj prvým  </w:t>
      </w:r>
      <w:proofErr w:type="spellStart"/>
      <w:r w:rsidRPr="00614CF3">
        <w:rPr>
          <w:rFonts w:ascii="Lidl Font Pro" w:eastAsia="Times New Roman" w:hAnsi="Lidl Font Pro" w:cs="Times New Roman"/>
          <w:color w:val="004589"/>
          <w:sz w:val="22"/>
          <w:szCs w:val="22"/>
        </w:rPr>
        <w:t>elekro</w:t>
      </w:r>
      <w:proofErr w:type="spellEnd"/>
      <w:r w:rsidRPr="00614CF3">
        <w:rPr>
          <w:rFonts w:ascii="Lidl Font Pro" w:eastAsia="Times New Roman" w:hAnsi="Lidl Font Pro" w:cs="Times New Roman"/>
          <w:color w:val="004589"/>
          <w:sz w:val="22"/>
          <w:szCs w:val="22"/>
        </w:rPr>
        <w:t xml:space="preserve"> kamiónom. Ďalší dosiahnutý cieľ sa týka našej silnej plastovej stratégií, tzv. Reset </w:t>
      </w:r>
      <w:proofErr w:type="spellStart"/>
      <w:r w:rsidRPr="00614CF3">
        <w:rPr>
          <w:rFonts w:ascii="Lidl Font Pro" w:eastAsia="Times New Roman" w:hAnsi="Lidl Font Pro" w:cs="Times New Roman"/>
          <w:color w:val="004589"/>
          <w:sz w:val="22"/>
          <w:szCs w:val="22"/>
        </w:rPr>
        <w:t>Plastic</w:t>
      </w:r>
      <w:proofErr w:type="spellEnd"/>
      <w:r w:rsidRPr="00614CF3">
        <w:rPr>
          <w:rFonts w:ascii="Lidl Font Pro" w:eastAsia="Times New Roman" w:hAnsi="Lidl Font Pro" w:cs="Times New Roman"/>
          <w:color w:val="004589"/>
          <w:sz w:val="22"/>
          <w:szCs w:val="22"/>
        </w:rPr>
        <w:t xml:space="preserve">.  Náš záväzok ušetriť v porovnaní s rokom 2017 viac ako 20 % plastov sme splnili už </w:t>
      </w:r>
      <w:r w:rsidR="00801F40">
        <w:rPr>
          <w:rFonts w:ascii="Lidl Font Pro" w:eastAsia="Times New Roman" w:hAnsi="Lidl Font Pro" w:cs="Times New Roman"/>
          <w:color w:val="004589"/>
          <w:sz w:val="22"/>
          <w:szCs w:val="22"/>
        </w:rPr>
        <w:t>v roku 2022</w:t>
      </w:r>
      <w:r w:rsidRPr="00614CF3">
        <w:rPr>
          <w:rFonts w:ascii="Lidl Font Pro" w:eastAsia="Times New Roman" w:hAnsi="Lidl Font Pro" w:cs="Times New Roman"/>
          <w:color w:val="004589"/>
          <w:sz w:val="22"/>
          <w:szCs w:val="22"/>
        </w:rPr>
        <w:t>, s trojročným predstihom oproti plánu.</w:t>
      </w:r>
    </w:p>
    <w:p w14:paraId="46C56581" w14:textId="77777777" w:rsidR="00614CF3" w:rsidRPr="00614CF3" w:rsidRDefault="00614CF3" w:rsidP="00614CF3">
      <w:pPr>
        <w:spacing w:line="360" w:lineRule="auto"/>
        <w:jc w:val="both"/>
        <w:rPr>
          <w:rFonts w:ascii="Lidl Font Pro" w:eastAsia="Times New Roman" w:hAnsi="Lidl Font Pro" w:cs="Times New Roman"/>
          <w:color w:val="004589"/>
          <w:sz w:val="22"/>
          <w:szCs w:val="22"/>
        </w:rPr>
      </w:pPr>
      <w:r w:rsidRPr="00614CF3">
        <w:rPr>
          <w:rFonts w:ascii="Lidl Font Pro" w:eastAsia="Times New Roman" w:hAnsi="Lidl Font Pro" w:cs="Times New Roman"/>
          <w:color w:val="004589"/>
          <w:sz w:val="22"/>
          <w:szCs w:val="22"/>
        </w:rPr>
        <w:t xml:space="preserve">Pri všetkých našich činnostiach sa snažíme zvažovať aspekty ekológie, trvalej udržateľnosti a spoločenskej zodpovednosti. Uvedomujeme si, že firma našej veľkosti má potenciál dosiahnuť reálnu zmenu a byť pre ostatných príkladom. Zároveň chceme, aby si ľudia uvedomili, že každý jeden môže zmeniť svoje správanie tak, aby bolo ohľaduplnejšie k životnému prostrediu. Preto našich zákazníkov zapájame do našich projektov, ktoré sú dlhodobé,  čo zvyšuje ich dôveryhodnosť a záujem zo strany verejnosti. Pre nás, ako pre veľkú firmu je to povinnosť a samozrejmosť. Dokonca zodpovedné správanie s ohľadom na trvalú udržateľnosť môže byť konkurenčná výhoda pri získavaní talentovaných a hodnotovo orientovaných zamestnancov, rovnako sa pre takúto firmu a jej produkty môžu rozhodovať jej zákazníci. Firma podporou konkrétnych projektov, predajom určitého sortimentu dáva zároveň verejne najavo svoj postoj k zásadným témam, deklaruje svoje hodnoty a vyjadruje aj určitú odvahu, že sa za tieto hodnoty dokáže postaviť. No musí to byť uveriteľné a podložené faktami a konkrétnymi výsledkami. </w:t>
      </w:r>
      <w:r w:rsidRPr="00614CF3">
        <w:rPr>
          <w:rFonts w:ascii="Lidl Font Pro" w:eastAsia="Times New Roman" w:hAnsi="Lidl Font Pro" w:cs="Times New Roman"/>
          <w:color w:val="004589"/>
          <w:sz w:val="22"/>
          <w:szCs w:val="22"/>
        </w:rPr>
        <w:lastRenderedPageBreak/>
        <w:t xml:space="preserve">Verejnosť už vie rozpoznať, či ide o marketing alebo o úprimnú aktivitu a snahu o zmenu.  Zákazník vždy pozerá na cenu, kvalitu a čerstvosť, ale vyžaduje si neustále aj niečo nové. Preto je potrebné ponúknuť  spotrebiteľovi čoraz viac „potravín s pridanou hodnotou“. Teda takých, ktoré boli vyrobené za férových podmienok spôsobom šetrným k životnému prostrediu, ktoré majú recyklovateľné obaly, či sú bez konzervantov a farbív. Ide o potreby zákazníka, a skúmanie jeho zákazníckeho správania. To smeruje k vytváraniu zdravších alternatív produktov, ale tiež k eliminácii zdravotných rizík, ktoré spôsobujú nežiaduce látky v potravinách. Dôvera je najcennejšia. Touto cestou ich chceme motivovať k nakupovaniu zdravších alternatív obľúbených produktov, sledovaniu etikiet a certifikácií a podpore zodpovedných projektov, ktorými sa snažíme prinášať pozitívnu zmenu na Slovensku. My o spoločenskej zodpovednosti nielen hovoríme, ale ňou naozaj aj denne žijeme. Chceme, aby naši zamestnanci pocítili a zažili, že zodpovedné podnikanie má zmysel. Čoraz viac ľudí sa stáva ambasádorom našich CSR aktivít a vníma Lidl ako zodpovednú firmu. </w:t>
      </w:r>
    </w:p>
    <w:p w14:paraId="65BA8E42" w14:textId="30DF41D5" w:rsidR="00614CF3" w:rsidRPr="00614CF3" w:rsidRDefault="00614CF3" w:rsidP="00614CF3">
      <w:pPr>
        <w:spacing w:line="360" w:lineRule="auto"/>
        <w:jc w:val="both"/>
        <w:rPr>
          <w:rFonts w:ascii="Lidl Font Pro" w:eastAsia="Times New Roman" w:hAnsi="Lidl Font Pro" w:cs="Times New Roman"/>
          <w:color w:val="004589"/>
          <w:sz w:val="22"/>
          <w:szCs w:val="22"/>
        </w:rPr>
      </w:pPr>
    </w:p>
    <w:p w14:paraId="40F05A7C" w14:textId="77777777" w:rsidR="00614CF3" w:rsidRPr="00614CF3" w:rsidRDefault="00614CF3" w:rsidP="00614CF3">
      <w:pPr>
        <w:spacing w:line="360" w:lineRule="auto"/>
        <w:jc w:val="both"/>
        <w:rPr>
          <w:rFonts w:ascii="Lidl Font Pro" w:eastAsia="Times New Roman" w:hAnsi="Lidl Font Pro" w:cs="Times New Roman"/>
          <w:color w:val="004589"/>
          <w:sz w:val="22"/>
          <w:szCs w:val="22"/>
        </w:rPr>
      </w:pPr>
      <w:r w:rsidRPr="00614CF3">
        <w:rPr>
          <w:rFonts w:ascii="Lidl Font Pro" w:eastAsia="Times New Roman" w:hAnsi="Lidl Font Pro" w:cs="Times New Roman"/>
          <w:color w:val="004589"/>
          <w:sz w:val="22"/>
          <w:szCs w:val="22"/>
        </w:rPr>
        <w:t>Silný manažérsky nástroj a spôsob udržateľného riadenia pre nás je Správa o trvalej udržateľnosti, ktorú pravidelne vydávame. Je to akési zrkadlo nášho fungovania. Správa spĺňa medzinárodné GRI štandardy pre reportovanie zodpovedného podnikania a trvalej udržateľnosti a vždy prejde certifikovaným auditom. Jej pravidelným zostavovaním, zberom dát a mapovaním cieľov sme získali ucelený pohľad na naše riadenia a procesy cez objektívne indikátory, a zároveň vieme zistené ukazovatele  transparentne komunikovať. Nejde len o aktivity spoločenskej zodpovednosti, ide o fungovanie firmy ako takej. Ako sa správa k zamestnancom, dodávateľom, životnému prostrediu, ako má zostavený sortiment, či a ako prispieva do spoločnosti. Súčasťou správy sú aj ciele, ktoré chceme napĺňať a keďže je správa verejná, je to vlastne náš verejný záväzok voči spoločnosti. Dúfame tiež, že v budúcnosti sa bude čoraz viac vo firemnom prostredí na Slovensku presadzovať aj transparentné informovanie o dopadoch aktivít jednotlivých spoločností na životné prostredie. Viac na www.spolocenskazodpovednost.sk</w:t>
      </w:r>
    </w:p>
    <w:p w14:paraId="5FCC1F16" w14:textId="77777777" w:rsidR="00614CF3" w:rsidRPr="00614CF3" w:rsidRDefault="00614CF3" w:rsidP="00614CF3">
      <w:pPr>
        <w:spacing w:line="360" w:lineRule="auto"/>
        <w:jc w:val="both"/>
        <w:rPr>
          <w:rFonts w:ascii="Lidl Font Pro" w:eastAsia="Times New Roman" w:hAnsi="Lidl Font Pro" w:cs="Times New Roman"/>
          <w:color w:val="004589"/>
          <w:sz w:val="22"/>
          <w:szCs w:val="22"/>
        </w:rPr>
      </w:pPr>
      <w:r w:rsidRPr="00614CF3">
        <w:rPr>
          <w:rFonts w:ascii="Lidl Font Pro" w:eastAsia="Times New Roman" w:hAnsi="Lidl Font Pro" w:cs="Times New Roman"/>
          <w:color w:val="004589"/>
          <w:sz w:val="22"/>
          <w:szCs w:val="22"/>
        </w:rPr>
        <w:t xml:space="preserve"> </w:t>
      </w:r>
    </w:p>
    <w:p w14:paraId="34D1793E" w14:textId="77777777" w:rsidR="00614CF3" w:rsidRPr="00614CF3" w:rsidRDefault="00614CF3" w:rsidP="00614CF3">
      <w:pPr>
        <w:spacing w:line="360" w:lineRule="auto"/>
        <w:jc w:val="both"/>
        <w:rPr>
          <w:rFonts w:ascii="Lidl Font Pro" w:eastAsia="Times New Roman" w:hAnsi="Lidl Font Pro" w:cs="Times New Roman"/>
          <w:color w:val="004589"/>
          <w:sz w:val="22"/>
          <w:szCs w:val="22"/>
        </w:rPr>
      </w:pPr>
    </w:p>
    <w:p w14:paraId="632508BA" w14:textId="77777777" w:rsidR="00614CF3" w:rsidRPr="00614CF3" w:rsidRDefault="00614CF3" w:rsidP="00614CF3">
      <w:pPr>
        <w:spacing w:line="360" w:lineRule="auto"/>
        <w:jc w:val="both"/>
        <w:rPr>
          <w:rFonts w:ascii="Lidl Font Pro" w:eastAsia="Times New Roman" w:hAnsi="Lidl Font Pro" w:cs="Times New Roman"/>
          <w:color w:val="004589"/>
          <w:sz w:val="22"/>
          <w:szCs w:val="22"/>
        </w:rPr>
      </w:pPr>
    </w:p>
    <w:p w14:paraId="79356F1E" w14:textId="64B1C46A" w:rsidR="00B02089" w:rsidRDefault="00B02089" w:rsidP="00B02089">
      <w:pPr>
        <w:spacing w:line="360" w:lineRule="auto"/>
        <w:jc w:val="both"/>
        <w:rPr>
          <w:rFonts w:ascii="Lidl Font Pro" w:eastAsia="Times New Roman" w:hAnsi="Lidl Font Pro" w:cs="Times New Roman"/>
          <w:b/>
          <w:color w:val="004589"/>
          <w:sz w:val="22"/>
          <w:szCs w:val="22"/>
        </w:rPr>
      </w:pPr>
    </w:p>
    <w:p w14:paraId="12C8F179" w14:textId="77777777" w:rsidR="007612D9" w:rsidRPr="007B53F1" w:rsidRDefault="007612D9" w:rsidP="00B02089">
      <w:pPr>
        <w:spacing w:line="360" w:lineRule="auto"/>
        <w:jc w:val="both"/>
        <w:rPr>
          <w:rFonts w:ascii="Lidl Font Pro" w:eastAsia="Times New Roman" w:hAnsi="Lidl Font Pro" w:cs="Times New Roman"/>
          <w:b/>
          <w:color w:val="004589"/>
          <w:sz w:val="22"/>
          <w:szCs w:val="22"/>
        </w:rPr>
      </w:pPr>
    </w:p>
    <w:p w14:paraId="11F4C43E" w14:textId="77777777" w:rsidR="00B02089" w:rsidRPr="007B53F1" w:rsidRDefault="00B02089" w:rsidP="00B02089">
      <w:pPr>
        <w:spacing w:line="360" w:lineRule="auto"/>
        <w:jc w:val="center"/>
        <w:rPr>
          <w:rFonts w:ascii="Lidl Font Pro" w:eastAsia="Times New Roman" w:hAnsi="Lidl Font Pro" w:cs="Times New Roman"/>
          <w:b/>
          <w:color w:val="004589"/>
          <w:sz w:val="22"/>
          <w:szCs w:val="22"/>
        </w:rPr>
      </w:pPr>
      <w:r w:rsidRPr="007B53F1">
        <w:rPr>
          <w:rFonts w:ascii="Lidl Font Pro" w:eastAsia="Times New Roman" w:hAnsi="Lidl Font Pro" w:cs="Times New Roman"/>
          <w:b/>
          <w:color w:val="004589"/>
          <w:sz w:val="22"/>
          <w:szCs w:val="22"/>
        </w:rPr>
        <w:t>_____________________________________</w:t>
      </w:r>
    </w:p>
    <w:p w14:paraId="76193930" w14:textId="77777777" w:rsidR="00B02089" w:rsidRPr="007B53F1" w:rsidRDefault="00B02089" w:rsidP="00B02089">
      <w:pPr>
        <w:spacing w:line="360" w:lineRule="auto"/>
        <w:rPr>
          <w:rFonts w:ascii="Lidl Font Pro" w:eastAsia="Times New Roman" w:hAnsi="Lidl Font Pro" w:cs="Times New Roman"/>
          <w:color w:val="004589"/>
          <w:sz w:val="22"/>
          <w:szCs w:val="22"/>
        </w:rPr>
      </w:pPr>
    </w:p>
    <w:p w14:paraId="40B3EF42" w14:textId="77777777" w:rsidR="00B02089" w:rsidRPr="007B53F1" w:rsidRDefault="00B02089" w:rsidP="00B02089">
      <w:pPr>
        <w:spacing w:line="360" w:lineRule="auto"/>
        <w:rPr>
          <w:rFonts w:ascii="Lidl Font Pro" w:eastAsia="Times New Roman" w:hAnsi="Lidl Font Pro" w:cs="Times New Roman"/>
          <w:color w:val="004589"/>
          <w:sz w:val="22"/>
          <w:szCs w:val="22"/>
        </w:rPr>
      </w:pPr>
    </w:p>
    <w:p w14:paraId="465F08CF" w14:textId="77777777" w:rsidR="00B02089" w:rsidRPr="007B53F1" w:rsidRDefault="00B02089" w:rsidP="00B02089">
      <w:pPr>
        <w:spacing w:line="360" w:lineRule="auto"/>
        <w:rPr>
          <w:rFonts w:ascii="Lidl Font Pro" w:eastAsia="Times New Roman" w:hAnsi="Lidl Font Pro" w:cs="Times New Roman"/>
          <w:color w:val="004589"/>
          <w:sz w:val="22"/>
          <w:szCs w:val="22"/>
        </w:rPr>
      </w:pPr>
    </w:p>
    <w:p w14:paraId="46E1B7E7" w14:textId="1C79AF0A" w:rsidR="00B02089" w:rsidRPr="007B53F1" w:rsidRDefault="00B02089" w:rsidP="00B02089">
      <w:pPr>
        <w:spacing w:line="360" w:lineRule="auto"/>
        <w:rPr>
          <w:rFonts w:ascii="Lidl Font Pro" w:eastAsia="Times New Roman" w:hAnsi="Lidl Font Pro" w:cs="Times New Roman"/>
          <w:color w:val="004589"/>
          <w:sz w:val="22"/>
          <w:szCs w:val="22"/>
        </w:rPr>
      </w:pPr>
      <w:r w:rsidRPr="007B53F1">
        <w:rPr>
          <w:rFonts w:ascii="Lidl Font Pro" w:eastAsia="Times New Roman" w:hAnsi="Lidl Font Pro" w:cs="Times New Roman"/>
          <w:color w:val="004589"/>
          <w:sz w:val="22"/>
          <w:szCs w:val="22"/>
        </w:rPr>
        <w:t xml:space="preserve">Výročná správa je zhotovená v súlade s §20 Zákona o účtovníctve č. 431/2002 </w:t>
      </w:r>
      <w:proofErr w:type="spellStart"/>
      <w:r w:rsidRPr="007B53F1">
        <w:rPr>
          <w:rFonts w:ascii="Lidl Font Pro" w:eastAsia="Times New Roman" w:hAnsi="Lidl Font Pro" w:cs="Times New Roman"/>
          <w:color w:val="004589"/>
          <w:sz w:val="22"/>
          <w:szCs w:val="22"/>
        </w:rPr>
        <w:t>Z.z</w:t>
      </w:r>
      <w:proofErr w:type="spellEnd"/>
      <w:r w:rsidRPr="007B53F1">
        <w:rPr>
          <w:rFonts w:ascii="Lidl Font Pro" w:eastAsia="Times New Roman" w:hAnsi="Lidl Font Pro" w:cs="Times New Roman"/>
          <w:color w:val="004589"/>
          <w:sz w:val="22"/>
          <w:szCs w:val="22"/>
        </w:rPr>
        <w:t>.   a informácie v nej uvedené sú ďalej doplnené v poznámkach k účtovnej závierke za obchodný rok 202</w:t>
      </w:r>
      <w:r w:rsidR="00A10248">
        <w:rPr>
          <w:rFonts w:ascii="Lidl Font Pro" w:eastAsia="Times New Roman" w:hAnsi="Lidl Font Pro" w:cs="Times New Roman"/>
          <w:color w:val="004589"/>
          <w:sz w:val="22"/>
          <w:szCs w:val="22"/>
        </w:rPr>
        <w:t>2</w:t>
      </w:r>
      <w:r w:rsidRPr="007B53F1">
        <w:rPr>
          <w:rFonts w:ascii="Lidl Font Pro" w:eastAsia="Times New Roman" w:hAnsi="Lidl Font Pro" w:cs="Times New Roman"/>
          <w:color w:val="004589"/>
          <w:sz w:val="22"/>
          <w:szCs w:val="22"/>
        </w:rPr>
        <w:t>, ktorá je súčasťou Výročnej správy.</w:t>
      </w:r>
    </w:p>
    <w:p w14:paraId="5C58F66D" w14:textId="382370C1" w:rsidR="00B02089" w:rsidRDefault="00B02089" w:rsidP="00B02089">
      <w:pPr>
        <w:spacing w:line="360" w:lineRule="auto"/>
        <w:rPr>
          <w:rFonts w:ascii="Lidl Font Pro" w:eastAsia="Times New Roman" w:hAnsi="Lidl Font Pro" w:cs="Times New Roman"/>
          <w:color w:val="004589"/>
          <w:sz w:val="22"/>
          <w:szCs w:val="22"/>
        </w:rPr>
      </w:pPr>
    </w:p>
    <w:p w14:paraId="2344EE50" w14:textId="77777777" w:rsidR="00194D9C" w:rsidRDefault="00194D9C" w:rsidP="00B02089">
      <w:pPr>
        <w:spacing w:line="360" w:lineRule="auto"/>
        <w:rPr>
          <w:rFonts w:ascii="Lidl Font Pro" w:eastAsia="Times New Roman" w:hAnsi="Lidl Font Pro" w:cs="Times New Roman"/>
          <w:color w:val="004589"/>
          <w:sz w:val="22"/>
          <w:szCs w:val="22"/>
        </w:rPr>
      </w:pPr>
    </w:p>
    <w:p w14:paraId="48E25632" w14:textId="16EC400B" w:rsidR="00194D9C" w:rsidRDefault="00194D9C" w:rsidP="00B02089">
      <w:pPr>
        <w:spacing w:line="360" w:lineRule="auto"/>
        <w:rPr>
          <w:rFonts w:ascii="Lidl Font Pro" w:eastAsia="Times New Roman" w:hAnsi="Lidl Font Pro" w:cs="Times New Roman"/>
          <w:color w:val="004589"/>
          <w:sz w:val="22"/>
          <w:szCs w:val="22"/>
        </w:rPr>
      </w:pPr>
    </w:p>
    <w:p w14:paraId="7289837B" w14:textId="77777777" w:rsidR="00194D9C" w:rsidRPr="007B53F1" w:rsidRDefault="00194D9C" w:rsidP="00B02089">
      <w:pPr>
        <w:spacing w:line="360" w:lineRule="auto"/>
        <w:rPr>
          <w:rFonts w:ascii="Lidl Font Pro" w:eastAsia="Times New Roman" w:hAnsi="Lidl Font Pro" w:cs="Times New Roman"/>
          <w:color w:val="004589"/>
          <w:sz w:val="22"/>
          <w:szCs w:val="22"/>
        </w:rPr>
      </w:pPr>
    </w:p>
    <w:p w14:paraId="5BF2A7CF" w14:textId="77777777" w:rsidR="00B02089" w:rsidRPr="007B53F1" w:rsidRDefault="00B02089" w:rsidP="00B02089">
      <w:pPr>
        <w:spacing w:line="360" w:lineRule="auto"/>
        <w:rPr>
          <w:rFonts w:ascii="Lidl Font Pro" w:eastAsia="Times New Roman" w:hAnsi="Lidl Font Pro" w:cs="Times New Roman"/>
          <w:color w:val="004589"/>
          <w:sz w:val="22"/>
          <w:szCs w:val="22"/>
        </w:rPr>
      </w:pPr>
    </w:p>
    <w:p w14:paraId="071CA5D7" w14:textId="77777777" w:rsidR="00B02089" w:rsidRPr="007B53F1" w:rsidRDefault="00B02089" w:rsidP="00B02089">
      <w:pPr>
        <w:spacing w:line="360" w:lineRule="auto"/>
        <w:rPr>
          <w:rFonts w:ascii="Lidl Font Pro" w:eastAsia="Times New Roman" w:hAnsi="Lidl Font Pro" w:cs="Times New Roman"/>
          <w:color w:val="004589"/>
          <w:sz w:val="22"/>
          <w:szCs w:val="22"/>
        </w:rPr>
      </w:pPr>
      <w:r w:rsidRPr="007B53F1">
        <w:rPr>
          <w:rFonts w:ascii="Lidl Font Pro" w:eastAsia="Times New Roman" w:hAnsi="Lidl Font Pro" w:cs="Times New Roman"/>
          <w:color w:val="004589"/>
          <w:sz w:val="22"/>
          <w:szCs w:val="22"/>
        </w:rPr>
        <w:t>..............................................................</w:t>
      </w:r>
      <w:r w:rsidRPr="007B53F1">
        <w:rPr>
          <w:rFonts w:ascii="Lidl Font Pro" w:eastAsia="Times New Roman" w:hAnsi="Lidl Font Pro" w:cs="Times New Roman"/>
          <w:color w:val="004589"/>
          <w:sz w:val="22"/>
          <w:szCs w:val="22"/>
        </w:rPr>
        <w:tab/>
      </w:r>
      <w:r w:rsidRPr="007B53F1">
        <w:rPr>
          <w:rFonts w:ascii="Lidl Font Pro" w:eastAsia="Times New Roman" w:hAnsi="Lidl Font Pro" w:cs="Times New Roman"/>
          <w:color w:val="004589"/>
          <w:sz w:val="22"/>
          <w:szCs w:val="22"/>
        </w:rPr>
        <w:tab/>
      </w:r>
      <w:r w:rsidRPr="007B53F1">
        <w:rPr>
          <w:rFonts w:ascii="Lidl Font Pro" w:eastAsia="Times New Roman" w:hAnsi="Lidl Font Pro" w:cs="Times New Roman"/>
          <w:color w:val="004589"/>
          <w:sz w:val="22"/>
          <w:szCs w:val="22"/>
        </w:rPr>
        <w:tab/>
        <w:t>..........................................................</w:t>
      </w:r>
    </w:p>
    <w:p w14:paraId="7112E352" w14:textId="1DB4A4A8" w:rsidR="00B02089" w:rsidRPr="007B53F1" w:rsidRDefault="00801F40" w:rsidP="00B02089">
      <w:pPr>
        <w:spacing w:line="360" w:lineRule="auto"/>
        <w:rPr>
          <w:rFonts w:ascii="Lidl Font Pro" w:eastAsia="Times New Roman" w:hAnsi="Lidl Font Pro" w:cs="Times New Roman"/>
          <w:color w:val="004589"/>
          <w:sz w:val="22"/>
          <w:szCs w:val="22"/>
        </w:rPr>
      </w:pPr>
      <w:r>
        <w:rPr>
          <w:rFonts w:ascii="Lidl Font Pro" w:eastAsia="Times New Roman" w:hAnsi="Lidl Font Pro" w:cs="Times New Roman"/>
          <w:color w:val="004589"/>
          <w:sz w:val="22"/>
          <w:szCs w:val="22"/>
        </w:rPr>
        <w:t xml:space="preserve">Zita </w:t>
      </w:r>
      <w:r w:rsidRPr="00801F40">
        <w:rPr>
          <w:rFonts w:ascii="Lidl Font Pro" w:eastAsia="Times New Roman" w:hAnsi="Lidl Font Pro" w:cs="Times New Roman"/>
          <w:color w:val="004589"/>
          <w:sz w:val="22"/>
          <w:szCs w:val="22"/>
        </w:rPr>
        <w:t>Szlavikovics</w:t>
      </w:r>
      <w:r w:rsidR="00B02089" w:rsidRPr="007B53F1">
        <w:rPr>
          <w:rFonts w:ascii="Lidl Font Pro" w:eastAsia="Times New Roman" w:hAnsi="Lidl Font Pro" w:cs="Times New Roman"/>
          <w:color w:val="004589"/>
          <w:sz w:val="22"/>
          <w:szCs w:val="22"/>
        </w:rPr>
        <w:tab/>
      </w:r>
      <w:r w:rsidR="00B02089" w:rsidRPr="007B53F1">
        <w:rPr>
          <w:rFonts w:ascii="Lidl Font Pro" w:eastAsia="Times New Roman" w:hAnsi="Lidl Font Pro" w:cs="Times New Roman"/>
          <w:color w:val="004589"/>
          <w:sz w:val="22"/>
          <w:szCs w:val="22"/>
        </w:rPr>
        <w:tab/>
      </w:r>
      <w:r w:rsidR="00B02089" w:rsidRPr="007B53F1">
        <w:rPr>
          <w:rFonts w:ascii="Lidl Font Pro" w:eastAsia="Times New Roman" w:hAnsi="Lidl Font Pro" w:cs="Times New Roman"/>
          <w:color w:val="004589"/>
          <w:sz w:val="22"/>
          <w:szCs w:val="22"/>
        </w:rPr>
        <w:tab/>
      </w:r>
      <w:r w:rsidR="00B02089" w:rsidRPr="007B53F1">
        <w:rPr>
          <w:rFonts w:ascii="Lidl Font Pro" w:eastAsia="Times New Roman" w:hAnsi="Lidl Font Pro" w:cs="Times New Roman"/>
          <w:color w:val="004589"/>
          <w:sz w:val="22"/>
          <w:szCs w:val="22"/>
        </w:rPr>
        <w:tab/>
      </w:r>
      <w:r w:rsidR="00B02089" w:rsidRPr="007B53F1">
        <w:rPr>
          <w:rFonts w:ascii="Lidl Font Pro" w:eastAsia="Times New Roman" w:hAnsi="Lidl Font Pro" w:cs="Times New Roman"/>
          <w:color w:val="004589"/>
          <w:sz w:val="22"/>
          <w:szCs w:val="22"/>
        </w:rPr>
        <w:tab/>
        <w:t>Katarína Matejovie</w:t>
      </w:r>
    </w:p>
    <w:p w14:paraId="7CA7C628" w14:textId="481F4CC1" w:rsidR="00B02089" w:rsidRPr="007B53F1" w:rsidRDefault="00B02089" w:rsidP="00B02089">
      <w:pPr>
        <w:rPr>
          <w:rFonts w:ascii="Lidl Font Pro" w:eastAsia="Times New Roman" w:hAnsi="Lidl Font Pro" w:cs="Times New Roman"/>
          <w:color w:val="004589"/>
          <w:sz w:val="22"/>
          <w:szCs w:val="22"/>
        </w:rPr>
      </w:pPr>
      <w:r w:rsidRPr="007B53F1">
        <w:rPr>
          <w:rFonts w:ascii="Lidl Font Pro" w:eastAsia="Times New Roman" w:hAnsi="Lidl Font Pro" w:cs="Times New Roman"/>
          <w:color w:val="004589"/>
          <w:sz w:val="22"/>
          <w:szCs w:val="22"/>
        </w:rPr>
        <w:t>Generáln</w:t>
      </w:r>
      <w:r w:rsidR="00801F40">
        <w:rPr>
          <w:rFonts w:ascii="Lidl Font Pro" w:eastAsia="Times New Roman" w:hAnsi="Lidl Font Pro" w:cs="Times New Roman"/>
          <w:color w:val="004589"/>
          <w:sz w:val="22"/>
          <w:szCs w:val="22"/>
        </w:rPr>
        <w:t>a</w:t>
      </w:r>
      <w:r w:rsidRPr="007B53F1">
        <w:rPr>
          <w:rFonts w:ascii="Lidl Font Pro" w:eastAsia="Times New Roman" w:hAnsi="Lidl Font Pro" w:cs="Times New Roman"/>
          <w:color w:val="004589"/>
          <w:sz w:val="22"/>
          <w:szCs w:val="22"/>
        </w:rPr>
        <w:t xml:space="preserve"> riaditeľ</w:t>
      </w:r>
      <w:r w:rsidR="00801F40">
        <w:rPr>
          <w:rFonts w:ascii="Lidl Font Pro" w:eastAsia="Times New Roman" w:hAnsi="Lidl Font Pro" w:cs="Times New Roman"/>
          <w:color w:val="004589"/>
          <w:sz w:val="22"/>
          <w:szCs w:val="22"/>
        </w:rPr>
        <w:t>ka</w:t>
      </w:r>
      <w:r w:rsidRPr="007B53F1">
        <w:rPr>
          <w:rFonts w:ascii="Lidl Font Pro" w:eastAsia="Times New Roman" w:hAnsi="Lidl Font Pro" w:cs="Times New Roman"/>
          <w:color w:val="004589"/>
          <w:sz w:val="22"/>
          <w:szCs w:val="22"/>
        </w:rPr>
        <w:t xml:space="preserve"> spoločnosti</w:t>
      </w:r>
      <w:r w:rsidRPr="007B53F1">
        <w:rPr>
          <w:rFonts w:ascii="Lidl Font Pro" w:eastAsia="Times New Roman" w:hAnsi="Lidl Font Pro" w:cs="Times New Roman"/>
          <w:color w:val="004589"/>
          <w:sz w:val="22"/>
          <w:szCs w:val="22"/>
        </w:rPr>
        <w:tab/>
      </w:r>
      <w:r w:rsidRPr="007B53F1">
        <w:rPr>
          <w:rFonts w:ascii="Lidl Font Pro" w:eastAsia="Times New Roman" w:hAnsi="Lidl Font Pro" w:cs="Times New Roman"/>
          <w:color w:val="004589"/>
          <w:sz w:val="22"/>
          <w:szCs w:val="22"/>
        </w:rPr>
        <w:tab/>
      </w:r>
      <w:r w:rsidRPr="007B53F1">
        <w:rPr>
          <w:rFonts w:ascii="Lidl Font Pro" w:eastAsia="Times New Roman" w:hAnsi="Lidl Font Pro" w:cs="Times New Roman"/>
          <w:color w:val="004589"/>
          <w:sz w:val="22"/>
          <w:szCs w:val="22"/>
        </w:rPr>
        <w:tab/>
        <w:t>Konateľka za rezort</w:t>
      </w:r>
      <w:r w:rsidR="00801F40">
        <w:rPr>
          <w:rFonts w:ascii="Lidl Font Pro" w:eastAsia="Times New Roman" w:hAnsi="Lidl Font Pro" w:cs="Times New Roman"/>
          <w:color w:val="004589"/>
          <w:sz w:val="22"/>
          <w:szCs w:val="22"/>
        </w:rPr>
        <w:t xml:space="preserve"> </w:t>
      </w:r>
      <w:r w:rsidR="00801F40" w:rsidRPr="007B53F1">
        <w:rPr>
          <w:rFonts w:ascii="Lidl Font Pro" w:eastAsia="Times New Roman" w:hAnsi="Lidl Font Pro" w:cs="Times New Roman"/>
          <w:color w:val="004589"/>
          <w:sz w:val="22"/>
          <w:szCs w:val="22"/>
        </w:rPr>
        <w:t>administratívy</w:t>
      </w:r>
    </w:p>
    <w:p w14:paraId="3B8324D6" w14:textId="5D45E874" w:rsidR="00B02089" w:rsidRPr="00801F40" w:rsidRDefault="00B02089" w:rsidP="00B02089">
      <w:pPr>
        <w:rPr>
          <w:rFonts w:ascii="Lidl Font Pro" w:eastAsia="Times New Roman" w:hAnsi="Lidl Font Pro" w:cs="Times New Roman"/>
          <w:color w:val="004589"/>
          <w:sz w:val="22"/>
          <w:szCs w:val="22"/>
        </w:rPr>
      </w:pPr>
      <w:r w:rsidRPr="007B53F1">
        <w:rPr>
          <w:rFonts w:ascii="Lidl Font Pro" w:eastAsia="Times New Roman" w:hAnsi="Lidl Font Pro" w:cs="Times New Roman"/>
          <w:color w:val="004589"/>
          <w:sz w:val="22"/>
          <w:szCs w:val="22"/>
        </w:rPr>
        <w:t xml:space="preserve">Lidl Slovenská republika </w:t>
      </w:r>
      <w:proofErr w:type="spellStart"/>
      <w:r w:rsidRPr="007B53F1">
        <w:rPr>
          <w:rFonts w:ascii="Lidl Font Pro" w:eastAsia="Times New Roman" w:hAnsi="Lidl Font Pro" w:cs="Times New Roman"/>
          <w:color w:val="004589"/>
          <w:sz w:val="22"/>
          <w:szCs w:val="22"/>
        </w:rPr>
        <w:t>v.o.s</w:t>
      </w:r>
      <w:proofErr w:type="spellEnd"/>
      <w:r w:rsidRPr="007B53F1">
        <w:rPr>
          <w:rFonts w:ascii="Lidl Font Pro" w:eastAsia="Times New Roman" w:hAnsi="Lidl Font Pro" w:cs="Times New Roman"/>
          <w:color w:val="004589"/>
          <w:sz w:val="22"/>
          <w:szCs w:val="22"/>
        </w:rPr>
        <w:t>.</w:t>
      </w:r>
    </w:p>
    <w:p w14:paraId="1E19192E" w14:textId="77777777" w:rsidR="00B046D0" w:rsidRDefault="00B046D0">
      <w:pPr>
        <w:rPr>
          <w:sz w:val="22"/>
          <w:szCs w:val="22"/>
        </w:rPr>
      </w:pPr>
    </w:p>
    <w:p w14:paraId="412B7770" w14:textId="407B8E9A" w:rsidR="00AA1E6E" w:rsidRDefault="00AA1E6E">
      <w:pPr>
        <w:rPr>
          <w:sz w:val="22"/>
          <w:szCs w:val="22"/>
        </w:rPr>
      </w:pPr>
    </w:p>
    <w:p w14:paraId="2FA3025C" w14:textId="00E22050" w:rsidR="00053B2E" w:rsidRDefault="00053B2E">
      <w:pPr>
        <w:rPr>
          <w:sz w:val="22"/>
          <w:szCs w:val="22"/>
        </w:rPr>
      </w:pPr>
    </w:p>
    <w:p w14:paraId="7DFE50E9" w14:textId="516CF6FE" w:rsidR="007612D9" w:rsidRDefault="007612D9">
      <w:pPr>
        <w:rPr>
          <w:sz w:val="22"/>
          <w:szCs w:val="22"/>
        </w:rPr>
      </w:pPr>
    </w:p>
    <w:p w14:paraId="5C4C5573" w14:textId="7776FB2F" w:rsidR="007612D9" w:rsidRDefault="007612D9">
      <w:pPr>
        <w:rPr>
          <w:sz w:val="22"/>
          <w:szCs w:val="22"/>
        </w:rPr>
      </w:pPr>
    </w:p>
    <w:p w14:paraId="2A8F352F" w14:textId="52F81055" w:rsidR="007612D9" w:rsidRDefault="007612D9">
      <w:pPr>
        <w:rPr>
          <w:sz w:val="22"/>
          <w:szCs w:val="22"/>
        </w:rPr>
      </w:pPr>
    </w:p>
    <w:p w14:paraId="119778EE" w14:textId="7B06F316" w:rsidR="007612D9" w:rsidRDefault="007612D9">
      <w:pPr>
        <w:rPr>
          <w:sz w:val="22"/>
          <w:szCs w:val="22"/>
        </w:rPr>
      </w:pPr>
    </w:p>
    <w:p w14:paraId="54A88EC6" w14:textId="617A1E77" w:rsidR="007612D9" w:rsidRDefault="007612D9">
      <w:pPr>
        <w:rPr>
          <w:sz w:val="22"/>
          <w:szCs w:val="22"/>
        </w:rPr>
      </w:pPr>
    </w:p>
    <w:p w14:paraId="24EFA196" w14:textId="1816AF9E" w:rsidR="007612D9" w:rsidRDefault="007612D9">
      <w:pPr>
        <w:rPr>
          <w:sz w:val="22"/>
          <w:szCs w:val="22"/>
        </w:rPr>
      </w:pPr>
    </w:p>
    <w:p w14:paraId="395BF5C0" w14:textId="17EF86D1" w:rsidR="007612D9" w:rsidRDefault="007612D9">
      <w:pPr>
        <w:rPr>
          <w:sz w:val="22"/>
          <w:szCs w:val="22"/>
        </w:rPr>
      </w:pPr>
    </w:p>
    <w:p w14:paraId="5B13BF04" w14:textId="1F93D40C" w:rsidR="007612D9" w:rsidRDefault="007612D9">
      <w:pPr>
        <w:rPr>
          <w:sz w:val="22"/>
          <w:szCs w:val="22"/>
        </w:rPr>
      </w:pPr>
    </w:p>
    <w:p w14:paraId="053A90CD" w14:textId="32D1C40B" w:rsidR="007612D9" w:rsidRDefault="007612D9">
      <w:pPr>
        <w:rPr>
          <w:sz w:val="22"/>
          <w:szCs w:val="22"/>
        </w:rPr>
      </w:pPr>
    </w:p>
    <w:p w14:paraId="345A9CFC" w14:textId="134531DD" w:rsidR="007612D9" w:rsidRDefault="007612D9">
      <w:pPr>
        <w:rPr>
          <w:sz w:val="22"/>
          <w:szCs w:val="22"/>
        </w:rPr>
      </w:pPr>
    </w:p>
    <w:p w14:paraId="6096953E" w14:textId="0BE860F1" w:rsidR="007612D9" w:rsidRDefault="007612D9">
      <w:pPr>
        <w:rPr>
          <w:sz w:val="22"/>
          <w:szCs w:val="22"/>
        </w:rPr>
      </w:pPr>
    </w:p>
    <w:p w14:paraId="6CDBA2DD" w14:textId="4103E3A8" w:rsidR="007612D9" w:rsidRDefault="007612D9">
      <w:pPr>
        <w:rPr>
          <w:sz w:val="22"/>
          <w:szCs w:val="22"/>
        </w:rPr>
      </w:pPr>
    </w:p>
    <w:p w14:paraId="4D41891C" w14:textId="6635D248" w:rsidR="007612D9" w:rsidRDefault="007612D9">
      <w:pPr>
        <w:rPr>
          <w:sz w:val="22"/>
          <w:szCs w:val="22"/>
        </w:rPr>
      </w:pPr>
    </w:p>
    <w:p w14:paraId="39D10F90" w14:textId="244EE75F" w:rsidR="007612D9" w:rsidRDefault="007612D9">
      <w:pPr>
        <w:rPr>
          <w:sz w:val="22"/>
          <w:szCs w:val="22"/>
        </w:rPr>
      </w:pPr>
    </w:p>
    <w:p w14:paraId="020EFC1C" w14:textId="13EA746C" w:rsidR="007612D9" w:rsidRDefault="007612D9">
      <w:pPr>
        <w:rPr>
          <w:sz w:val="22"/>
          <w:szCs w:val="22"/>
        </w:rPr>
      </w:pPr>
    </w:p>
    <w:p w14:paraId="24811A32" w14:textId="07D6BB2C" w:rsidR="007612D9" w:rsidRDefault="007612D9">
      <w:pPr>
        <w:rPr>
          <w:sz w:val="22"/>
          <w:szCs w:val="22"/>
        </w:rPr>
      </w:pPr>
    </w:p>
    <w:p w14:paraId="53D733A4" w14:textId="01E4FE50" w:rsidR="007612D9" w:rsidRDefault="007612D9">
      <w:pPr>
        <w:rPr>
          <w:sz w:val="22"/>
          <w:szCs w:val="22"/>
        </w:rPr>
      </w:pPr>
    </w:p>
    <w:p w14:paraId="48FCED79" w14:textId="2A2F0D75" w:rsidR="007612D9" w:rsidRDefault="007612D9">
      <w:pPr>
        <w:rPr>
          <w:sz w:val="22"/>
          <w:szCs w:val="22"/>
        </w:rPr>
      </w:pPr>
    </w:p>
    <w:p w14:paraId="6A240B75" w14:textId="03D86C10" w:rsidR="007612D9" w:rsidRDefault="007612D9">
      <w:pPr>
        <w:rPr>
          <w:sz w:val="22"/>
          <w:szCs w:val="22"/>
        </w:rPr>
      </w:pPr>
    </w:p>
    <w:p w14:paraId="20B64C26" w14:textId="0C941956" w:rsidR="007612D9" w:rsidRDefault="007612D9">
      <w:pPr>
        <w:rPr>
          <w:sz w:val="22"/>
          <w:szCs w:val="22"/>
        </w:rPr>
      </w:pPr>
    </w:p>
    <w:p w14:paraId="289CAF51" w14:textId="1DFE7D4F" w:rsidR="007612D9" w:rsidRDefault="007612D9">
      <w:pPr>
        <w:rPr>
          <w:sz w:val="22"/>
          <w:szCs w:val="22"/>
        </w:rPr>
      </w:pPr>
    </w:p>
    <w:p w14:paraId="471A1318" w14:textId="4E5B5FED" w:rsidR="007612D9" w:rsidRDefault="007612D9">
      <w:pPr>
        <w:rPr>
          <w:sz w:val="22"/>
          <w:szCs w:val="22"/>
        </w:rPr>
      </w:pPr>
    </w:p>
    <w:p w14:paraId="227BE9A1" w14:textId="06BE99DD" w:rsidR="007612D9" w:rsidRDefault="007612D9">
      <w:pPr>
        <w:rPr>
          <w:sz w:val="22"/>
          <w:szCs w:val="22"/>
        </w:rPr>
      </w:pPr>
    </w:p>
    <w:p w14:paraId="592154A1" w14:textId="41E47610" w:rsidR="007612D9" w:rsidRDefault="007612D9">
      <w:pPr>
        <w:rPr>
          <w:sz w:val="22"/>
          <w:szCs w:val="22"/>
        </w:rPr>
      </w:pPr>
    </w:p>
    <w:p w14:paraId="74922C1C" w14:textId="77777777" w:rsidR="007612D9" w:rsidRDefault="007612D9">
      <w:pPr>
        <w:rPr>
          <w:sz w:val="22"/>
          <w:szCs w:val="22"/>
        </w:rPr>
      </w:pPr>
    </w:p>
    <w:p w14:paraId="35D91971" w14:textId="77777777" w:rsidR="007612D9" w:rsidRDefault="007612D9">
      <w:pPr>
        <w:rPr>
          <w:sz w:val="22"/>
          <w:szCs w:val="22"/>
        </w:rPr>
      </w:pPr>
    </w:p>
    <w:p w14:paraId="24922ED8" w14:textId="77777777" w:rsidR="00053B2E" w:rsidRDefault="00053B2E">
      <w:pPr>
        <w:rPr>
          <w:sz w:val="22"/>
          <w:szCs w:val="22"/>
        </w:rPr>
      </w:pPr>
    </w:p>
    <w:p w14:paraId="611547C8" w14:textId="77777777" w:rsidR="00B86102" w:rsidRPr="004F7B2A" w:rsidRDefault="00B86102" w:rsidP="00B86102">
      <w:pPr>
        <w:rPr>
          <w:rFonts w:ascii="Lidl Font Pro" w:eastAsia="Times New Roman" w:hAnsi="Lidl Font Pro" w:cs="Times New Roman"/>
          <w:color w:val="2F5496" w:themeColor="accent1" w:themeShade="BF"/>
          <w:sz w:val="22"/>
          <w:szCs w:val="22"/>
        </w:rPr>
      </w:pPr>
      <w:r w:rsidRPr="004F7B2A">
        <w:rPr>
          <w:rFonts w:ascii="Lidl Font Pro" w:eastAsia="Arial" w:hAnsi="Lidl Font Pro" w:cs="Arial"/>
          <w:b/>
          <w:color w:val="2F5496" w:themeColor="accent1" w:themeShade="BF"/>
          <w:sz w:val="22"/>
          <w:szCs w:val="22"/>
        </w:rPr>
        <w:lastRenderedPageBreak/>
        <w:t>Časť Udržateľnosť a spoločenská zodpovednosť</w:t>
      </w:r>
    </w:p>
    <w:p w14:paraId="086FB361" w14:textId="77777777" w:rsidR="00B86102" w:rsidRPr="00BF051F" w:rsidRDefault="00B86102" w:rsidP="00B86102">
      <w:pPr>
        <w:rPr>
          <w:rFonts w:ascii="Lidl Font Pro" w:eastAsia="Times New Roman" w:hAnsi="Lidl Font Pro" w:cs="Times New Roman"/>
          <w:sz w:val="22"/>
          <w:szCs w:val="22"/>
        </w:rPr>
      </w:pPr>
    </w:p>
    <w:p w14:paraId="40413D0C" w14:textId="77777777"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 xml:space="preserve">V súlade s povinnosťami vyplývajúcimi z Nariadenia Európskeho parlamentu a Rady (EÚ) 2020/852 o vytvorení rámca na uľahčenie udržateľných investícií (ďalej ako „nariadenie o taxonómii”, alebo „EÚ taxonómia”) spoločnosť Lidl Slovenská republika </w:t>
      </w:r>
      <w:proofErr w:type="spellStart"/>
      <w:r w:rsidRPr="007C1268">
        <w:rPr>
          <w:rFonts w:ascii="Lidl Font Pro" w:eastAsia="Times New Roman" w:hAnsi="Lidl Font Pro" w:cs="Times New Roman"/>
          <w:color w:val="004589"/>
          <w:sz w:val="22"/>
          <w:szCs w:val="22"/>
        </w:rPr>
        <w:t>v.o.s</w:t>
      </w:r>
      <w:proofErr w:type="spellEnd"/>
      <w:r w:rsidRPr="007C1268">
        <w:rPr>
          <w:rFonts w:ascii="Lidl Font Pro" w:eastAsia="Times New Roman" w:hAnsi="Lidl Font Pro" w:cs="Times New Roman"/>
          <w:color w:val="004589"/>
          <w:sz w:val="22"/>
          <w:szCs w:val="22"/>
        </w:rPr>
        <w:t>. (ďalej ako „Spoločnosť“) posudzuje a zverejňuje informácie o podiele výnosov, kapitálových výdavkov a prevádzkových nákladov za hospodársky rok ukončený 28. februára 2023 (ďalej len “obchodný rok 2022”) spojených s hospodárskymi činnosťami neoprávnenými, oprávnenými, prípadne zosúladenými s EÚ taxonómiou. </w:t>
      </w:r>
    </w:p>
    <w:p w14:paraId="21CFC0AA" w14:textId="77777777" w:rsidR="00B86102" w:rsidRPr="007C1268" w:rsidRDefault="00B86102" w:rsidP="00B86102">
      <w:pPr>
        <w:jc w:val="both"/>
        <w:rPr>
          <w:rFonts w:ascii="Lidl Font Pro" w:eastAsia="Times New Roman" w:hAnsi="Lidl Font Pro" w:cs="Times New Roman"/>
          <w:color w:val="004589"/>
          <w:sz w:val="22"/>
          <w:szCs w:val="22"/>
        </w:rPr>
      </w:pPr>
    </w:p>
    <w:p w14:paraId="3A1F024A" w14:textId="77777777"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Nariadenie o taxonómii je kľúčovou súčasťou akčného plánu Európskej komisie na presmerovanie kapitálových tokov smerom k udržateľnejšiemu hospodárstvu. Predstavuje dôležitý krok k dosiahnutiu uhlíkovej neutrality do roku 2050 v súlade s klimatickými cieľmi EÚ, pretože EÚ taxonómia je klasifikačným systémom pre environmentálne udržateľné hospodárske činnosti.</w:t>
      </w:r>
    </w:p>
    <w:p w14:paraId="52A7A421" w14:textId="77777777" w:rsidR="00B86102" w:rsidRPr="007C1268" w:rsidRDefault="00B86102" w:rsidP="00B86102">
      <w:pPr>
        <w:jc w:val="both"/>
        <w:rPr>
          <w:rFonts w:ascii="Lidl Font Pro" w:eastAsia="Times New Roman" w:hAnsi="Lidl Font Pro" w:cs="Times New Roman"/>
          <w:color w:val="004589"/>
          <w:sz w:val="22"/>
          <w:szCs w:val="22"/>
        </w:rPr>
      </w:pPr>
    </w:p>
    <w:p w14:paraId="04505843" w14:textId="704B6026"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Hospodárske činnosti, ktoré sú oprávnené na vykazovanie podľa EÚ taxonómie, sú uvedené v zozname publikovanom v rámci delegovaného nariadenia o klimatických cieľoch</w:t>
      </w:r>
      <w:r w:rsidR="004F7B2A">
        <w:rPr>
          <w:rStyle w:val="Odkaznapoznmkupodiarou"/>
          <w:rFonts w:ascii="Lidl Font Pro" w:eastAsia="Times New Roman" w:hAnsi="Lidl Font Pro" w:cs="Times New Roman"/>
          <w:color w:val="004589"/>
          <w:sz w:val="22"/>
          <w:szCs w:val="22"/>
        </w:rPr>
        <w:footnoteReference w:id="2"/>
      </w:r>
      <w:r w:rsidRPr="007C1268">
        <w:rPr>
          <w:rFonts w:ascii="Lidl Font Pro" w:eastAsia="Times New Roman" w:hAnsi="Lidl Font Pro" w:cs="Times New Roman"/>
          <w:color w:val="004589"/>
          <w:sz w:val="22"/>
          <w:szCs w:val="22"/>
        </w:rPr>
        <w:t>, ktorým sa dopĺňa nariadenie o EÚ taxonómii a v doplňujúcom delegovanom nariadení</w:t>
      </w:r>
      <w:r w:rsidR="008E1532">
        <w:rPr>
          <w:rStyle w:val="Odkaznapoznmkupodiarou"/>
          <w:rFonts w:ascii="Lidl Font Pro" w:eastAsia="Times New Roman" w:hAnsi="Lidl Font Pro" w:cs="Times New Roman"/>
          <w:color w:val="004589"/>
          <w:sz w:val="22"/>
          <w:szCs w:val="22"/>
        </w:rPr>
        <w:footnoteReference w:id="3"/>
      </w:r>
      <w:r w:rsidR="008E1532">
        <w:rPr>
          <w:rFonts w:ascii="Lidl Font Pro" w:eastAsia="Times New Roman" w:hAnsi="Lidl Font Pro" w:cs="Times New Roman"/>
          <w:color w:val="004589"/>
          <w:sz w:val="22"/>
          <w:szCs w:val="22"/>
        </w:rPr>
        <w:t xml:space="preserve"> </w:t>
      </w:r>
      <w:r w:rsidRPr="007C1268">
        <w:rPr>
          <w:rFonts w:ascii="Lidl Font Pro" w:eastAsia="Times New Roman" w:hAnsi="Lidl Font Pro" w:cs="Times New Roman"/>
          <w:color w:val="004589"/>
          <w:sz w:val="22"/>
          <w:szCs w:val="22"/>
        </w:rPr>
        <w:t>upravujúcom osobitné zverejňovanie informácií v určitých odvetviach energetiky. V predmetnom dokumente sa zatiaľ nachádza len limitovaný zoznam hospodárskych činností, ktoré do veľkej miery nepokrývajú obchodné aktivity Spoločnosti v maloobchode, ktoré tvorili takmer celý objem výnosov Spoločnosti. Zoznam oprávnených činností tiež nepokrýva výdavky na nákup pozemkov a nákup technického a interiérového vybavenia predajní a skladov, ktoré tvorili podstatnú časť kapitálových výdavkov a prevádzkových nákladov Spoločnosti. Zohľadňujúc uvedené, Spoločnosť nevykonávala v obchodnom roku 2022 činnosti uvedené v delegovanom nariadení o klimatických cieľoch a doplňujúcom delegovanom nariadení. Informácie zverejňované Spoločnosťou podľa EÚ taxonómie vychádzajú z ustanovení delegovaného nariadenia o zverejneniach podnikov</w:t>
      </w:r>
      <w:r w:rsidR="008E1532">
        <w:rPr>
          <w:rStyle w:val="Odkaznapoznmkupodiarou"/>
          <w:rFonts w:ascii="Lidl Font Pro" w:eastAsia="Times New Roman" w:hAnsi="Lidl Font Pro" w:cs="Times New Roman"/>
          <w:color w:val="004589"/>
          <w:sz w:val="22"/>
          <w:szCs w:val="22"/>
        </w:rPr>
        <w:footnoteReference w:id="4"/>
      </w:r>
    </w:p>
    <w:p w14:paraId="1956C6C1" w14:textId="77777777" w:rsidR="00B86102" w:rsidRPr="007C1268" w:rsidRDefault="00B86102" w:rsidP="00B86102">
      <w:pPr>
        <w:rPr>
          <w:rFonts w:ascii="Lidl Font Pro" w:eastAsia="Times New Roman" w:hAnsi="Lidl Font Pro" w:cs="Times New Roman"/>
          <w:color w:val="004589"/>
          <w:sz w:val="22"/>
          <w:szCs w:val="22"/>
        </w:rPr>
      </w:pPr>
    </w:p>
    <w:p w14:paraId="3113875F" w14:textId="77777777"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 xml:space="preserve">V obchodnom roku 2022 Spoločnosť zrealizovala výstavbu 3 nových predajní, vykonala stavebné úpravy v rôznej miere na ďalších budovách a investovala aj do technického vybavenia predajní a skladov. Z hľadiska EÚ taxonómie boli v danom období relevantnými investíciami predovšetkým </w:t>
      </w:r>
      <w:proofErr w:type="spellStart"/>
      <w:r w:rsidRPr="007C1268">
        <w:rPr>
          <w:rFonts w:ascii="Lidl Font Pro" w:eastAsia="Times New Roman" w:hAnsi="Lidl Font Pro" w:cs="Times New Roman"/>
          <w:color w:val="004589"/>
          <w:sz w:val="22"/>
          <w:szCs w:val="22"/>
        </w:rPr>
        <w:t>fotovoltické</w:t>
      </w:r>
      <w:proofErr w:type="spellEnd"/>
      <w:r w:rsidRPr="007C1268">
        <w:rPr>
          <w:rFonts w:ascii="Lidl Font Pro" w:eastAsia="Times New Roman" w:hAnsi="Lidl Font Pro" w:cs="Times New Roman"/>
          <w:color w:val="004589"/>
          <w:sz w:val="22"/>
          <w:szCs w:val="22"/>
        </w:rPr>
        <w:t xml:space="preserve"> inštalácie a nabíjacie stanice pre elektromobily (viac informácií v časti 1.2 Kapitálové výdavky).</w:t>
      </w:r>
    </w:p>
    <w:p w14:paraId="553D1643" w14:textId="77777777" w:rsidR="00B86102" w:rsidRPr="007C1268" w:rsidRDefault="00B86102" w:rsidP="00B86102">
      <w:pPr>
        <w:jc w:val="both"/>
        <w:rPr>
          <w:rFonts w:ascii="Lidl Font Pro" w:eastAsia="Times New Roman" w:hAnsi="Lidl Font Pro" w:cs="Times New Roman"/>
          <w:color w:val="004589"/>
          <w:sz w:val="22"/>
          <w:szCs w:val="22"/>
        </w:rPr>
      </w:pPr>
    </w:p>
    <w:p w14:paraId="238BDE82" w14:textId="77777777"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Informácie o podiele výnosov, kapitálových výdavkov a prevádzkových nákladov Spoločnosti za obchodný rok 2022 spojených s hospodárskymi činnosťami oprávnenými a hospodárskymi činnosťami zosúladenými s EÚ taxonómiou. </w:t>
      </w:r>
    </w:p>
    <w:p w14:paraId="47E3F6B8" w14:textId="77777777" w:rsidR="00B86102" w:rsidRPr="007C1268" w:rsidRDefault="00B86102" w:rsidP="00B86102">
      <w:pPr>
        <w:rPr>
          <w:rFonts w:ascii="Lidl Font Pro" w:eastAsia="Times New Roman" w:hAnsi="Lidl Font Pro" w:cs="Times New Roman"/>
          <w:color w:val="004589"/>
          <w:sz w:val="22"/>
          <w:szCs w:val="22"/>
        </w:rPr>
      </w:pPr>
    </w:p>
    <w:p w14:paraId="0F7CD45A" w14:textId="77777777"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Informácie o podiele výnosov, kapitálových výdavkov a prevádzkových nákladov Spoločnosti za obchodný rok popisujú podiel aktivít  spojených s hospodárskymi činnosťami oprávnenými podľa prvých dvoch environmentálnych cieľov (zmiernenie zmeny klímy a prispôsobenie sa zmene klímy) v súlade s čl. 8 EÚ taxonómie.</w:t>
      </w:r>
    </w:p>
    <w:p w14:paraId="42EB3C90" w14:textId="77777777"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Oprávnená hospodárska činnosť podľa EÚ taxonómie (ďalej iba “oprávnená hospodárska činnosť”) je hospodárska činnosť, ktorá je popísaná v delegovaných nariadeniach dopĺňajúcich EÚ taxonómiu bez ohľadu na to, či táto hospodárska činnosť spĺňa všetky technické kritériá preskúmania stanovené v týchto delegovaných nariadeniach.</w:t>
      </w:r>
    </w:p>
    <w:p w14:paraId="557F3F2C" w14:textId="77777777" w:rsidR="00B86102" w:rsidRPr="007C1268" w:rsidRDefault="00B86102" w:rsidP="00B86102">
      <w:pPr>
        <w:jc w:val="both"/>
        <w:rPr>
          <w:rFonts w:ascii="Lidl Font Pro" w:eastAsia="Times New Roman" w:hAnsi="Lidl Font Pro" w:cs="Times New Roman"/>
          <w:color w:val="004589"/>
          <w:sz w:val="22"/>
          <w:szCs w:val="22"/>
        </w:rPr>
      </w:pPr>
    </w:p>
    <w:p w14:paraId="0DA7532E" w14:textId="77777777"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Hospodárska činnosť zosúladená s EÚ taxonómiou (ďalej iba “zosúladená hospodárska činnosť”) je činnosť, ktorá spĺňa všetky nasledujúce požiadavky podľa čl. 3 nariadenia o taxonómii:</w:t>
      </w:r>
    </w:p>
    <w:p w14:paraId="672EB72B" w14:textId="77777777" w:rsidR="00B86102" w:rsidRPr="007C1268" w:rsidRDefault="00B86102" w:rsidP="00B86102">
      <w:pPr>
        <w:numPr>
          <w:ilvl w:val="0"/>
          <w:numId w:val="5"/>
        </w:num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hospodárska činnosť významne prispieva k jednému alebo viacerým environmentálnym cieľom,</w:t>
      </w:r>
    </w:p>
    <w:p w14:paraId="0635D3F3" w14:textId="77777777" w:rsidR="00B86102" w:rsidRPr="007C1268" w:rsidRDefault="00B86102" w:rsidP="00B86102">
      <w:pPr>
        <w:numPr>
          <w:ilvl w:val="0"/>
          <w:numId w:val="5"/>
        </w:num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nespôsobuje významnú škodu žiadnemu z environmentálnych cieľov,</w:t>
      </w:r>
    </w:p>
    <w:p w14:paraId="5A10D742" w14:textId="77777777" w:rsidR="00B86102" w:rsidRPr="007C1268" w:rsidRDefault="00B86102" w:rsidP="00B86102">
      <w:pPr>
        <w:numPr>
          <w:ilvl w:val="0"/>
          <w:numId w:val="5"/>
        </w:num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je vykonávaná v súlade s minimálnymi zárukami a</w:t>
      </w:r>
    </w:p>
    <w:p w14:paraId="531EF1D7" w14:textId="77777777" w:rsidR="00B86102" w:rsidRPr="007C1268" w:rsidRDefault="00B86102" w:rsidP="00B86102">
      <w:pPr>
        <w:numPr>
          <w:ilvl w:val="0"/>
          <w:numId w:val="5"/>
        </w:num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je v súlade s technickými kritériami preskúmania v delegovanom nariadení o klimatických cieľoch, ktorým sa dopĺňa nariadenie o taxonómii.</w:t>
      </w:r>
    </w:p>
    <w:p w14:paraId="6530B067" w14:textId="77777777" w:rsidR="00B86102" w:rsidRPr="007C1268" w:rsidRDefault="00B86102" w:rsidP="00B86102">
      <w:pPr>
        <w:jc w:val="both"/>
        <w:rPr>
          <w:rFonts w:ascii="Lidl Font Pro" w:eastAsia="Times New Roman" w:hAnsi="Lidl Font Pro" w:cs="Times New Roman"/>
          <w:color w:val="004589"/>
          <w:sz w:val="22"/>
          <w:szCs w:val="22"/>
        </w:rPr>
      </w:pPr>
    </w:p>
    <w:p w14:paraId="17EC3D75" w14:textId="77777777"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 xml:space="preserve">Spoločnosť posúdila všetky svoje hospodárske činnosti voči oprávneným hospodárskym činnostiam, tak ako sú definované a stanovené v delegovanom nariadení o klimatických cieľoch (Príloha I - Zmierňovanie dopadu klimatických zmien a Príloha II - Prispôsobenie sa klimatickým zmenám) a doplňujúcom delegovanom nariadení upravujúcom osobitné zverejňovanie informácií v určitých odvetviach energetiky. Sumárny podiel hospodárskych činností oprávnených a zosúladených na jednotlivých ukazovateľoch Spoločnosti je uvedený v tabuľke č. 1.  </w:t>
      </w:r>
    </w:p>
    <w:p w14:paraId="5CFE6368" w14:textId="77777777" w:rsidR="00B86102" w:rsidRPr="007C1268" w:rsidRDefault="00B86102" w:rsidP="00B86102">
      <w:pPr>
        <w:rPr>
          <w:rFonts w:ascii="Lidl Font Pro" w:eastAsia="Times New Roman" w:hAnsi="Lidl Font Pro" w:cs="Times New Roman"/>
          <w:color w:val="004589"/>
          <w:sz w:val="22"/>
          <w:szCs w:val="22"/>
        </w:rPr>
      </w:pPr>
    </w:p>
    <w:p w14:paraId="3C91D466" w14:textId="7F500988" w:rsidR="00B96A01" w:rsidRPr="003A6773" w:rsidRDefault="00B86102" w:rsidP="00B86102">
      <w:pPr>
        <w:pBdr>
          <w:top w:val="single" w:sz="4" w:space="4" w:color="000000"/>
        </w:pBdr>
        <w:spacing w:before="60" w:after="100"/>
        <w:ind w:right="27"/>
        <w:rPr>
          <w:rFonts w:ascii="Lidl Font Pro" w:eastAsia="Times New Roman" w:hAnsi="Lidl Font Pro" w:cs="Times New Roman"/>
          <w:b/>
          <w:bCs/>
          <w:color w:val="004589"/>
          <w:sz w:val="22"/>
          <w:szCs w:val="22"/>
        </w:rPr>
      </w:pPr>
      <w:r w:rsidRPr="003A6773">
        <w:rPr>
          <w:rFonts w:ascii="Lidl Font Pro" w:eastAsia="Times New Roman" w:hAnsi="Lidl Font Pro" w:cs="Times New Roman"/>
          <w:b/>
          <w:bCs/>
          <w:color w:val="004589"/>
          <w:sz w:val="22"/>
          <w:szCs w:val="22"/>
        </w:rPr>
        <w:t>Tab. 1 - Podiel hospodárskych činností oprávnených a zosúladených podľa EÚ taxonómie v roku 2022 (výnosy, kapitálové výdavky, prevádzkové náklady)</w:t>
      </w:r>
    </w:p>
    <w:tbl>
      <w:tblPr>
        <w:tblW w:w="9075" w:type="dxa"/>
        <w:tblLayout w:type="fixed"/>
        <w:tblLook w:val="0400" w:firstRow="0" w:lastRow="0" w:firstColumn="0" w:lastColumn="0" w:noHBand="0" w:noVBand="1"/>
      </w:tblPr>
      <w:tblGrid>
        <w:gridCol w:w="1695"/>
        <w:gridCol w:w="1620"/>
        <w:gridCol w:w="1783"/>
        <w:gridCol w:w="1907"/>
        <w:gridCol w:w="2070"/>
      </w:tblGrid>
      <w:tr w:rsidR="00B86102" w:rsidRPr="007C1268" w14:paraId="1EE2D097" w14:textId="77777777" w:rsidTr="004070D8">
        <w:trPr>
          <w:trHeight w:val="1080"/>
        </w:trPr>
        <w:tc>
          <w:tcPr>
            <w:tcW w:w="16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C9D753E" w14:textId="77777777" w:rsidR="00B86102" w:rsidRPr="007C1268" w:rsidRDefault="00B86102" w:rsidP="00BA4E31">
            <w:pPr>
              <w:jc w:val="center"/>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Rok ukončený 28. februára 2023</w:t>
            </w:r>
          </w:p>
        </w:tc>
        <w:tc>
          <w:tcPr>
            <w:tcW w:w="1620" w:type="dxa"/>
            <w:tcBorders>
              <w:top w:val="single" w:sz="4" w:space="0" w:color="000000"/>
              <w:left w:val="single" w:sz="4" w:space="0" w:color="000000"/>
              <w:bottom w:val="single" w:sz="6" w:space="0" w:color="000000"/>
              <w:right w:val="single" w:sz="4" w:space="0" w:color="000000"/>
            </w:tcBorders>
            <w:tcMar>
              <w:top w:w="40" w:type="dxa"/>
              <w:left w:w="40" w:type="dxa"/>
              <w:bottom w:w="40" w:type="dxa"/>
              <w:right w:w="40" w:type="dxa"/>
            </w:tcMar>
            <w:vAlign w:val="bottom"/>
          </w:tcPr>
          <w:p w14:paraId="1FA7B83F" w14:textId="77777777" w:rsidR="00B86102" w:rsidRPr="007C1268" w:rsidRDefault="00B86102" w:rsidP="00BA4E31">
            <w:pPr>
              <w:jc w:val="right"/>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Spolu (tis. EUR)</w:t>
            </w:r>
          </w:p>
        </w:tc>
        <w:tc>
          <w:tcPr>
            <w:tcW w:w="1783" w:type="dxa"/>
            <w:tcBorders>
              <w:top w:val="single" w:sz="4" w:space="0" w:color="000000"/>
              <w:left w:val="single" w:sz="4" w:space="0" w:color="000000"/>
              <w:bottom w:val="single" w:sz="6" w:space="0" w:color="000000"/>
              <w:right w:val="single" w:sz="4" w:space="0" w:color="000000"/>
            </w:tcBorders>
            <w:tcMar>
              <w:top w:w="40" w:type="dxa"/>
              <w:left w:w="40" w:type="dxa"/>
              <w:bottom w:w="40" w:type="dxa"/>
              <w:right w:w="40" w:type="dxa"/>
            </w:tcMar>
            <w:vAlign w:val="bottom"/>
          </w:tcPr>
          <w:p w14:paraId="005411DF" w14:textId="77777777" w:rsidR="00B86102" w:rsidRPr="007C1268" w:rsidRDefault="00B86102" w:rsidP="00BA4E31">
            <w:pPr>
              <w:jc w:val="right"/>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Podiel oprávnených (nezosúladených) hospodárskych činností</w:t>
            </w:r>
          </w:p>
          <w:p w14:paraId="343E4857" w14:textId="77777777" w:rsidR="00B86102" w:rsidRPr="007C1268" w:rsidRDefault="00B86102" w:rsidP="00BA4E31">
            <w:pPr>
              <w:jc w:val="right"/>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w:t>
            </w:r>
          </w:p>
        </w:tc>
        <w:tc>
          <w:tcPr>
            <w:tcW w:w="1907" w:type="dxa"/>
            <w:tcBorders>
              <w:top w:val="single" w:sz="4" w:space="0" w:color="000000"/>
              <w:left w:val="single" w:sz="4" w:space="0" w:color="000000"/>
              <w:bottom w:val="single" w:sz="6" w:space="0" w:color="000000"/>
              <w:right w:val="single" w:sz="4" w:space="0" w:color="000000"/>
            </w:tcBorders>
            <w:tcMar>
              <w:top w:w="40" w:type="dxa"/>
              <w:left w:w="40" w:type="dxa"/>
              <w:bottom w:w="40" w:type="dxa"/>
              <w:right w:w="40" w:type="dxa"/>
            </w:tcMar>
            <w:vAlign w:val="bottom"/>
          </w:tcPr>
          <w:p w14:paraId="546A1184" w14:textId="77777777" w:rsidR="00B86102" w:rsidRPr="007C1268" w:rsidRDefault="00B86102" w:rsidP="00BA4E31">
            <w:pPr>
              <w:jc w:val="right"/>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Podiel zosúladených hospodárskych činností</w:t>
            </w:r>
          </w:p>
          <w:p w14:paraId="042ECA00" w14:textId="77777777" w:rsidR="00B86102" w:rsidRPr="007C1268" w:rsidRDefault="00B86102" w:rsidP="00BA4E31">
            <w:pPr>
              <w:jc w:val="right"/>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w:t>
            </w:r>
          </w:p>
        </w:tc>
        <w:tc>
          <w:tcPr>
            <w:tcW w:w="2070" w:type="dxa"/>
            <w:tcBorders>
              <w:top w:val="single" w:sz="4" w:space="0" w:color="000000"/>
              <w:left w:val="single" w:sz="4" w:space="0" w:color="000000"/>
              <w:bottom w:val="single" w:sz="6" w:space="0" w:color="000000"/>
              <w:right w:val="single" w:sz="4" w:space="0" w:color="000000"/>
            </w:tcBorders>
            <w:tcMar>
              <w:top w:w="40" w:type="dxa"/>
              <w:left w:w="40" w:type="dxa"/>
              <w:bottom w:w="40" w:type="dxa"/>
              <w:right w:w="40" w:type="dxa"/>
            </w:tcMar>
            <w:vAlign w:val="bottom"/>
          </w:tcPr>
          <w:p w14:paraId="12081BB3" w14:textId="77777777" w:rsidR="00B86102" w:rsidRPr="007C1268" w:rsidRDefault="00B86102" w:rsidP="00BA4E31">
            <w:pPr>
              <w:jc w:val="right"/>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Podiel neoprávnených hospodárskych činností</w:t>
            </w:r>
          </w:p>
          <w:p w14:paraId="5C1B5042" w14:textId="77777777" w:rsidR="00B86102" w:rsidRPr="007C1268" w:rsidRDefault="00B86102" w:rsidP="00BA4E31">
            <w:pPr>
              <w:jc w:val="right"/>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w:t>
            </w:r>
          </w:p>
        </w:tc>
      </w:tr>
      <w:tr w:rsidR="00B86102" w:rsidRPr="007C1268" w14:paraId="416057C7" w14:textId="77777777" w:rsidTr="004070D8">
        <w:trPr>
          <w:trHeight w:val="315"/>
        </w:trPr>
        <w:tc>
          <w:tcPr>
            <w:tcW w:w="1695" w:type="dxa"/>
            <w:tcBorders>
              <w:top w:val="single" w:sz="4" w:space="0" w:color="000000"/>
              <w:left w:val="single" w:sz="4" w:space="0" w:color="000000"/>
              <w:bottom w:val="single" w:sz="4" w:space="0" w:color="000000"/>
              <w:right w:val="single" w:sz="6" w:space="0" w:color="000000"/>
            </w:tcBorders>
            <w:tcMar>
              <w:top w:w="40" w:type="dxa"/>
              <w:left w:w="40" w:type="dxa"/>
              <w:bottom w:w="40" w:type="dxa"/>
              <w:right w:w="40" w:type="dxa"/>
            </w:tcMar>
            <w:vAlign w:val="bottom"/>
          </w:tcPr>
          <w:p w14:paraId="7E68F7CF" w14:textId="77777777" w:rsidR="00B86102" w:rsidRPr="007C1268" w:rsidRDefault="00B86102" w:rsidP="00BA4E31">
            <w:pPr>
              <w:jc w:val="center"/>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Výnosy</w:t>
            </w:r>
          </w:p>
        </w:tc>
        <w:tc>
          <w:tcPr>
            <w:tcW w:w="1620" w:type="dxa"/>
            <w:tcBorders>
              <w:top w:val="single" w:sz="6" w:space="0" w:color="000000"/>
              <w:left w:val="single" w:sz="6" w:space="0" w:color="000000"/>
              <w:bottom w:val="single" w:sz="7" w:space="0" w:color="000000"/>
              <w:right w:val="single" w:sz="7" w:space="0" w:color="000000"/>
            </w:tcBorders>
            <w:tcMar>
              <w:top w:w="0" w:type="dxa"/>
              <w:left w:w="40" w:type="dxa"/>
              <w:bottom w:w="0" w:type="dxa"/>
              <w:right w:w="40" w:type="dxa"/>
            </w:tcMar>
            <w:vAlign w:val="bottom"/>
          </w:tcPr>
          <w:p w14:paraId="1BF7C0EE" w14:textId="77777777" w:rsidR="00B86102" w:rsidRPr="007C1268" w:rsidRDefault="00B86102" w:rsidP="00BA4E31">
            <w:pPr>
              <w:widowControl w:val="0"/>
              <w:spacing w:line="276" w:lineRule="auto"/>
              <w:jc w:val="right"/>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1,892,026.00</w:t>
            </w:r>
          </w:p>
        </w:tc>
        <w:tc>
          <w:tcPr>
            <w:tcW w:w="1783" w:type="dxa"/>
            <w:tcBorders>
              <w:top w:val="single" w:sz="6"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0AB12057" w14:textId="77777777" w:rsidR="00B86102" w:rsidRPr="007C1268" w:rsidRDefault="00B86102" w:rsidP="00BA4E31">
            <w:pPr>
              <w:widowControl w:val="0"/>
              <w:spacing w:line="276" w:lineRule="auto"/>
              <w:jc w:val="right"/>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0.00%</w:t>
            </w:r>
          </w:p>
        </w:tc>
        <w:tc>
          <w:tcPr>
            <w:tcW w:w="1907" w:type="dxa"/>
            <w:tcBorders>
              <w:top w:val="single" w:sz="6"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48324DB9" w14:textId="77777777" w:rsidR="00B86102" w:rsidRPr="007C1268" w:rsidRDefault="00B86102" w:rsidP="00BA4E31">
            <w:pPr>
              <w:widowControl w:val="0"/>
              <w:spacing w:line="276" w:lineRule="auto"/>
              <w:jc w:val="right"/>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0.00%</w:t>
            </w:r>
          </w:p>
        </w:tc>
        <w:tc>
          <w:tcPr>
            <w:tcW w:w="2070" w:type="dxa"/>
            <w:tcBorders>
              <w:top w:val="single" w:sz="6" w:space="0" w:color="000000"/>
              <w:left w:val="single" w:sz="7" w:space="0" w:color="000000"/>
              <w:bottom w:val="single" w:sz="7" w:space="0" w:color="000000"/>
              <w:right w:val="single" w:sz="6" w:space="0" w:color="000000"/>
            </w:tcBorders>
            <w:tcMar>
              <w:top w:w="0" w:type="dxa"/>
              <w:left w:w="40" w:type="dxa"/>
              <w:bottom w:w="0" w:type="dxa"/>
              <w:right w:w="40" w:type="dxa"/>
            </w:tcMar>
            <w:vAlign w:val="bottom"/>
          </w:tcPr>
          <w:p w14:paraId="4CDC7AD0" w14:textId="77777777" w:rsidR="00B86102" w:rsidRPr="007C1268" w:rsidRDefault="00B86102" w:rsidP="00BA4E31">
            <w:pPr>
              <w:widowControl w:val="0"/>
              <w:spacing w:line="276" w:lineRule="auto"/>
              <w:jc w:val="right"/>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100.00%</w:t>
            </w:r>
          </w:p>
        </w:tc>
      </w:tr>
      <w:tr w:rsidR="00B86102" w:rsidRPr="007C1268" w14:paraId="392A0214" w14:textId="77777777" w:rsidTr="004070D8">
        <w:trPr>
          <w:trHeight w:val="480"/>
        </w:trPr>
        <w:tc>
          <w:tcPr>
            <w:tcW w:w="1695" w:type="dxa"/>
            <w:tcBorders>
              <w:top w:val="single" w:sz="4" w:space="0" w:color="000000"/>
              <w:left w:val="single" w:sz="4" w:space="0" w:color="000000"/>
              <w:bottom w:val="single" w:sz="4" w:space="0" w:color="000000"/>
              <w:right w:val="single" w:sz="6" w:space="0" w:color="000000"/>
            </w:tcBorders>
            <w:tcMar>
              <w:top w:w="40" w:type="dxa"/>
              <w:left w:w="40" w:type="dxa"/>
              <w:bottom w:w="40" w:type="dxa"/>
              <w:right w:w="40" w:type="dxa"/>
            </w:tcMar>
            <w:vAlign w:val="bottom"/>
          </w:tcPr>
          <w:p w14:paraId="28143B72" w14:textId="77777777" w:rsidR="00B86102" w:rsidRPr="007C1268" w:rsidRDefault="00B86102" w:rsidP="00BA4E31">
            <w:pPr>
              <w:jc w:val="center"/>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Kapitálové výdavky</w:t>
            </w:r>
          </w:p>
        </w:tc>
        <w:tc>
          <w:tcPr>
            <w:tcW w:w="1620" w:type="dxa"/>
            <w:tcBorders>
              <w:top w:val="single" w:sz="7" w:space="0" w:color="000000"/>
              <w:left w:val="single" w:sz="6" w:space="0" w:color="000000"/>
              <w:bottom w:val="single" w:sz="7" w:space="0" w:color="000000"/>
              <w:right w:val="single" w:sz="7" w:space="0" w:color="000000"/>
            </w:tcBorders>
            <w:tcMar>
              <w:top w:w="0" w:type="dxa"/>
              <w:left w:w="40" w:type="dxa"/>
              <w:bottom w:w="0" w:type="dxa"/>
              <w:right w:w="40" w:type="dxa"/>
            </w:tcMar>
            <w:vAlign w:val="bottom"/>
          </w:tcPr>
          <w:p w14:paraId="2B394933" w14:textId="77777777" w:rsidR="00B86102" w:rsidRPr="007C1268" w:rsidRDefault="00B86102" w:rsidP="00BA4E31">
            <w:pPr>
              <w:widowControl w:val="0"/>
              <w:spacing w:line="276" w:lineRule="auto"/>
              <w:jc w:val="right"/>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67,408.00</w:t>
            </w:r>
          </w:p>
        </w:tc>
        <w:tc>
          <w:tcPr>
            <w:tcW w:w="178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4FB9F9A0" w14:textId="77777777" w:rsidR="00B86102" w:rsidRPr="007C1268" w:rsidRDefault="00B86102" w:rsidP="00BA4E31">
            <w:pPr>
              <w:widowControl w:val="0"/>
              <w:spacing w:line="276" w:lineRule="auto"/>
              <w:jc w:val="right"/>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26.76%</w:t>
            </w:r>
          </w:p>
        </w:tc>
        <w:tc>
          <w:tcPr>
            <w:tcW w:w="1907"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2CAA4FA2" w14:textId="77777777" w:rsidR="00B86102" w:rsidRPr="007C1268" w:rsidRDefault="00B86102" w:rsidP="00BA4E31">
            <w:pPr>
              <w:widowControl w:val="0"/>
              <w:spacing w:line="276" w:lineRule="auto"/>
              <w:jc w:val="right"/>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4.62%</w:t>
            </w:r>
          </w:p>
        </w:tc>
        <w:tc>
          <w:tcPr>
            <w:tcW w:w="2070" w:type="dxa"/>
            <w:tcBorders>
              <w:top w:val="single" w:sz="7" w:space="0" w:color="000000"/>
              <w:left w:val="single" w:sz="7" w:space="0" w:color="000000"/>
              <w:bottom w:val="single" w:sz="7" w:space="0" w:color="000000"/>
              <w:right w:val="single" w:sz="6" w:space="0" w:color="000000"/>
            </w:tcBorders>
            <w:tcMar>
              <w:top w:w="0" w:type="dxa"/>
              <w:left w:w="40" w:type="dxa"/>
              <w:bottom w:w="0" w:type="dxa"/>
              <w:right w:w="40" w:type="dxa"/>
            </w:tcMar>
            <w:vAlign w:val="bottom"/>
          </w:tcPr>
          <w:p w14:paraId="1CBDD1E5" w14:textId="77777777" w:rsidR="00B86102" w:rsidRPr="007C1268" w:rsidRDefault="00B86102" w:rsidP="00BA4E31">
            <w:pPr>
              <w:widowControl w:val="0"/>
              <w:spacing w:line="276" w:lineRule="auto"/>
              <w:jc w:val="right"/>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68.62%</w:t>
            </w:r>
          </w:p>
        </w:tc>
      </w:tr>
      <w:tr w:rsidR="00B86102" w:rsidRPr="007C1268" w14:paraId="71DDF3C5" w14:textId="77777777" w:rsidTr="004070D8">
        <w:trPr>
          <w:trHeight w:val="480"/>
        </w:trPr>
        <w:tc>
          <w:tcPr>
            <w:tcW w:w="1695" w:type="dxa"/>
            <w:tcBorders>
              <w:top w:val="single" w:sz="4" w:space="0" w:color="000000"/>
              <w:left w:val="single" w:sz="4" w:space="0" w:color="000000"/>
              <w:bottom w:val="single" w:sz="4" w:space="0" w:color="000000"/>
              <w:right w:val="single" w:sz="6" w:space="0" w:color="000000"/>
            </w:tcBorders>
            <w:tcMar>
              <w:top w:w="40" w:type="dxa"/>
              <w:left w:w="40" w:type="dxa"/>
              <w:bottom w:w="40" w:type="dxa"/>
              <w:right w:w="40" w:type="dxa"/>
            </w:tcMar>
            <w:vAlign w:val="bottom"/>
          </w:tcPr>
          <w:p w14:paraId="1B9E8279" w14:textId="77777777" w:rsidR="00B86102" w:rsidRPr="007C1268" w:rsidRDefault="00B86102" w:rsidP="00BA4E31">
            <w:pPr>
              <w:jc w:val="center"/>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Prevádzkové náklady</w:t>
            </w:r>
          </w:p>
        </w:tc>
        <w:tc>
          <w:tcPr>
            <w:tcW w:w="1620" w:type="dxa"/>
            <w:tcBorders>
              <w:top w:val="single" w:sz="7" w:space="0" w:color="000000"/>
              <w:left w:val="single" w:sz="6" w:space="0" w:color="000000"/>
              <w:bottom w:val="single" w:sz="6" w:space="0" w:color="000000"/>
              <w:right w:val="single" w:sz="7" w:space="0" w:color="000000"/>
            </w:tcBorders>
            <w:tcMar>
              <w:top w:w="0" w:type="dxa"/>
              <w:left w:w="40" w:type="dxa"/>
              <w:bottom w:w="0" w:type="dxa"/>
              <w:right w:w="40" w:type="dxa"/>
            </w:tcMar>
            <w:vAlign w:val="bottom"/>
          </w:tcPr>
          <w:p w14:paraId="2B002131" w14:textId="77777777" w:rsidR="00B86102" w:rsidRPr="007C1268" w:rsidRDefault="00B86102" w:rsidP="00BA4E31">
            <w:pPr>
              <w:widowControl w:val="0"/>
              <w:spacing w:line="276" w:lineRule="auto"/>
              <w:jc w:val="right"/>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18,853.08</w:t>
            </w:r>
          </w:p>
        </w:tc>
        <w:tc>
          <w:tcPr>
            <w:tcW w:w="1783" w:type="dxa"/>
            <w:tcBorders>
              <w:top w:val="single" w:sz="7" w:space="0" w:color="000000"/>
              <w:left w:val="single" w:sz="7" w:space="0" w:color="000000"/>
              <w:bottom w:val="single" w:sz="6" w:space="0" w:color="000000"/>
              <w:right w:val="single" w:sz="7" w:space="0" w:color="000000"/>
            </w:tcBorders>
            <w:tcMar>
              <w:top w:w="0" w:type="dxa"/>
              <w:left w:w="40" w:type="dxa"/>
              <w:bottom w:w="0" w:type="dxa"/>
              <w:right w:w="40" w:type="dxa"/>
            </w:tcMar>
            <w:vAlign w:val="bottom"/>
          </w:tcPr>
          <w:p w14:paraId="3F062859" w14:textId="77777777" w:rsidR="00B86102" w:rsidRPr="007C1268" w:rsidRDefault="00B86102" w:rsidP="00BA4E31">
            <w:pPr>
              <w:widowControl w:val="0"/>
              <w:spacing w:line="276" w:lineRule="auto"/>
              <w:jc w:val="right"/>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0.00%</w:t>
            </w:r>
          </w:p>
        </w:tc>
        <w:tc>
          <w:tcPr>
            <w:tcW w:w="1907" w:type="dxa"/>
            <w:tcBorders>
              <w:top w:val="single" w:sz="7" w:space="0" w:color="000000"/>
              <w:left w:val="single" w:sz="7" w:space="0" w:color="000000"/>
              <w:bottom w:val="single" w:sz="6" w:space="0" w:color="000000"/>
              <w:right w:val="single" w:sz="7" w:space="0" w:color="000000"/>
            </w:tcBorders>
            <w:tcMar>
              <w:top w:w="0" w:type="dxa"/>
              <w:left w:w="40" w:type="dxa"/>
              <w:bottom w:w="0" w:type="dxa"/>
              <w:right w:w="40" w:type="dxa"/>
            </w:tcMar>
            <w:vAlign w:val="bottom"/>
          </w:tcPr>
          <w:p w14:paraId="6A46A61C" w14:textId="77777777" w:rsidR="00B86102" w:rsidRPr="007C1268" w:rsidRDefault="00B86102" w:rsidP="00BA4E31">
            <w:pPr>
              <w:widowControl w:val="0"/>
              <w:spacing w:line="276" w:lineRule="auto"/>
              <w:jc w:val="right"/>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0.00%</w:t>
            </w:r>
          </w:p>
        </w:tc>
        <w:tc>
          <w:tcPr>
            <w:tcW w:w="2070" w:type="dxa"/>
            <w:tcBorders>
              <w:top w:val="single" w:sz="7" w:space="0" w:color="000000"/>
              <w:left w:val="single" w:sz="7" w:space="0" w:color="000000"/>
              <w:bottom w:val="single" w:sz="6" w:space="0" w:color="000000"/>
              <w:right w:val="single" w:sz="6" w:space="0" w:color="000000"/>
            </w:tcBorders>
            <w:tcMar>
              <w:top w:w="0" w:type="dxa"/>
              <w:left w:w="40" w:type="dxa"/>
              <w:bottom w:w="0" w:type="dxa"/>
              <w:right w:w="40" w:type="dxa"/>
            </w:tcMar>
            <w:vAlign w:val="bottom"/>
          </w:tcPr>
          <w:p w14:paraId="335F80D3" w14:textId="77777777" w:rsidR="00B86102" w:rsidRPr="007C1268" w:rsidRDefault="00B86102" w:rsidP="00BA4E31">
            <w:pPr>
              <w:widowControl w:val="0"/>
              <w:spacing w:line="276" w:lineRule="auto"/>
              <w:jc w:val="right"/>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100.00%</w:t>
            </w:r>
          </w:p>
        </w:tc>
      </w:tr>
    </w:tbl>
    <w:p w14:paraId="6ADDB397" w14:textId="77777777" w:rsidR="00B86102" w:rsidRPr="007C1268" w:rsidRDefault="00B86102" w:rsidP="00B86102">
      <w:pPr>
        <w:pBdr>
          <w:top w:val="single" w:sz="4" w:space="4" w:color="000000"/>
        </w:pBdr>
        <w:spacing w:before="60" w:after="100"/>
        <w:ind w:right="27"/>
        <w:rPr>
          <w:rFonts w:ascii="Lidl Font Pro" w:eastAsia="Times New Roman" w:hAnsi="Lidl Font Pro" w:cs="Times New Roman"/>
          <w:color w:val="004589"/>
          <w:sz w:val="22"/>
          <w:szCs w:val="22"/>
        </w:rPr>
      </w:pPr>
    </w:p>
    <w:p w14:paraId="563F9EC4" w14:textId="77777777" w:rsidR="00B86102" w:rsidRPr="007C1268" w:rsidRDefault="00B86102" w:rsidP="00B86102">
      <w:pPr>
        <w:pBdr>
          <w:top w:val="single" w:sz="4" w:space="4" w:color="000000"/>
        </w:pBdr>
        <w:spacing w:before="60" w:after="100"/>
        <w:ind w:right="27"/>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V tomto účtovnom období Spoločnosť nevykonávala žiadne oprávnené hospodárske činnosti podľa EÚ taxonómie, pretože hlavnou podnikateľskou činnosťou Spoločnosti je maloobchodný predaj. Táto činnosť nie je uvedená ako oprávnená hospodárska činnosť podľa delegovaného nariadenia o klimatických cieľoch a doplňujúceho delegovaného nariadenia. Z pohľadu legislatívneho rámca EÚ taxonómie teda nemá významný vplyv na zmenu klímy.</w:t>
      </w:r>
    </w:p>
    <w:p w14:paraId="61BAA93B" w14:textId="77777777" w:rsidR="00B86102" w:rsidRPr="007C1268" w:rsidRDefault="00B86102" w:rsidP="00B86102">
      <w:pPr>
        <w:jc w:val="both"/>
        <w:rPr>
          <w:rFonts w:ascii="Lidl Font Pro" w:eastAsia="Times New Roman" w:hAnsi="Lidl Font Pro" w:cs="Times New Roman"/>
          <w:color w:val="004589"/>
          <w:sz w:val="22"/>
          <w:szCs w:val="22"/>
        </w:rPr>
      </w:pPr>
    </w:p>
    <w:p w14:paraId="50FB2914" w14:textId="5F8C7B6C" w:rsidR="00B86102" w:rsidRPr="003A6773" w:rsidRDefault="00B86102" w:rsidP="00B86102">
      <w:pPr>
        <w:pBdr>
          <w:top w:val="single" w:sz="4" w:space="4" w:color="000000"/>
        </w:pBdr>
        <w:spacing w:before="60" w:after="100"/>
        <w:ind w:right="27"/>
        <w:rPr>
          <w:rFonts w:ascii="Lidl Font Pro" w:eastAsia="Times New Roman" w:hAnsi="Lidl Font Pro" w:cs="Times New Roman"/>
          <w:b/>
          <w:bCs/>
          <w:color w:val="004589"/>
          <w:sz w:val="22"/>
          <w:szCs w:val="22"/>
        </w:rPr>
      </w:pPr>
      <w:r w:rsidRPr="003A6773">
        <w:rPr>
          <w:rFonts w:ascii="Lidl Font Pro" w:eastAsia="Times New Roman" w:hAnsi="Lidl Font Pro" w:cs="Times New Roman"/>
          <w:b/>
          <w:bCs/>
          <w:color w:val="004589"/>
          <w:sz w:val="22"/>
          <w:szCs w:val="22"/>
        </w:rPr>
        <w:lastRenderedPageBreak/>
        <w:t xml:space="preserve">Tabuľka č. 2 - Oprávnené hospodárske činnosti podľa EÚ taxonómie </w:t>
      </w:r>
    </w:p>
    <w:tbl>
      <w:tblPr>
        <w:tblW w:w="9239" w:type="dxa"/>
        <w:tblCellMar>
          <w:left w:w="70" w:type="dxa"/>
          <w:right w:w="70" w:type="dxa"/>
        </w:tblCellMar>
        <w:tblLook w:val="04A0" w:firstRow="1" w:lastRow="0" w:firstColumn="1" w:lastColumn="0" w:noHBand="0" w:noVBand="1"/>
      </w:tblPr>
      <w:tblGrid>
        <w:gridCol w:w="2764"/>
        <w:gridCol w:w="1066"/>
        <w:gridCol w:w="3593"/>
        <w:gridCol w:w="1816"/>
      </w:tblGrid>
      <w:tr w:rsidR="001C4C48" w:rsidRPr="007C1268" w14:paraId="587168FB" w14:textId="77777777" w:rsidTr="004070D8">
        <w:trPr>
          <w:trHeight w:val="612"/>
        </w:trPr>
        <w:tc>
          <w:tcPr>
            <w:tcW w:w="27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AEDD3" w14:textId="77777777" w:rsidR="00C708C6" w:rsidRPr="007C1268" w:rsidRDefault="00C708C6" w:rsidP="001C4C48">
            <w:pPr>
              <w:jc w:val="center"/>
              <w:rPr>
                <w:rFonts w:ascii="Lidl Font Pro" w:eastAsia="Times New Roman" w:hAnsi="Lidl Font Pro" w:cs="Times New Roman"/>
                <w:color w:val="004589"/>
                <w:sz w:val="22"/>
                <w:szCs w:val="22"/>
              </w:rPr>
            </w:pPr>
          </w:p>
          <w:p w14:paraId="6F2475BA" w14:textId="77777777" w:rsidR="00C708C6" w:rsidRPr="007C1268" w:rsidRDefault="00C708C6" w:rsidP="001C4C48">
            <w:pPr>
              <w:jc w:val="center"/>
              <w:rPr>
                <w:rFonts w:ascii="Lidl Font Pro" w:eastAsia="Times New Roman" w:hAnsi="Lidl Font Pro" w:cs="Times New Roman"/>
                <w:color w:val="004589"/>
                <w:sz w:val="22"/>
                <w:szCs w:val="22"/>
              </w:rPr>
            </w:pPr>
          </w:p>
          <w:p w14:paraId="082039A7" w14:textId="1FCF4F5D" w:rsidR="001C4C48" w:rsidRPr="007C1268" w:rsidRDefault="001C4C48" w:rsidP="001C4C48">
            <w:pPr>
              <w:jc w:val="center"/>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Hospodárska činnosť</w:t>
            </w:r>
          </w:p>
        </w:tc>
        <w:tc>
          <w:tcPr>
            <w:tcW w:w="1066" w:type="dxa"/>
            <w:tcBorders>
              <w:top w:val="single" w:sz="4" w:space="0" w:color="000000"/>
              <w:left w:val="nil"/>
              <w:bottom w:val="single" w:sz="4" w:space="0" w:color="000000"/>
              <w:right w:val="single" w:sz="4" w:space="0" w:color="000000"/>
            </w:tcBorders>
            <w:shd w:val="clear" w:color="auto" w:fill="auto"/>
            <w:vAlign w:val="center"/>
            <w:hideMark/>
          </w:tcPr>
          <w:p w14:paraId="01D2FCC6" w14:textId="77777777" w:rsidR="00C708C6" w:rsidRPr="007C1268" w:rsidRDefault="00C708C6" w:rsidP="001C4C48">
            <w:pPr>
              <w:jc w:val="center"/>
              <w:rPr>
                <w:rFonts w:ascii="Lidl Font Pro" w:eastAsia="Times New Roman" w:hAnsi="Lidl Font Pro" w:cs="Times New Roman"/>
                <w:color w:val="004589"/>
                <w:sz w:val="22"/>
                <w:szCs w:val="22"/>
              </w:rPr>
            </w:pPr>
          </w:p>
          <w:p w14:paraId="6E892EA5" w14:textId="77777777" w:rsidR="00C708C6" w:rsidRPr="007C1268" w:rsidRDefault="00C708C6" w:rsidP="001C4C48">
            <w:pPr>
              <w:jc w:val="center"/>
              <w:rPr>
                <w:rFonts w:ascii="Lidl Font Pro" w:eastAsia="Times New Roman" w:hAnsi="Lidl Font Pro" w:cs="Times New Roman"/>
                <w:color w:val="004589"/>
                <w:sz w:val="22"/>
                <w:szCs w:val="22"/>
              </w:rPr>
            </w:pPr>
          </w:p>
          <w:p w14:paraId="57507A62" w14:textId="2D2B3B28" w:rsidR="001C4C48" w:rsidRPr="007C1268" w:rsidRDefault="001C4C48" w:rsidP="001C4C48">
            <w:pPr>
              <w:jc w:val="center"/>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Kód</w:t>
            </w:r>
          </w:p>
        </w:tc>
        <w:tc>
          <w:tcPr>
            <w:tcW w:w="3593" w:type="dxa"/>
            <w:tcBorders>
              <w:top w:val="single" w:sz="4" w:space="0" w:color="000000"/>
              <w:left w:val="nil"/>
              <w:bottom w:val="single" w:sz="4" w:space="0" w:color="000000"/>
              <w:right w:val="single" w:sz="4" w:space="0" w:color="000000"/>
            </w:tcBorders>
            <w:shd w:val="clear" w:color="auto" w:fill="auto"/>
            <w:vAlign w:val="center"/>
            <w:hideMark/>
          </w:tcPr>
          <w:p w14:paraId="6D9E3590" w14:textId="77777777" w:rsidR="00C708C6" w:rsidRPr="007C1268" w:rsidRDefault="00C708C6" w:rsidP="001C4C48">
            <w:pPr>
              <w:jc w:val="center"/>
              <w:rPr>
                <w:rFonts w:ascii="Lidl Font Pro" w:eastAsia="Times New Roman" w:hAnsi="Lidl Font Pro" w:cs="Times New Roman"/>
                <w:color w:val="004589"/>
                <w:sz w:val="22"/>
                <w:szCs w:val="22"/>
              </w:rPr>
            </w:pPr>
          </w:p>
          <w:p w14:paraId="01121138" w14:textId="77777777" w:rsidR="00C708C6" w:rsidRPr="007C1268" w:rsidRDefault="00C708C6" w:rsidP="001C4C48">
            <w:pPr>
              <w:jc w:val="center"/>
              <w:rPr>
                <w:rFonts w:ascii="Lidl Font Pro" w:eastAsia="Times New Roman" w:hAnsi="Lidl Font Pro" w:cs="Times New Roman"/>
                <w:color w:val="004589"/>
                <w:sz w:val="22"/>
                <w:szCs w:val="22"/>
              </w:rPr>
            </w:pPr>
          </w:p>
          <w:p w14:paraId="4573F3B5" w14:textId="2FE50C35" w:rsidR="001C4C48" w:rsidRPr="007C1268" w:rsidRDefault="001C4C48" w:rsidP="001C4C48">
            <w:pPr>
              <w:jc w:val="center"/>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Popis</w:t>
            </w:r>
          </w:p>
        </w:tc>
        <w:tc>
          <w:tcPr>
            <w:tcW w:w="1816" w:type="dxa"/>
            <w:tcBorders>
              <w:top w:val="single" w:sz="4" w:space="0" w:color="000000"/>
              <w:left w:val="nil"/>
              <w:bottom w:val="single" w:sz="4" w:space="0" w:color="000000"/>
              <w:right w:val="single" w:sz="4" w:space="0" w:color="000000"/>
            </w:tcBorders>
            <w:shd w:val="clear" w:color="auto" w:fill="auto"/>
            <w:vAlign w:val="bottom"/>
            <w:hideMark/>
          </w:tcPr>
          <w:p w14:paraId="0C5949D0" w14:textId="77777777" w:rsidR="001C4C48" w:rsidRPr="007C1268" w:rsidRDefault="001C4C48" w:rsidP="00C708C6">
            <w:pPr>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Podiel na ukazovateli</w:t>
            </w:r>
          </w:p>
        </w:tc>
      </w:tr>
      <w:tr w:rsidR="001C4C48" w:rsidRPr="007C1268" w14:paraId="36F62A2A" w14:textId="77777777" w:rsidTr="00C708C6">
        <w:trPr>
          <w:trHeight w:val="417"/>
        </w:trPr>
        <w:tc>
          <w:tcPr>
            <w:tcW w:w="2764" w:type="dxa"/>
            <w:tcBorders>
              <w:top w:val="nil"/>
              <w:left w:val="single" w:sz="4" w:space="0" w:color="000000"/>
              <w:bottom w:val="single" w:sz="4" w:space="0" w:color="000000"/>
              <w:right w:val="single" w:sz="4" w:space="0" w:color="000000"/>
            </w:tcBorders>
            <w:shd w:val="clear" w:color="FFFFFF" w:fill="FFFFFF"/>
            <w:vAlign w:val="bottom"/>
            <w:hideMark/>
          </w:tcPr>
          <w:p w14:paraId="11D55CC6" w14:textId="77777777" w:rsidR="001C4C48" w:rsidRPr="007C1268" w:rsidRDefault="001C4C48" w:rsidP="001C4C48">
            <w:pPr>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 xml:space="preserve">Výroba elektriny pomocou solárnej </w:t>
            </w:r>
            <w:proofErr w:type="spellStart"/>
            <w:r w:rsidRPr="007C1268">
              <w:rPr>
                <w:rFonts w:ascii="Lidl Font Pro" w:eastAsia="Times New Roman" w:hAnsi="Lidl Font Pro" w:cs="Times New Roman"/>
                <w:color w:val="004589"/>
                <w:sz w:val="22"/>
                <w:szCs w:val="22"/>
              </w:rPr>
              <w:t>fotovoltickej</w:t>
            </w:r>
            <w:proofErr w:type="spellEnd"/>
            <w:r w:rsidRPr="007C1268">
              <w:rPr>
                <w:rFonts w:ascii="Lidl Font Pro" w:eastAsia="Times New Roman" w:hAnsi="Lidl Font Pro" w:cs="Times New Roman"/>
                <w:color w:val="004589"/>
                <w:sz w:val="22"/>
                <w:szCs w:val="22"/>
              </w:rPr>
              <w:t xml:space="preserve"> technológie</w:t>
            </w:r>
          </w:p>
        </w:tc>
        <w:tc>
          <w:tcPr>
            <w:tcW w:w="1066" w:type="dxa"/>
            <w:tcBorders>
              <w:top w:val="nil"/>
              <w:left w:val="nil"/>
              <w:bottom w:val="single" w:sz="4" w:space="0" w:color="000000"/>
              <w:right w:val="single" w:sz="4" w:space="0" w:color="000000"/>
            </w:tcBorders>
            <w:shd w:val="clear" w:color="FFFFFF" w:fill="FFFFFF"/>
            <w:vAlign w:val="bottom"/>
            <w:hideMark/>
          </w:tcPr>
          <w:p w14:paraId="4154C782" w14:textId="77777777" w:rsidR="001C4C48" w:rsidRPr="007C1268" w:rsidRDefault="001C4C48" w:rsidP="001C4C48">
            <w:pPr>
              <w:jc w:val="center"/>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4.1.</w:t>
            </w:r>
          </w:p>
        </w:tc>
        <w:tc>
          <w:tcPr>
            <w:tcW w:w="3593" w:type="dxa"/>
            <w:tcBorders>
              <w:top w:val="nil"/>
              <w:left w:val="nil"/>
              <w:bottom w:val="single" w:sz="4" w:space="0" w:color="000000"/>
              <w:right w:val="single" w:sz="4" w:space="0" w:color="000000"/>
            </w:tcBorders>
            <w:shd w:val="clear" w:color="FFFFFF" w:fill="FFFFFF"/>
            <w:vAlign w:val="bottom"/>
            <w:hideMark/>
          </w:tcPr>
          <w:p w14:paraId="6C76AD2D" w14:textId="77777777" w:rsidR="001C4C48" w:rsidRPr="007C1268" w:rsidRDefault="001C4C48" w:rsidP="001C4C48">
            <w:pPr>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 xml:space="preserve">Zakúpenie a inštalácia </w:t>
            </w:r>
            <w:proofErr w:type="spellStart"/>
            <w:r w:rsidRPr="007C1268">
              <w:rPr>
                <w:rFonts w:ascii="Lidl Font Pro" w:eastAsia="Times New Roman" w:hAnsi="Lidl Font Pro" w:cs="Times New Roman"/>
                <w:color w:val="004589"/>
                <w:sz w:val="22"/>
                <w:szCs w:val="22"/>
              </w:rPr>
              <w:t>fotovoltických</w:t>
            </w:r>
            <w:proofErr w:type="spellEnd"/>
            <w:r w:rsidRPr="007C1268">
              <w:rPr>
                <w:rFonts w:ascii="Lidl Font Pro" w:eastAsia="Times New Roman" w:hAnsi="Lidl Font Pro" w:cs="Times New Roman"/>
                <w:color w:val="004589"/>
                <w:sz w:val="22"/>
                <w:szCs w:val="22"/>
              </w:rPr>
              <w:t xml:space="preserve"> zariadení na budovách spoločnosti</w:t>
            </w:r>
          </w:p>
        </w:tc>
        <w:tc>
          <w:tcPr>
            <w:tcW w:w="1816" w:type="dxa"/>
            <w:tcBorders>
              <w:top w:val="nil"/>
              <w:left w:val="nil"/>
              <w:bottom w:val="single" w:sz="4" w:space="0" w:color="000000"/>
              <w:right w:val="single" w:sz="4" w:space="0" w:color="000000"/>
            </w:tcBorders>
            <w:shd w:val="clear" w:color="FFFFFF" w:fill="FFFFFF"/>
            <w:vAlign w:val="bottom"/>
            <w:hideMark/>
          </w:tcPr>
          <w:p w14:paraId="1FDE8738" w14:textId="77777777" w:rsidR="001C4C48" w:rsidRPr="007C1268" w:rsidRDefault="001C4C48" w:rsidP="001C4C48">
            <w:pPr>
              <w:rPr>
                <w:rFonts w:ascii="Lidl Font Pro" w:eastAsia="Times New Roman" w:hAnsi="Lidl Font Pro" w:cs="Times New Roman"/>
                <w:color w:val="004589"/>
                <w:sz w:val="22"/>
                <w:szCs w:val="22"/>
              </w:rPr>
            </w:pPr>
            <w:proofErr w:type="spellStart"/>
            <w:r w:rsidRPr="007C1268">
              <w:rPr>
                <w:rFonts w:ascii="Lidl Font Pro" w:eastAsia="Times New Roman" w:hAnsi="Lidl Font Pro" w:cs="Times New Roman"/>
                <w:color w:val="004589"/>
                <w:sz w:val="22"/>
                <w:szCs w:val="22"/>
              </w:rPr>
              <w:t>CapEx</w:t>
            </w:r>
            <w:proofErr w:type="spellEnd"/>
          </w:p>
        </w:tc>
      </w:tr>
      <w:tr w:rsidR="001C4C48" w:rsidRPr="007C1268" w14:paraId="34AE11C0" w14:textId="77777777" w:rsidTr="00C708C6">
        <w:trPr>
          <w:trHeight w:val="716"/>
        </w:trPr>
        <w:tc>
          <w:tcPr>
            <w:tcW w:w="2764" w:type="dxa"/>
            <w:tcBorders>
              <w:top w:val="nil"/>
              <w:left w:val="single" w:sz="4" w:space="0" w:color="000000"/>
              <w:bottom w:val="single" w:sz="4" w:space="0" w:color="000000"/>
              <w:right w:val="single" w:sz="4" w:space="0" w:color="000000"/>
            </w:tcBorders>
            <w:shd w:val="clear" w:color="FFFFFF" w:fill="FFFFFF"/>
            <w:vAlign w:val="bottom"/>
            <w:hideMark/>
          </w:tcPr>
          <w:p w14:paraId="1CBC574A" w14:textId="77777777" w:rsidR="001C4C48" w:rsidRPr="007C1268" w:rsidRDefault="001C4C48" w:rsidP="001C4C48">
            <w:pPr>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Doprava motocyklami, osobnými vozidlami a ľahkými úžitkovými vozidlami</w:t>
            </w:r>
          </w:p>
        </w:tc>
        <w:tc>
          <w:tcPr>
            <w:tcW w:w="1066" w:type="dxa"/>
            <w:tcBorders>
              <w:top w:val="nil"/>
              <w:left w:val="nil"/>
              <w:bottom w:val="single" w:sz="4" w:space="0" w:color="000000"/>
              <w:right w:val="single" w:sz="4" w:space="0" w:color="000000"/>
            </w:tcBorders>
            <w:shd w:val="clear" w:color="FFFFFF" w:fill="FFFFFF"/>
            <w:vAlign w:val="bottom"/>
            <w:hideMark/>
          </w:tcPr>
          <w:p w14:paraId="006D770C" w14:textId="77777777" w:rsidR="001C4C48" w:rsidRPr="007C1268" w:rsidRDefault="001C4C48" w:rsidP="001C4C48">
            <w:pPr>
              <w:jc w:val="center"/>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6.5.</w:t>
            </w:r>
          </w:p>
        </w:tc>
        <w:tc>
          <w:tcPr>
            <w:tcW w:w="3593" w:type="dxa"/>
            <w:tcBorders>
              <w:top w:val="nil"/>
              <w:left w:val="nil"/>
              <w:bottom w:val="single" w:sz="4" w:space="0" w:color="000000"/>
              <w:right w:val="single" w:sz="4" w:space="0" w:color="000000"/>
            </w:tcBorders>
            <w:shd w:val="clear" w:color="FFFFFF" w:fill="FFFFFF"/>
            <w:vAlign w:val="bottom"/>
            <w:hideMark/>
          </w:tcPr>
          <w:p w14:paraId="027CAD94" w14:textId="77777777" w:rsidR="001C4C48" w:rsidRPr="007C1268" w:rsidRDefault="001C4C48" w:rsidP="001C4C48">
            <w:pPr>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Nákup osobných vozidiel</w:t>
            </w:r>
          </w:p>
        </w:tc>
        <w:tc>
          <w:tcPr>
            <w:tcW w:w="1816" w:type="dxa"/>
            <w:tcBorders>
              <w:top w:val="nil"/>
              <w:left w:val="nil"/>
              <w:bottom w:val="single" w:sz="4" w:space="0" w:color="000000"/>
              <w:right w:val="single" w:sz="4" w:space="0" w:color="000000"/>
            </w:tcBorders>
            <w:shd w:val="clear" w:color="FFFFFF" w:fill="FFFFFF"/>
            <w:vAlign w:val="bottom"/>
            <w:hideMark/>
          </w:tcPr>
          <w:p w14:paraId="041BAC4F" w14:textId="77777777" w:rsidR="001C4C48" w:rsidRPr="007C1268" w:rsidRDefault="001C4C48" w:rsidP="001C4C48">
            <w:pPr>
              <w:rPr>
                <w:rFonts w:ascii="Lidl Font Pro" w:eastAsia="Times New Roman" w:hAnsi="Lidl Font Pro" w:cs="Times New Roman"/>
                <w:color w:val="004589"/>
                <w:sz w:val="22"/>
                <w:szCs w:val="22"/>
              </w:rPr>
            </w:pPr>
            <w:proofErr w:type="spellStart"/>
            <w:r w:rsidRPr="007C1268">
              <w:rPr>
                <w:rFonts w:ascii="Lidl Font Pro" w:eastAsia="Times New Roman" w:hAnsi="Lidl Font Pro" w:cs="Times New Roman"/>
                <w:color w:val="004589"/>
                <w:sz w:val="22"/>
                <w:szCs w:val="22"/>
              </w:rPr>
              <w:t>CapEx</w:t>
            </w:r>
            <w:proofErr w:type="spellEnd"/>
          </w:p>
        </w:tc>
      </w:tr>
      <w:tr w:rsidR="001C4C48" w:rsidRPr="007C1268" w14:paraId="5DD66453" w14:textId="77777777" w:rsidTr="00C708C6">
        <w:trPr>
          <w:trHeight w:val="686"/>
        </w:trPr>
        <w:tc>
          <w:tcPr>
            <w:tcW w:w="2764" w:type="dxa"/>
            <w:tcBorders>
              <w:top w:val="nil"/>
              <w:left w:val="single" w:sz="4" w:space="0" w:color="000000"/>
              <w:bottom w:val="single" w:sz="4" w:space="0" w:color="000000"/>
              <w:right w:val="single" w:sz="4" w:space="0" w:color="000000"/>
            </w:tcBorders>
            <w:shd w:val="clear" w:color="FFFFFF" w:fill="FFFFFF"/>
            <w:vAlign w:val="bottom"/>
            <w:hideMark/>
          </w:tcPr>
          <w:p w14:paraId="14EBC30C" w14:textId="77777777" w:rsidR="001C4C48" w:rsidRPr="007C1268" w:rsidRDefault="001C4C48" w:rsidP="001C4C48">
            <w:pPr>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Výstavba nových budov</w:t>
            </w:r>
          </w:p>
        </w:tc>
        <w:tc>
          <w:tcPr>
            <w:tcW w:w="1066" w:type="dxa"/>
            <w:tcBorders>
              <w:top w:val="nil"/>
              <w:left w:val="nil"/>
              <w:bottom w:val="single" w:sz="4" w:space="0" w:color="000000"/>
              <w:right w:val="single" w:sz="4" w:space="0" w:color="000000"/>
            </w:tcBorders>
            <w:shd w:val="clear" w:color="FFFFFF" w:fill="FFFFFF"/>
            <w:vAlign w:val="bottom"/>
            <w:hideMark/>
          </w:tcPr>
          <w:p w14:paraId="33A66AFE" w14:textId="77777777" w:rsidR="001C4C48" w:rsidRPr="007C1268" w:rsidRDefault="001C4C48" w:rsidP="001C4C48">
            <w:pPr>
              <w:jc w:val="center"/>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7.1.</w:t>
            </w:r>
          </w:p>
        </w:tc>
        <w:tc>
          <w:tcPr>
            <w:tcW w:w="3593" w:type="dxa"/>
            <w:tcBorders>
              <w:top w:val="nil"/>
              <w:left w:val="nil"/>
              <w:bottom w:val="single" w:sz="4" w:space="0" w:color="000000"/>
              <w:right w:val="single" w:sz="4" w:space="0" w:color="000000"/>
            </w:tcBorders>
            <w:shd w:val="clear" w:color="FFFFFF" w:fill="FFFFFF"/>
            <w:vAlign w:val="bottom"/>
            <w:hideMark/>
          </w:tcPr>
          <w:p w14:paraId="12635EA1" w14:textId="77777777" w:rsidR="001C4C48" w:rsidRPr="007C1268" w:rsidRDefault="001C4C48" w:rsidP="001C4C48">
            <w:pPr>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Výstavba nových predajní</w:t>
            </w:r>
          </w:p>
        </w:tc>
        <w:tc>
          <w:tcPr>
            <w:tcW w:w="1816" w:type="dxa"/>
            <w:tcBorders>
              <w:top w:val="nil"/>
              <w:left w:val="nil"/>
              <w:bottom w:val="single" w:sz="4" w:space="0" w:color="000000"/>
              <w:right w:val="single" w:sz="4" w:space="0" w:color="000000"/>
            </w:tcBorders>
            <w:shd w:val="clear" w:color="FFFFFF" w:fill="FFFFFF"/>
            <w:vAlign w:val="bottom"/>
            <w:hideMark/>
          </w:tcPr>
          <w:p w14:paraId="0931FD7D" w14:textId="77777777" w:rsidR="001C4C48" w:rsidRPr="007C1268" w:rsidRDefault="001C4C48" w:rsidP="001C4C48">
            <w:pPr>
              <w:rPr>
                <w:rFonts w:ascii="Lidl Font Pro" w:eastAsia="Times New Roman" w:hAnsi="Lidl Font Pro" w:cs="Times New Roman"/>
                <w:color w:val="004589"/>
                <w:sz w:val="22"/>
                <w:szCs w:val="22"/>
              </w:rPr>
            </w:pPr>
            <w:proofErr w:type="spellStart"/>
            <w:r w:rsidRPr="007C1268">
              <w:rPr>
                <w:rFonts w:ascii="Lidl Font Pro" w:eastAsia="Times New Roman" w:hAnsi="Lidl Font Pro" w:cs="Times New Roman"/>
                <w:color w:val="004589"/>
                <w:sz w:val="22"/>
                <w:szCs w:val="22"/>
              </w:rPr>
              <w:t>CapEx</w:t>
            </w:r>
            <w:proofErr w:type="spellEnd"/>
          </w:p>
        </w:tc>
      </w:tr>
      <w:tr w:rsidR="001C4C48" w:rsidRPr="007C1268" w14:paraId="76EF68A0" w14:textId="77777777" w:rsidTr="00C708C6">
        <w:trPr>
          <w:trHeight w:val="621"/>
        </w:trPr>
        <w:tc>
          <w:tcPr>
            <w:tcW w:w="2764" w:type="dxa"/>
            <w:tcBorders>
              <w:top w:val="nil"/>
              <w:left w:val="single" w:sz="4" w:space="0" w:color="000000"/>
              <w:bottom w:val="single" w:sz="4" w:space="0" w:color="000000"/>
              <w:right w:val="single" w:sz="4" w:space="0" w:color="000000"/>
            </w:tcBorders>
            <w:shd w:val="clear" w:color="FFFFFF" w:fill="FFFFFF"/>
            <w:vAlign w:val="bottom"/>
            <w:hideMark/>
          </w:tcPr>
          <w:p w14:paraId="04D39BAC" w14:textId="77777777" w:rsidR="001C4C48" w:rsidRPr="007C1268" w:rsidRDefault="001C4C48" w:rsidP="001C4C48">
            <w:pPr>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Obnova existujúcich budov</w:t>
            </w:r>
          </w:p>
        </w:tc>
        <w:tc>
          <w:tcPr>
            <w:tcW w:w="1066" w:type="dxa"/>
            <w:tcBorders>
              <w:top w:val="nil"/>
              <w:left w:val="nil"/>
              <w:bottom w:val="single" w:sz="4" w:space="0" w:color="000000"/>
              <w:right w:val="single" w:sz="4" w:space="0" w:color="000000"/>
            </w:tcBorders>
            <w:shd w:val="clear" w:color="FFFFFF" w:fill="FFFFFF"/>
            <w:vAlign w:val="bottom"/>
            <w:hideMark/>
          </w:tcPr>
          <w:p w14:paraId="4507CEF4" w14:textId="77777777" w:rsidR="001C4C48" w:rsidRPr="007C1268" w:rsidRDefault="001C4C48" w:rsidP="001C4C48">
            <w:pPr>
              <w:jc w:val="center"/>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7.2.</w:t>
            </w:r>
          </w:p>
        </w:tc>
        <w:tc>
          <w:tcPr>
            <w:tcW w:w="3593" w:type="dxa"/>
            <w:tcBorders>
              <w:top w:val="nil"/>
              <w:left w:val="nil"/>
              <w:bottom w:val="single" w:sz="4" w:space="0" w:color="000000"/>
              <w:right w:val="single" w:sz="4" w:space="0" w:color="000000"/>
            </w:tcBorders>
            <w:shd w:val="clear" w:color="FFFFFF" w:fill="FFFFFF"/>
            <w:vAlign w:val="bottom"/>
            <w:hideMark/>
          </w:tcPr>
          <w:p w14:paraId="579B4CB1" w14:textId="77777777" w:rsidR="001C4C48" w:rsidRPr="007C1268" w:rsidRDefault="001C4C48" w:rsidP="001C4C48">
            <w:pPr>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Rekonštrukcia a stavebné úpravy budov v majetku spoločnosti a technické zhodnotenie budov v leasingu</w:t>
            </w:r>
          </w:p>
        </w:tc>
        <w:tc>
          <w:tcPr>
            <w:tcW w:w="1816" w:type="dxa"/>
            <w:tcBorders>
              <w:top w:val="nil"/>
              <w:left w:val="nil"/>
              <w:bottom w:val="single" w:sz="4" w:space="0" w:color="000000"/>
              <w:right w:val="single" w:sz="4" w:space="0" w:color="000000"/>
            </w:tcBorders>
            <w:shd w:val="clear" w:color="FFFFFF" w:fill="FFFFFF"/>
            <w:vAlign w:val="bottom"/>
            <w:hideMark/>
          </w:tcPr>
          <w:p w14:paraId="7BDA0B46" w14:textId="77777777" w:rsidR="001C4C48" w:rsidRPr="007C1268" w:rsidRDefault="001C4C48" w:rsidP="001C4C48">
            <w:pPr>
              <w:rPr>
                <w:rFonts w:ascii="Lidl Font Pro" w:eastAsia="Times New Roman" w:hAnsi="Lidl Font Pro" w:cs="Times New Roman"/>
                <w:color w:val="004589"/>
                <w:sz w:val="22"/>
                <w:szCs w:val="22"/>
              </w:rPr>
            </w:pPr>
            <w:proofErr w:type="spellStart"/>
            <w:r w:rsidRPr="007C1268">
              <w:rPr>
                <w:rFonts w:ascii="Lidl Font Pro" w:eastAsia="Times New Roman" w:hAnsi="Lidl Font Pro" w:cs="Times New Roman"/>
                <w:color w:val="004589"/>
                <w:sz w:val="22"/>
                <w:szCs w:val="22"/>
              </w:rPr>
              <w:t>CapEx</w:t>
            </w:r>
            <w:proofErr w:type="spellEnd"/>
          </w:p>
        </w:tc>
      </w:tr>
      <w:tr w:rsidR="001C4C48" w:rsidRPr="007C1268" w14:paraId="3159D72A" w14:textId="77777777" w:rsidTr="00C708C6">
        <w:trPr>
          <w:trHeight w:val="919"/>
        </w:trPr>
        <w:tc>
          <w:tcPr>
            <w:tcW w:w="2764" w:type="dxa"/>
            <w:tcBorders>
              <w:top w:val="nil"/>
              <w:left w:val="single" w:sz="4" w:space="0" w:color="000000"/>
              <w:bottom w:val="single" w:sz="4" w:space="0" w:color="000000"/>
              <w:right w:val="single" w:sz="4" w:space="0" w:color="000000"/>
            </w:tcBorders>
            <w:shd w:val="clear" w:color="FFFFFF" w:fill="FFFFFF"/>
            <w:vAlign w:val="bottom"/>
            <w:hideMark/>
          </w:tcPr>
          <w:p w14:paraId="598DA70D" w14:textId="77777777" w:rsidR="001C4C48" w:rsidRPr="007C1268" w:rsidRDefault="001C4C48" w:rsidP="001C4C48">
            <w:pPr>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Inštalácia, údržba a oprava nabíjacích staníc elektrických vozidiel v budovách (a na parkovacích miestach prináležiacich k budove)</w:t>
            </w:r>
          </w:p>
        </w:tc>
        <w:tc>
          <w:tcPr>
            <w:tcW w:w="1066" w:type="dxa"/>
            <w:tcBorders>
              <w:top w:val="nil"/>
              <w:left w:val="nil"/>
              <w:bottom w:val="single" w:sz="4" w:space="0" w:color="000000"/>
              <w:right w:val="single" w:sz="4" w:space="0" w:color="000000"/>
            </w:tcBorders>
            <w:shd w:val="clear" w:color="FFFFFF" w:fill="FFFFFF"/>
            <w:vAlign w:val="bottom"/>
            <w:hideMark/>
          </w:tcPr>
          <w:p w14:paraId="2A4E9157" w14:textId="77777777" w:rsidR="001C4C48" w:rsidRPr="007C1268" w:rsidRDefault="001C4C48" w:rsidP="001C4C48">
            <w:pPr>
              <w:jc w:val="center"/>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7.4.</w:t>
            </w:r>
          </w:p>
        </w:tc>
        <w:tc>
          <w:tcPr>
            <w:tcW w:w="3593" w:type="dxa"/>
            <w:tcBorders>
              <w:top w:val="nil"/>
              <w:left w:val="nil"/>
              <w:bottom w:val="single" w:sz="4" w:space="0" w:color="000000"/>
              <w:right w:val="single" w:sz="4" w:space="0" w:color="000000"/>
            </w:tcBorders>
            <w:shd w:val="clear" w:color="FFFFFF" w:fill="FFFFFF"/>
            <w:vAlign w:val="bottom"/>
            <w:hideMark/>
          </w:tcPr>
          <w:p w14:paraId="232A7480" w14:textId="77777777" w:rsidR="001C4C48" w:rsidRPr="007C1268" w:rsidRDefault="001C4C48" w:rsidP="001C4C48">
            <w:pPr>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Inštalácia nabíjacích staníc na parkoviskách predajní</w:t>
            </w:r>
          </w:p>
        </w:tc>
        <w:tc>
          <w:tcPr>
            <w:tcW w:w="1816" w:type="dxa"/>
            <w:tcBorders>
              <w:top w:val="nil"/>
              <w:left w:val="nil"/>
              <w:bottom w:val="single" w:sz="4" w:space="0" w:color="000000"/>
              <w:right w:val="single" w:sz="4" w:space="0" w:color="000000"/>
            </w:tcBorders>
            <w:shd w:val="clear" w:color="FFFFFF" w:fill="FFFFFF"/>
            <w:vAlign w:val="bottom"/>
            <w:hideMark/>
          </w:tcPr>
          <w:p w14:paraId="2EC40753" w14:textId="77777777" w:rsidR="001C4C48" w:rsidRPr="007C1268" w:rsidRDefault="001C4C48" w:rsidP="001C4C48">
            <w:pPr>
              <w:rPr>
                <w:rFonts w:ascii="Lidl Font Pro" w:eastAsia="Times New Roman" w:hAnsi="Lidl Font Pro" w:cs="Times New Roman"/>
                <w:color w:val="004589"/>
                <w:sz w:val="22"/>
                <w:szCs w:val="22"/>
              </w:rPr>
            </w:pPr>
            <w:proofErr w:type="spellStart"/>
            <w:r w:rsidRPr="007C1268">
              <w:rPr>
                <w:rFonts w:ascii="Lidl Font Pro" w:eastAsia="Times New Roman" w:hAnsi="Lidl Font Pro" w:cs="Times New Roman"/>
                <w:color w:val="004589"/>
                <w:sz w:val="22"/>
                <w:szCs w:val="22"/>
              </w:rPr>
              <w:t>CapEx</w:t>
            </w:r>
            <w:proofErr w:type="spellEnd"/>
          </w:p>
        </w:tc>
      </w:tr>
    </w:tbl>
    <w:p w14:paraId="2B67B6BA" w14:textId="44D9C4E7" w:rsidR="001C4C48" w:rsidRPr="007C1268" w:rsidRDefault="001C4C48" w:rsidP="00B86102">
      <w:pPr>
        <w:pBdr>
          <w:top w:val="single" w:sz="4" w:space="4" w:color="000000"/>
        </w:pBdr>
        <w:spacing w:before="60" w:after="100"/>
        <w:ind w:right="27"/>
        <w:rPr>
          <w:rFonts w:ascii="Lidl Font Pro" w:eastAsia="Times New Roman" w:hAnsi="Lidl Font Pro" w:cs="Times New Roman"/>
          <w:color w:val="004589"/>
          <w:sz w:val="22"/>
          <w:szCs w:val="22"/>
        </w:rPr>
      </w:pPr>
    </w:p>
    <w:p w14:paraId="7163A8C2" w14:textId="77777777" w:rsidR="001C4C48" w:rsidRPr="007C1268" w:rsidRDefault="001C4C48" w:rsidP="00B86102">
      <w:pPr>
        <w:pBdr>
          <w:top w:val="single" w:sz="4" w:space="4" w:color="000000"/>
        </w:pBdr>
        <w:spacing w:before="60" w:after="100"/>
        <w:ind w:right="27"/>
        <w:rPr>
          <w:rFonts w:ascii="Lidl Font Pro" w:eastAsia="Times New Roman" w:hAnsi="Lidl Font Pro" w:cs="Times New Roman"/>
          <w:b/>
          <w:bCs/>
          <w:color w:val="004589"/>
          <w:sz w:val="22"/>
          <w:szCs w:val="22"/>
        </w:rPr>
      </w:pPr>
    </w:p>
    <w:p w14:paraId="4E63CCA4" w14:textId="77777777" w:rsidR="00B86102" w:rsidRPr="007C1268" w:rsidRDefault="00B86102" w:rsidP="00B86102">
      <w:pPr>
        <w:numPr>
          <w:ilvl w:val="0"/>
          <w:numId w:val="4"/>
        </w:numPr>
        <w:rPr>
          <w:rFonts w:ascii="Lidl Font Pro" w:eastAsia="Times New Roman" w:hAnsi="Lidl Font Pro" w:cs="Times New Roman"/>
          <w:b/>
          <w:bCs/>
          <w:color w:val="004589"/>
          <w:sz w:val="22"/>
          <w:szCs w:val="22"/>
        </w:rPr>
      </w:pPr>
      <w:r w:rsidRPr="007C1268">
        <w:rPr>
          <w:rFonts w:ascii="Lidl Font Pro" w:eastAsia="Times New Roman" w:hAnsi="Lidl Font Pro" w:cs="Times New Roman"/>
          <w:b/>
          <w:bCs/>
          <w:color w:val="004589"/>
          <w:sz w:val="22"/>
          <w:szCs w:val="22"/>
        </w:rPr>
        <w:t>Účtovné politiky Spoločnosti</w:t>
      </w:r>
    </w:p>
    <w:p w14:paraId="65AE8A64" w14:textId="77777777" w:rsidR="00B86102" w:rsidRPr="007C1268" w:rsidRDefault="00B86102" w:rsidP="00B86102">
      <w:pPr>
        <w:jc w:val="both"/>
        <w:rPr>
          <w:rFonts w:ascii="Lidl Font Pro" w:eastAsia="Times New Roman" w:hAnsi="Lidl Font Pro" w:cs="Times New Roman"/>
          <w:color w:val="004589"/>
          <w:sz w:val="22"/>
          <w:szCs w:val="22"/>
        </w:rPr>
      </w:pPr>
    </w:p>
    <w:p w14:paraId="3EBAD177" w14:textId="7A3AB7A6" w:rsidR="00B86102" w:rsidRPr="007C1268" w:rsidRDefault="00B86102" w:rsidP="00FC5218">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Kľúčové ukazovatele výkonnosti zahŕňajú ukazovateľ obratu, ukazovateľ kapitálových výdavkov a ukazovateľ prevádzkových nákladov. Na prezentáciu ukazovateľov pre účely EÚ taxonómie používame vzory uvedené v Prílohe II k delegovanému nariadeniu o zverejneniach podnikov. Keďže ukazovatele musia zahŕňať posúdenie zosúladenia hospodárskych činností s EÚ taxonómiou prvýkrát za vykazované obdobie obchodného roka 2022, komparatívne údaje za predchádzajúce obdobie obchodného roka 2021 Spoločnosť neuvádza.</w:t>
      </w:r>
    </w:p>
    <w:p w14:paraId="39A4542A" w14:textId="77777777" w:rsidR="001915FF" w:rsidRPr="007C1268" w:rsidRDefault="001915FF" w:rsidP="00FC5218">
      <w:pPr>
        <w:jc w:val="both"/>
        <w:rPr>
          <w:rFonts w:ascii="Lidl Font Pro" w:eastAsia="Times New Roman" w:hAnsi="Lidl Font Pro" w:cs="Times New Roman"/>
          <w:color w:val="004589"/>
          <w:sz w:val="22"/>
          <w:szCs w:val="22"/>
        </w:rPr>
      </w:pPr>
    </w:p>
    <w:p w14:paraId="2002957A" w14:textId="77777777" w:rsidR="00B86102" w:rsidRPr="007C1268" w:rsidRDefault="00B86102" w:rsidP="00B86102">
      <w:pPr>
        <w:numPr>
          <w:ilvl w:val="1"/>
          <w:numId w:val="4"/>
        </w:numPr>
        <w:rPr>
          <w:rFonts w:ascii="Lidl Font Pro" w:eastAsia="Times New Roman" w:hAnsi="Lidl Font Pro" w:cs="Times New Roman"/>
          <w:b/>
          <w:bCs/>
          <w:color w:val="004589"/>
          <w:sz w:val="22"/>
          <w:szCs w:val="22"/>
        </w:rPr>
      </w:pPr>
      <w:r w:rsidRPr="007C1268">
        <w:rPr>
          <w:rFonts w:ascii="Lidl Font Pro" w:eastAsia="Times New Roman" w:hAnsi="Lidl Font Pro" w:cs="Times New Roman"/>
          <w:b/>
          <w:bCs/>
          <w:color w:val="004589"/>
          <w:sz w:val="22"/>
          <w:szCs w:val="22"/>
        </w:rPr>
        <w:t>Výnosy</w:t>
      </w:r>
    </w:p>
    <w:p w14:paraId="1E2D3B98" w14:textId="77777777" w:rsidR="00B86102" w:rsidRPr="007C1268" w:rsidRDefault="00B86102" w:rsidP="00B86102">
      <w:pPr>
        <w:rPr>
          <w:rFonts w:ascii="Lidl Font Pro" w:eastAsia="Times New Roman" w:hAnsi="Lidl Font Pro" w:cs="Times New Roman"/>
          <w:color w:val="004589"/>
          <w:sz w:val="22"/>
          <w:szCs w:val="22"/>
        </w:rPr>
      </w:pPr>
    </w:p>
    <w:p w14:paraId="4853FAA1" w14:textId="77777777"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Podiel zosúladených hospodárskych činností na celkových výnosoch Spoločnosti je definovaný ako podiel čistých výnosov z výrobkov a služieb súvisiacich so zosúladenými hospodárskymi činnosťami (čitateľ) a celkových výnosov (menovateľ) za obchodný rok 2022.</w:t>
      </w:r>
    </w:p>
    <w:p w14:paraId="58C2C61B" w14:textId="77777777" w:rsidR="00B86102" w:rsidRPr="007C1268" w:rsidRDefault="00B86102" w:rsidP="00B86102">
      <w:pPr>
        <w:jc w:val="both"/>
        <w:rPr>
          <w:rFonts w:ascii="Lidl Font Pro" w:eastAsia="Times New Roman" w:hAnsi="Lidl Font Pro" w:cs="Times New Roman"/>
          <w:color w:val="004589"/>
          <w:sz w:val="22"/>
          <w:szCs w:val="22"/>
        </w:rPr>
      </w:pPr>
    </w:p>
    <w:p w14:paraId="4336EEEC" w14:textId="77777777" w:rsidR="00B86102" w:rsidRPr="007C1268" w:rsidRDefault="00B86102" w:rsidP="00B86102">
      <w:pPr>
        <w:pBdr>
          <w:top w:val="nil"/>
          <w:left w:val="nil"/>
          <w:bottom w:val="nil"/>
          <w:right w:val="nil"/>
          <w:between w:val="nil"/>
        </w:pBd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Súčasné EÚ taxonómiou definované oprávnené hospodárske činnosti podľa delegovaného nariadenia o klimatických cieľoch a doplňujúceho delegovaného nariadenia neobsahujú aktivity v oblasti maloobchodu. Práve maloobchodný predaj tvorí kľúčový podiel výnosov Spoločnosti. Z tohto dôvodu žiadnu z hospodárskych činností Spoločnosti v obchodnom roku 2022 nie je možné klasifikovať ako oprávnenú, prípadne zosúladenú podľa EÚ taxonómie. Podiel zosúladených hospodárskych činností na výnosoch Spoločnosti za dané obdobie je teda nulový.</w:t>
      </w:r>
    </w:p>
    <w:p w14:paraId="2D78A9E7" w14:textId="77777777" w:rsidR="00B86102" w:rsidRPr="007C1268" w:rsidRDefault="00B86102" w:rsidP="00B86102">
      <w:pPr>
        <w:pBdr>
          <w:top w:val="nil"/>
          <w:left w:val="nil"/>
          <w:bottom w:val="nil"/>
          <w:right w:val="nil"/>
          <w:between w:val="nil"/>
        </w:pBdr>
        <w:jc w:val="both"/>
        <w:rPr>
          <w:rFonts w:ascii="Lidl Font Pro" w:eastAsia="Times New Roman" w:hAnsi="Lidl Font Pro" w:cs="Times New Roman"/>
          <w:color w:val="004589"/>
          <w:sz w:val="22"/>
          <w:szCs w:val="22"/>
        </w:rPr>
      </w:pPr>
    </w:p>
    <w:p w14:paraId="091AD86A" w14:textId="2550F1D1"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lastRenderedPageBreak/>
        <w:t xml:space="preserve">Tržby Spoločnosti je možné odsúhlasiť s účtovnou závierkou, viď Výkaz komplexného výsledku za obdobie v EUR na strane </w:t>
      </w:r>
      <w:r w:rsidR="00B96A01" w:rsidRPr="007C1268">
        <w:rPr>
          <w:rFonts w:ascii="Lidl Font Pro" w:eastAsia="Times New Roman" w:hAnsi="Lidl Font Pro" w:cs="Times New Roman"/>
          <w:color w:val="004589"/>
          <w:sz w:val="22"/>
          <w:szCs w:val="22"/>
        </w:rPr>
        <w:t>1 Prílohy č. 1</w:t>
      </w:r>
      <w:r w:rsidRPr="007C1268">
        <w:rPr>
          <w:rFonts w:ascii="Lidl Font Pro" w:eastAsia="Times New Roman" w:hAnsi="Lidl Font Pro" w:cs="Times New Roman"/>
          <w:color w:val="004589"/>
          <w:sz w:val="22"/>
          <w:szCs w:val="22"/>
        </w:rPr>
        <w:t xml:space="preserve"> tejto výročnej správy (riadok 1 Výnosy).</w:t>
      </w:r>
    </w:p>
    <w:p w14:paraId="65ED17A6" w14:textId="77777777" w:rsidR="00B86102" w:rsidRPr="007C1268" w:rsidRDefault="00B86102" w:rsidP="00B86102">
      <w:pPr>
        <w:jc w:val="both"/>
        <w:rPr>
          <w:rFonts w:ascii="Lidl Font Pro" w:eastAsia="Times New Roman" w:hAnsi="Lidl Font Pro" w:cs="Times New Roman"/>
          <w:color w:val="004589"/>
          <w:sz w:val="22"/>
          <w:szCs w:val="22"/>
        </w:rPr>
      </w:pPr>
    </w:p>
    <w:p w14:paraId="53B11D89" w14:textId="087BB689"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 xml:space="preserve">Kvantitatívne rozdelenie čitateľa pre KPI výnosov je uvedené v poznámke 3. Výnosy k účtovnej závierke na strane </w:t>
      </w:r>
      <w:r w:rsidR="00CA6E11" w:rsidRPr="007C1268">
        <w:rPr>
          <w:rFonts w:ascii="Lidl Font Pro" w:eastAsia="Times New Roman" w:hAnsi="Lidl Font Pro" w:cs="Times New Roman"/>
          <w:color w:val="004589"/>
          <w:sz w:val="22"/>
          <w:szCs w:val="22"/>
        </w:rPr>
        <w:t>1</w:t>
      </w:r>
      <w:r w:rsidR="001915FF" w:rsidRPr="007C1268">
        <w:rPr>
          <w:rFonts w:ascii="Lidl Font Pro" w:eastAsia="Times New Roman" w:hAnsi="Lidl Font Pro" w:cs="Times New Roman"/>
          <w:color w:val="004589"/>
          <w:sz w:val="22"/>
          <w:szCs w:val="22"/>
        </w:rPr>
        <w:t>8</w:t>
      </w:r>
      <w:r w:rsidR="00CA6E11" w:rsidRPr="007C1268">
        <w:rPr>
          <w:rFonts w:ascii="Lidl Font Pro" w:eastAsia="Times New Roman" w:hAnsi="Lidl Font Pro" w:cs="Times New Roman"/>
          <w:color w:val="004589"/>
          <w:sz w:val="22"/>
          <w:szCs w:val="22"/>
        </w:rPr>
        <w:t xml:space="preserve"> Prílohy č. 1</w:t>
      </w:r>
      <w:r w:rsidRPr="007C1268">
        <w:rPr>
          <w:rFonts w:ascii="Lidl Font Pro" w:eastAsia="Times New Roman" w:hAnsi="Lidl Font Pro" w:cs="Times New Roman"/>
          <w:color w:val="004589"/>
          <w:sz w:val="22"/>
          <w:szCs w:val="22"/>
        </w:rPr>
        <w:t xml:space="preserve"> tejto výročnej správy. Spoločnosť uvádza výnosy z predaja tovaru a výnosy z predaja služieb. Počas obchodného roka 2022 neboli zaznamenané žiadne významné zmeny, keďže ide o prvé obdobie plného vykazovania podľa EÚ taxonómie.</w:t>
      </w:r>
    </w:p>
    <w:p w14:paraId="4CC6EFA1" w14:textId="77777777" w:rsidR="00B86102" w:rsidRPr="007C1268" w:rsidRDefault="00B86102" w:rsidP="00B86102">
      <w:pPr>
        <w:rPr>
          <w:rFonts w:ascii="Lidl Font Pro" w:eastAsia="Times New Roman" w:hAnsi="Lidl Font Pro" w:cs="Times New Roman"/>
          <w:color w:val="004589"/>
          <w:sz w:val="22"/>
          <w:szCs w:val="22"/>
        </w:rPr>
      </w:pPr>
    </w:p>
    <w:p w14:paraId="06E3CBAF" w14:textId="32DA7218" w:rsidR="00B86102" w:rsidRPr="007C1268" w:rsidRDefault="00B86102" w:rsidP="00B86102">
      <w:pPr>
        <w:pBdr>
          <w:top w:val="single" w:sz="4" w:space="4" w:color="000000"/>
        </w:pBdr>
        <w:spacing w:before="60" w:after="100"/>
        <w:ind w:right="27"/>
        <w:rPr>
          <w:rFonts w:ascii="Lidl Font Pro" w:eastAsia="Times New Roman" w:hAnsi="Lidl Font Pro" w:cs="Times New Roman"/>
          <w:b/>
          <w:bCs/>
          <w:color w:val="004589"/>
          <w:sz w:val="22"/>
          <w:szCs w:val="22"/>
        </w:rPr>
      </w:pPr>
      <w:r w:rsidRPr="007C1268">
        <w:rPr>
          <w:rFonts w:ascii="Lidl Font Pro" w:eastAsia="Times New Roman" w:hAnsi="Lidl Font Pro" w:cs="Times New Roman"/>
          <w:b/>
          <w:bCs/>
          <w:color w:val="004589"/>
          <w:sz w:val="22"/>
          <w:szCs w:val="22"/>
        </w:rPr>
        <w:t xml:space="preserve">Tabuľka č. 3 - KPI pre obrat </w:t>
      </w:r>
    </w:p>
    <w:p w14:paraId="0157DDB0" w14:textId="22E049AF" w:rsidR="001C4C48" w:rsidRPr="007C1268" w:rsidRDefault="001C4C48" w:rsidP="00B86102">
      <w:pPr>
        <w:pBdr>
          <w:top w:val="single" w:sz="4" w:space="4" w:color="000000"/>
        </w:pBdr>
        <w:spacing w:before="60" w:after="100"/>
        <w:ind w:right="27"/>
        <w:rPr>
          <w:rFonts w:ascii="Lidl Font Pro" w:eastAsia="Times New Roman" w:hAnsi="Lidl Font Pro" w:cs="Times New Roman"/>
          <w:color w:val="004589"/>
          <w:sz w:val="22"/>
          <w:szCs w:val="22"/>
        </w:rPr>
      </w:pPr>
    </w:p>
    <w:p w14:paraId="11778084" w14:textId="3A4FDB60" w:rsidR="001C4C48" w:rsidRPr="007C1268" w:rsidRDefault="001C4C48" w:rsidP="00B86102">
      <w:pPr>
        <w:pBdr>
          <w:top w:val="single" w:sz="4" w:space="4" w:color="000000"/>
        </w:pBdr>
        <w:spacing w:before="60" w:after="100"/>
        <w:ind w:right="27"/>
        <w:rPr>
          <w:rFonts w:ascii="Lidl Font Pro" w:eastAsia="Times New Roman" w:hAnsi="Lidl Font Pro" w:cs="Times New Roman"/>
          <w:color w:val="004589"/>
          <w:sz w:val="22"/>
          <w:szCs w:val="22"/>
        </w:rPr>
      </w:pPr>
      <w:r w:rsidRPr="007C1268">
        <w:rPr>
          <w:rFonts w:ascii="Lidl Font Pro" w:eastAsia="Times New Roman" w:hAnsi="Lidl Font Pro" w:cs="Times New Roman"/>
          <w:noProof/>
          <w:color w:val="004589"/>
          <w:sz w:val="22"/>
          <w:szCs w:val="22"/>
        </w:rPr>
        <w:drawing>
          <wp:inline distT="0" distB="0" distL="0" distR="0" wp14:anchorId="135639EF" wp14:editId="18765E4C">
            <wp:extent cx="5829300" cy="402844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52608" cy="4044547"/>
                    </a:xfrm>
                    <a:prstGeom prst="rect">
                      <a:avLst/>
                    </a:prstGeom>
                  </pic:spPr>
                </pic:pic>
              </a:graphicData>
            </a:graphic>
          </wp:inline>
        </w:drawing>
      </w:r>
    </w:p>
    <w:p w14:paraId="6C09A408" w14:textId="77777777" w:rsidR="00B86102" w:rsidRPr="007C1268" w:rsidRDefault="00B86102" w:rsidP="00B86102">
      <w:pPr>
        <w:rPr>
          <w:rFonts w:ascii="Lidl Font Pro" w:eastAsia="Times New Roman" w:hAnsi="Lidl Font Pro" w:cs="Times New Roman"/>
          <w:color w:val="004589"/>
          <w:sz w:val="22"/>
          <w:szCs w:val="22"/>
        </w:rPr>
      </w:pPr>
    </w:p>
    <w:p w14:paraId="48E6AE3B" w14:textId="77777777" w:rsidR="00B86102" w:rsidRPr="007C1268" w:rsidRDefault="00B86102" w:rsidP="00B86102">
      <w:pPr>
        <w:numPr>
          <w:ilvl w:val="1"/>
          <w:numId w:val="4"/>
        </w:numPr>
        <w:rPr>
          <w:rFonts w:ascii="Lidl Font Pro" w:eastAsia="Times New Roman" w:hAnsi="Lidl Font Pro" w:cs="Times New Roman"/>
          <w:b/>
          <w:bCs/>
          <w:color w:val="004589"/>
          <w:sz w:val="22"/>
          <w:szCs w:val="22"/>
        </w:rPr>
      </w:pPr>
      <w:r w:rsidRPr="007C1268">
        <w:rPr>
          <w:rFonts w:ascii="Lidl Font Pro" w:eastAsia="Times New Roman" w:hAnsi="Lidl Font Pro" w:cs="Times New Roman"/>
          <w:b/>
          <w:bCs/>
          <w:color w:val="004589"/>
          <w:sz w:val="22"/>
          <w:szCs w:val="22"/>
        </w:rPr>
        <w:t>Kapitálové výdavky</w:t>
      </w:r>
    </w:p>
    <w:p w14:paraId="54B6F9DB" w14:textId="77777777" w:rsidR="00B86102" w:rsidRPr="007C1268" w:rsidRDefault="00B86102" w:rsidP="00B86102">
      <w:pPr>
        <w:rPr>
          <w:rFonts w:ascii="Lidl Font Pro" w:eastAsia="Times New Roman" w:hAnsi="Lidl Font Pro" w:cs="Times New Roman"/>
          <w:color w:val="004589"/>
          <w:sz w:val="22"/>
          <w:szCs w:val="22"/>
        </w:rPr>
      </w:pPr>
    </w:p>
    <w:p w14:paraId="0A9C1A08" w14:textId="77777777"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Ukazovateľ kapitálových výdavkov bol určený ako podiel kapitálových výdavkov spojených so zosúladenými hospodárskymi činnosťami (čitateľ) a celkových kapitálových výdavkov podľa definície EÚ taxonómie (menovateľ) za obchodný rok 2022.</w:t>
      </w:r>
    </w:p>
    <w:p w14:paraId="219F65B9" w14:textId="77777777" w:rsidR="00B86102" w:rsidRPr="007C1268" w:rsidRDefault="00B86102" w:rsidP="00B86102">
      <w:pPr>
        <w:jc w:val="both"/>
        <w:rPr>
          <w:rFonts w:ascii="Lidl Font Pro" w:eastAsia="Times New Roman" w:hAnsi="Lidl Font Pro" w:cs="Times New Roman"/>
          <w:color w:val="004589"/>
          <w:sz w:val="22"/>
          <w:szCs w:val="22"/>
        </w:rPr>
      </w:pPr>
    </w:p>
    <w:p w14:paraId="7B0E2240" w14:textId="77777777"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Podľa definície menovateľ zahŕňa prírastky hmotného a nehmotného majetku počas posudzovaného obchodného roku pred odpismi, amortizáciou a akýmkoľvek precenením, a to vrátane tých, ktoré vyplývajú z precenení a znížení hodnoty, pre príslušný obchodný rok a okrem zmien reálnej hodnoty. Menovateľ zahŕňa aj prírastky hmotného a nehmotného majetku vyplývajúce z podnikových kombinácií.</w:t>
      </w:r>
    </w:p>
    <w:p w14:paraId="6844EC5B" w14:textId="77777777" w:rsidR="00B86102" w:rsidRPr="007C1268" w:rsidRDefault="00B86102" w:rsidP="00B86102">
      <w:pPr>
        <w:jc w:val="both"/>
        <w:rPr>
          <w:rFonts w:ascii="Lidl Font Pro" w:eastAsia="Times New Roman" w:hAnsi="Lidl Font Pro" w:cs="Times New Roman"/>
          <w:color w:val="004589"/>
          <w:sz w:val="22"/>
          <w:szCs w:val="22"/>
        </w:rPr>
      </w:pPr>
    </w:p>
    <w:p w14:paraId="372C49AF" w14:textId="77777777"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 xml:space="preserve">Do menovateľa Spoločnosť zahrnula kapitálové výdavky súvisiace s investíciami do nehnuteľností, vozového parku, zariadenia prevádzok a IT zariadenia, ktoré tvoria podstatnú </w:t>
      </w:r>
      <w:r w:rsidRPr="007C1268">
        <w:rPr>
          <w:rFonts w:ascii="Lidl Font Pro" w:eastAsia="Times New Roman" w:hAnsi="Lidl Font Pro" w:cs="Times New Roman"/>
          <w:color w:val="004589"/>
          <w:sz w:val="22"/>
          <w:szCs w:val="22"/>
        </w:rPr>
        <w:lastRenderedPageBreak/>
        <w:t xml:space="preserve">časť kapitálových výdavkov Spoločnosti. Ide najmä o prírastky hmotného majetku účtované podľa štandardov IAS 16 Nehnuteľnosti, stroje a zariadenia a IFRS 16 Lízingy a majetok s právom na užívanie. </w:t>
      </w:r>
    </w:p>
    <w:p w14:paraId="39138442" w14:textId="77777777" w:rsidR="00B86102" w:rsidRPr="007C1268" w:rsidRDefault="00B86102" w:rsidP="00B86102">
      <w:pPr>
        <w:jc w:val="both"/>
        <w:rPr>
          <w:rFonts w:ascii="Lidl Font Pro" w:eastAsia="Times New Roman" w:hAnsi="Lidl Font Pro" w:cs="Times New Roman"/>
          <w:color w:val="004589"/>
          <w:sz w:val="22"/>
          <w:szCs w:val="22"/>
        </w:rPr>
      </w:pPr>
    </w:p>
    <w:p w14:paraId="3CC5AEF8" w14:textId="04AE6053"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Ďalšie podrobnosti o účtovných zásadách Spoločnosti pre kapitálové výdavky sa nachádzajú v poznámkach k účtovnej závierke na stran</w:t>
      </w:r>
      <w:r w:rsidR="0014747D" w:rsidRPr="007C1268">
        <w:rPr>
          <w:rFonts w:ascii="Lidl Font Pro" w:eastAsia="Times New Roman" w:hAnsi="Lidl Font Pro" w:cs="Times New Roman"/>
          <w:color w:val="004589"/>
          <w:sz w:val="22"/>
          <w:szCs w:val="22"/>
        </w:rPr>
        <w:t>ách 9, 10, 11 a 12 Prílohy č. 1</w:t>
      </w:r>
      <w:r w:rsidRPr="007C1268">
        <w:rPr>
          <w:rFonts w:ascii="Lidl Font Pro" w:eastAsia="Times New Roman" w:hAnsi="Lidl Font Pro" w:cs="Times New Roman"/>
          <w:color w:val="004589"/>
          <w:sz w:val="22"/>
          <w:szCs w:val="22"/>
        </w:rPr>
        <w:t xml:space="preserve"> tejto výročnej správy.</w:t>
      </w:r>
    </w:p>
    <w:p w14:paraId="06D63584" w14:textId="77777777" w:rsidR="00B86102" w:rsidRPr="007C1268" w:rsidRDefault="00B86102" w:rsidP="00B86102">
      <w:pPr>
        <w:jc w:val="both"/>
        <w:rPr>
          <w:rFonts w:ascii="Lidl Font Pro" w:eastAsia="Times New Roman" w:hAnsi="Lidl Font Pro" w:cs="Times New Roman"/>
          <w:color w:val="004589"/>
          <w:sz w:val="22"/>
          <w:szCs w:val="22"/>
        </w:rPr>
      </w:pPr>
    </w:p>
    <w:p w14:paraId="62CFBF20" w14:textId="1DCB7700"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 xml:space="preserve">Celkové kapitálové výdavky Spoločnosti je možné odsúhlasiť s účtovnou závierkou, viď strana </w:t>
      </w:r>
      <w:r w:rsidR="001915FF" w:rsidRPr="007C1268">
        <w:rPr>
          <w:rFonts w:ascii="Lidl Font Pro" w:eastAsia="Times New Roman" w:hAnsi="Lidl Font Pro" w:cs="Times New Roman"/>
          <w:color w:val="004589"/>
          <w:sz w:val="22"/>
          <w:szCs w:val="22"/>
        </w:rPr>
        <w:t>2 Prílohy č. 1</w:t>
      </w:r>
      <w:r w:rsidRPr="007C1268">
        <w:rPr>
          <w:rFonts w:ascii="Lidl Font Pro" w:eastAsia="Times New Roman" w:hAnsi="Lidl Font Pro" w:cs="Times New Roman"/>
          <w:color w:val="004589"/>
          <w:sz w:val="22"/>
          <w:szCs w:val="22"/>
        </w:rPr>
        <w:t xml:space="preserve"> tejto výročnej správy:</w:t>
      </w:r>
    </w:p>
    <w:p w14:paraId="56E414FA" w14:textId="77777777"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Pozn. 7 Hmotný majetok - Pozemky, budovy a zariadenia, 7.2 Obchodný rok 2022: stĺpec Prírastky v riadkoch Pozemky; Budovy, haly, stavby; Stroje, prístroje a zariadenia; Dopravné prostriedky a Inventár.</w:t>
      </w:r>
    </w:p>
    <w:p w14:paraId="0705994F" w14:textId="77777777"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Pozn. 8 Nehmotný majetok, 8.1. Obchodný rok 2022: stĺpec Prírastky v riadku Software.</w:t>
      </w:r>
    </w:p>
    <w:p w14:paraId="7CD7210B" w14:textId="77777777"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 xml:space="preserve">Pozn. 18 Záväzkové vzťahy a aplikácia IFRS16: stĺpec </w:t>
      </w:r>
      <w:sdt>
        <w:sdtPr>
          <w:rPr>
            <w:rFonts w:ascii="Lidl Font Pro" w:eastAsia="Times New Roman" w:hAnsi="Lidl Font Pro" w:cs="Times New Roman"/>
            <w:color w:val="004589"/>
            <w:sz w:val="22"/>
            <w:szCs w:val="22"/>
          </w:rPr>
          <w:tag w:val="goog_rdk_0"/>
          <w:id w:val="-307169194"/>
        </w:sdtPr>
        <w:sdtEndPr/>
        <w:sdtContent/>
      </w:sdt>
      <w:r w:rsidRPr="007C1268">
        <w:rPr>
          <w:rFonts w:ascii="Lidl Font Pro" w:eastAsia="Times New Roman" w:hAnsi="Lidl Font Pro" w:cs="Times New Roman"/>
          <w:color w:val="004589"/>
          <w:sz w:val="22"/>
          <w:szCs w:val="22"/>
        </w:rPr>
        <w:t>Prírastky v riadku Budovy a pozemky.</w:t>
      </w:r>
    </w:p>
    <w:p w14:paraId="641BAFC9" w14:textId="77777777" w:rsidR="00B86102" w:rsidRPr="007C1268" w:rsidRDefault="00B86102" w:rsidP="00B86102">
      <w:pPr>
        <w:jc w:val="both"/>
        <w:rPr>
          <w:rFonts w:ascii="Lidl Font Pro" w:eastAsia="Times New Roman" w:hAnsi="Lidl Font Pro" w:cs="Times New Roman"/>
          <w:color w:val="004589"/>
          <w:sz w:val="22"/>
          <w:szCs w:val="22"/>
        </w:rPr>
      </w:pPr>
    </w:p>
    <w:p w14:paraId="1533978D" w14:textId="77777777"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 xml:space="preserve">Keďže Spoločnosť nevykonávala v danom období žiadnu oprávnenú ani zosúladenú činnosť, nemala kapitálové výdavky spojené s aktívami alebo procesmi, ktoré súvisia so zosúladenými hospodárskymi činnosťami. Spoločnosť nedisponuje plánom kapitálových výdavkov na rozšírenie hospodárskych činností zosúladených s taxonómiou alebo na umožnenie, aby sa hospodárske činnosti oprávnené v rámci taxonómie stali zosúladenými s taxonómiou. </w:t>
      </w:r>
    </w:p>
    <w:p w14:paraId="7749B46A" w14:textId="77777777" w:rsidR="00B86102" w:rsidRPr="007C1268" w:rsidRDefault="00B86102" w:rsidP="00B86102">
      <w:pPr>
        <w:jc w:val="both"/>
        <w:rPr>
          <w:rFonts w:ascii="Lidl Font Pro" w:eastAsia="Times New Roman" w:hAnsi="Lidl Font Pro" w:cs="Times New Roman"/>
          <w:color w:val="004589"/>
          <w:sz w:val="22"/>
          <w:szCs w:val="22"/>
        </w:rPr>
      </w:pPr>
    </w:p>
    <w:p w14:paraId="619B4F8D" w14:textId="77777777"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 xml:space="preserve">Do čitateľa Spoločnosť zahrnula časť kapitálových výdavkov, ktorá súvisí s nákupom výstupov z hospodárskych činností zosúladených s EÚ taxonómiou. Táto kategória predstavuje výdavky na tovary alebo služby, ktoré pochádzajú zo zosúladenej činnosti, vykonávanú treťou stranou - dodávateľom. Za dané účtovné obdobie Spoločnosť identifikovala nákup výstupov viacerých činností definovaných ako oprávnené v delegovanom nariadení o klimatických cieľoch, a teda vyžadujúcich posúdenie prípadného zosúladenia. Ide o výstupy pochádzajúce z výstavby nových budov, renovácie budov, nákupu vozidiel, inštalácie </w:t>
      </w:r>
      <w:proofErr w:type="spellStart"/>
      <w:r w:rsidRPr="007C1268">
        <w:rPr>
          <w:rFonts w:ascii="Lidl Font Pro" w:eastAsia="Times New Roman" w:hAnsi="Lidl Font Pro" w:cs="Times New Roman"/>
          <w:color w:val="004589"/>
          <w:sz w:val="22"/>
          <w:szCs w:val="22"/>
        </w:rPr>
        <w:t>fotovoltických</w:t>
      </w:r>
      <w:proofErr w:type="spellEnd"/>
      <w:r w:rsidRPr="007C1268">
        <w:rPr>
          <w:rFonts w:ascii="Lidl Font Pro" w:eastAsia="Times New Roman" w:hAnsi="Lidl Font Pro" w:cs="Times New Roman"/>
          <w:color w:val="004589"/>
          <w:sz w:val="22"/>
          <w:szCs w:val="22"/>
        </w:rPr>
        <w:t xml:space="preserve"> elektrární a nabíjacích staníc pre elektromobily. </w:t>
      </w:r>
    </w:p>
    <w:p w14:paraId="1E47B69B" w14:textId="77777777" w:rsidR="00B86102" w:rsidRPr="007C1268" w:rsidRDefault="00B86102" w:rsidP="00B86102">
      <w:pPr>
        <w:jc w:val="both"/>
        <w:rPr>
          <w:rFonts w:ascii="Lidl Font Pro" w:eastAsia="Times New Roman" w:hAnsi="Lidl Font Pro" w:cs="Times New Roman"/>
          <w:color w:val="004589"/>
          <w:sz w:val="22"/>
          <w:szCs w:val="22"/>
        </w:rPr>
      </w:pPr>
    </w:p>
    <w:p w14:paraId="6E968F86" w14:textId="0577C24F" w:rsidR="004070D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Spoločnosť Identifikovala nasledujúce nakúpené výstupy, ktoré zodpovedajú oprávneným ekonomickým aktivitám, a teda vedú ku kapitálovým výdavkom oprávneným podľa EÚ taxonómie.</w:t>
      </w:r>
    </w:p>
    <w:p w14:paraId="5E6608E5" w14:textId="0B701BE0" w:rsidR="00FD2D57" w:rsidRDefault="00FD2D57" w:rsidP="00B86102">
      <w:pPr>
        <w:jc w:val="both"/>
        <w:rPr>
          <w:rFonts w:ascii="Lidl Font Pro" w:eastAsia="Times New Roman" w:hAnsi="Lidl Font Pro" w:cs="Times New Roman"/>
          <w:color w:val="004589"/>
          <w:sz w:val="22"/>
          <w:szCs w:val="22"/>
        </w:rPr>
      </w:pPr>
    </w:p>
    <w:p w14:paraId="66EA1C51" w14:textId="3E4D3541" w:rsidR="00FD2D57" w:rsidRDefault="00FD2D57" w:rsidP="00B86102">
      <w:pPr>
        <w:jc w:val="both"/>
        <w:rPr>
          <w:rFonts w:ascii="Lidl Font Pro" w:eastAsia="Times New Roman" w:hAnsi="Lidl Font Pro" w:cs="Times New Roman"/>
          <w:color w:val="004589"/>
          <w:sz w:val="22"/>
          <w:szCs w:val="22"/>
        </w:rPr>
      </w:pPr>
    </w:p>
    <w:p w14:paraId="3300D2AF" w14:textId="419F55C5" w:rsidR="00FD2D57" w:rsidRDefault="00FD2D57" w:rsidP="00B86102">
      <w:pPr>
        <w:jc w:val="both"/>
        <w:rPr>
          <w:rFonts w:ascii="Lidl Font Pro" w:eastAsia="Times New Roman" w:hAnsi="Lidl Font Pro" w:cs="Times New Roman"/>
          <w:color w:val="004589"/>
          <w:sz w:val="22"/>
          <w:szCs w:val="22"/>
        </w:rPr>
      </w:pPr>
    </w:p>
    <w:p w14:paraId="18AA4A60" w14:textId="57F3F640" w:rsidR="00FD2D57" w:rsidRDefault="00FD2D57" w:rsidP="00B86102">
      <w:pPr>
        <w:jc w:val="both"/>
        <w:rPr>
          <w:rFonts w:ascii="Lidl Font Pro" w:eastAsia="Times New Roman" w:hAnsi="Lidl Font Pro" w:cs="Times New Roman"/>
          <w:color w:val="004589"/>
          <w:sz w:val="22"/>
          <w:szCs w:val="22"/>
        </w:rPr>
      </w:pPr>
    </w:p>
    <w:p w14:paraId="453AE9FD" w14:textId="002F689B" w:rsidR="00FD2D57" w:rsidRDefault="00FD2D57" w:rsidP="00B86102">
      <w:pPr>
        <w:jc w:val="both"/>
        <w:rPr>
          <w:rFonts w:ascii="Lidl Font Pro" w:eastAsia="Times New Roman" w:hAnsi="Lidl Font Pro" w:cs="Times New Roman"/>
          <w:color w:val="004589"/>
          <w:sz w:val="22"/>
          <w:szCs w:val="22"/>
        </w:rPr>
      </w:pPr>
    </w:p>
    <w:p w14:paraId="35CC9FAE" w14:textId="0616B7D9" w:rsidR="00FD2D57" w:rsidRDefault="00FD2D57" w:rsidP="00B86102">
      <w:pPr>
        <w:jc w:val="both"/>
        <w:rPr>
          <w:rFonts w:ascii="Lidl Font Pro" w:eastAsia="Times New Roman" w:hAnsi="Lidl Font Pro" w:cs="Times New Roman"/>
          <w:color w:val="004589"/>
          <w:sz w:val="22"/>
          <w:szCs w:val="22"/>
        </w:rPr>
      </w:pPr>
    </w:p>
    <w:p w14:paraId="3097B555" w14:textId="47144BE1" w:rsidR="00FD2D57" w:rsidRDefault="00FD2D57" w:rsidP="00B86102">
      <w:pPr>
        <w:jc w:val="both"/>
        <w:rPr>
          <w:rFonts w:ascii="Lidl Font Pro" w:eastAsia="Times New Roman" w:hAnsi="Lidl Font Pro" w:cs="Times New Roman"/>
          <w:color w:val="004589"/>
          <w:sz w:val="22"/>
          <w:szCs w:val="22"/>
        </w:rPr>
      </w:pPr>
    </w:p>
    <w:p w14:paraId="70AFD3F2" w14:textId="2462E99F" w:rsidR="00FD2D57" w:rsidRDefault="00FD2D57" w:rsidP="00B86102">
      <w:pPr>
        <w:jc w:val="both"/>
        <w:rPr>
          <w:rFonts w:ascii="Lidl Font Pro" w:eastAsia="Times New Roman" w:hAnsi="Lidl Font Pro" w:cs="Times New Roman"/>
          <w:color w:val="004589"/>
          <w:sz w:val="22"/>
          <w:szCs w:val="22"/>
        </w:rPr>
      </w:pPr>
    </w:p>
    <w:p w14:paraId="01A9323C" w14:textId="52F8E77C" w:rsidR="00FD2D57" w:rsidRDefault="00FD2D57" w:rsidP="00B86102">
      <w:pPr>
        <w:jc w:val="both"/>
        <w:rPr>
          <w:rFonts w:ascii="Lidl Font Pro" w:eastAsia="Times New Roman" w:hAnsi="Lidl Font Pro" w:cs="Times New Roman"/>
          <w:color w:val="004589"/>
          <w:sz w:val="22"/>
          <w:szCs w:val="22"/>
        </w:rPr>
      </w:pPr>
    </w:p>
    <w:p w14:paraId="31D56906" w14:textId="632ADC7A" w:rsidR="00FD2D57" w:rsidRDefault="00FD2D57" w:rsidP="00B86102">
      <w:pPr>
        <w:jc w:val="both"/>
        <w:rPr>
          <w:rFonts w:ascii="Lidl Font Pro" w:eastAsia="Times New Roman" w:hAnsi="Lidl Font Pro" w:cs="Times New Roman"/>
          <w:color w:val="004589"/>
          <w:sz w:val="22"/>
          <w:szCs w:val="22"/>
        </w:rPr>
      </w:pPr>
    </w:p>
    <w:p w14:paraId="7E59113A" w14:textId="39F6E744" w:rsidR="00FD2D57" w:rsidRDefault="00FD2D57" w:rsidP="00B86102">
      <w:pPr>
        <w:jc w:val="both"/>
        <w:rPr>
          <w:rFonts w:ascii="Lidl Font Pro" w:eastAsia="Times New Roman" w:hAnsi="Lidl Font Pro" w:cs="Times New Roman"/>
          <w:color w:val="004589"/>
          <w:sz w:val="22"/>
          <w:szCs w:val="22"/>
        </w:rPr>
      </w:pPr>
    </w:p>
    <w:p w14:paraId="5012E5A8" w14:textId="00014297" w:rsidR="00FD2D57" w:rsidRDefault="00FD2D57" w:rsidP="00B86102">
      <w:pPr>
        <w:jc w:val="both"/>
        <w:rPr>
          <w:rFonts w:ascii="Lidl Font Pro" w:eastAsia="Times New Roman" w:hAnsi="Lidl Font Pro" w:cs="Times New Roman"/>
          <w:color w:val="004589"/>
          <w:sz w:val="22"/>
          <w:szCs w:val="22"/>
        </w:rPr>
      </w:pPr>
    </w:p>
    <w:p w14:paraId="4B644531" w14:textId="60BF3454" w:rsidR="00FD2D57" w:rsidRDefault="00FD2D57" w:rsidP="00B86102">
      <w:pPr>
        <w:jc w:val="both"/>
        <w:rPr>
          <w:rFonts w:ascii="Lidl Font Pro" w:eastAsia="Times New Roman" w:hAnsi="Lidl Font Pro" w:cs="Times New Roman"/>
          <w:color w:val="004589"/>
          <w:sz w:val="22"/>
          <w:szCs w:val="22"/>
        </w:rPr>
      </w:pPr>
    </w:p>
    <w:p w14:paraId="224765D1" w14:textId="2819BA99" w:rsidR="00FD2D57" w:rsidRDefault="00FD2D57" w:rsidP="00B86102">
      <w:pPr>
        <w:jc w:val="both"/>
        <w:rPr>
          <w:rFonts w:ascii="Lidl Font Pro" w:eastAsia="Times New Roman" w:hAnsi="Lidl Font Pro" w:cs="Times New Roman"/>
          <w:color w:val="004589"/>
          <w:sz w:val="22"/>
          <w:szCs w:val="22"/>
        </w:rPr>
      </w:pPr>
    </w:p>
    <w:p w14:paraId="7E1857D8" w14:textId="06EEF8A0" w:rsidR="00FD2D57" w:rsidRDefault="00FD2D57" w:rsidP="00B86102">
      <w:pPr>
        <w:jc w:val="both"/>
        <w:rPr>
          <w:rFonts w:ascii="Lidl Font Pro" w:eastAsia="Times New Roman" w:hAnsi="Lidl Font Pro" w:cs="Times New Roman"/>
          <w:color w:val="004589"/>
          <w:sz w:val="22"/>
          <w:szCs w:val="22"/>
        </w:rPr>
      </w:pPr>
    </w:p>
    <w:p w14:paraId="18C4CF0B" w14:textId="77777777" w:rsidR="00FD2D57" w:rsidRPr="007C1268" w:rsidRDefault="00FD2D57" w:rsidP="00B86102">
      <w:pPr>
        <w:jc w:val="both"/>
        <w:rPr>
          <w:rFonts w:ascii="Lidl Font Pro" w:eastAsia="Times New Roman" w:hAnsi="Lidl Font Pro" w:cs="Times New Roman"/>
          <w:color w:val="004589"/>
          <w:sz w:val="22"/>
          <w:szCs w:val="22"/>
        </w:rPr>
      </w:pPr>
    </w:p>
    <w:p w14:paraId="1CBBD908" w14:textId="77777777" w:rsidR="00B86102" w:rsidRPr="007C1268" w:rsidRDefault="00B86102" w:rsidP="00BC32C5">
      <w:pPr>
        <w:pBdr>
          <w:top w:val="single" w:sz="4" w:space="4" w:color="000000"/>
        </w:pBdr>
        <w:spacing w:before="60" w:after="100"/>
        <w:ind w:right="27"/>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lastRenderedPageBreak/>
        <w:t>Tabuľka č. 4 - Individuálne oprávnené kapitálové výdavky a zodpovedajúce ekonomické aktivity</w:t>
      </w: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4536"/>
      </w:tblGrid>
      <w:tr w:rsidR="00B86102" w:rsidRPr="007C1268" w14:paraId="5BCD996A" w14:textId="77777777" w:rsidTr="00BA4E31">
        <w:tc>
          <w:tcPr>
            <w:tcW w:w="4536" w:type="dxa"/>
            <w:shd w:val="clear" w:color="auto" w:fill="auto"/>
            <w:tcMar>
              <w:top w:w="100" w:type="dxa"/>
              <w:left w:w="100" w:type="dxa"/>
              <w:bottom w:w="100" w:type="dxa"/>
              <w:right w:w="100" w:type="dxa"/>
            </w:tcMar>
          </w:tcPr>
          <w:p w14:paraId="6D81C1D3" w14:textId="77777777" w:rsidR="00B86102" w:rsidRPr="007C1268" w:rsidRDefault="00B86102" w:rsidP="00BA4E31">
            <w:pPr>
              <w:widowControl w:val="0"/>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Opis zakúpeného výstupu alebo individuálneho opatrenia oprávneného podľa EÚ Taxonómie</w:t>
            </w:r>
          </w:p>
        </w:tc>
        <w:tc>
          <w:tcPr>
            <w:tcW w:w="4536" w:type="dxa"/>
            <w:shd w:val="clear" w:color="auto" w:fill="auto"/>
            <w:tcMar>
              <w:top w:w="100" w:type="dxa"/>
              <w:left w:w="100" w:type="dxa"/>
              <w:bottom w:w="100" w:type="dxa"/>
              <w:right w:w="100" w:type="dxa"/>
            </w:tcMar>
          </w:tcPr>
          <w:p w14:paraId="25F5A527" w14:textId="77777777" w:rsidR="00B86102" w:rsidRPr="007C1268" w:rsidRDefault="00B86102" w:rsidP="00BA4E31">
            <w:pPr>
              <w:widowControl w:val="0"/>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Zodpovedajúca hospodárska činnosť (podľa Prílohy I k delegovanému nariadeniu o klimatických cieľoch)</w:t>
            </w:r>
          </w:p>
        </w:tc>
      </w:tr>
      <w:tr w:rsidR="00B86102" w:rsidRPr="007C1268" w14:paraId="1508E0C3" w14:textId="77777777" w:rsidTr="00BA4E31">
        <w:tc>
          <w:tcPr>
            <w:tcW w:w="4536" w:type="dxa"/>
            <w:shd w:val="clear" w:color="auto" w:fill="auto"/>
            <w:tcMar>
              <w:top w:w="100" w:type="dxa"/>
              <w:left w:w="100" w:type="dxa"/>
              <w:bottom w:w="100" w:type="dxa"/>
              <w:right w:w="100" w:type="dxa"/>
            </w:tcMar>
          </w:tcPr>
          <w:p w14:paraId="798365F3" w14:textId="77777777" w:rsidR="00B86102" w:rsidRPr="007C1268" w:rsidRDefault="00B86102" w:rsidP="00BA4E31">
            <w:pPr>
              <w:widowControl w:val="0"/>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 xml:space="preserve">Zakúpenie a inštalácia </w:t>
            </w:r>
            <w:proofErr w:type="spellStart"/>
            <w:r w:rsidRPr="007C1268">
              <w:rPr>
                <w:rFonts w:ascii="Lidl Font Pro" w:eastAsia="Times New Roman" w:hAnsi="Lidl Font Pro" w:cs="Times New Roman"/>
                <w:color w:val="004589"/>
                <w:sz w:val="22"/>
                <w:szCs w:val="22"/>
              </w:rPr>
              <w:t>fotovoltických</w:t>
            </w:r>
            <w:proofErr w:type="spellEnd"/>
            <w:r w:rsidRPr="007C1268">
              <w:rPr>
                <w:rFonts w:ascii="Lidl Font Pro" w:eastAsia="Times New Roman" w:hAnsi="Lidl Font Pro" w:cs="Times New Roman"/>
                <w:color w:val="004589"/>
                <w:sz w:val="22"/>
                <w:szCs w:val="22"/>
              </w:rPr>
              <w:t xml:space="preserve"> zariadení na budovách Spoločnosti</w:t>
            </w:r>
          </w:p>
        </w:tc>
        <w:tc>
          <w:tcPr>
            <w:tcW w:w="4536" w:type="dxa"/>
            <w:shd w:val="clear" w:color="auto" w:fill="auto"/>
            <w:tcMar>
              <w:top w:w="100" w:type="dxa"/>
              <w:left w:w="100" w:type="dxa"/>
              <w:bottom w:w="100" w:type="dxa"/>
              <w:right w:w="100" w:type="dxa"/>
            </w:tcMar>
          </w:tcPr>
          <w:p w14:paraId="40EB1171" w14:textId="77777777" w:rsidR="00B86102" w:rsidRPr="007C1268" w:rsidRDefault="00B86102" w:rsidP="00BA4E31">
            <w:pPr>
              <w:widowControl w:val="0"/>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 xml:space="preserve">4.1. Výroba elektriny pomocou solárnej </w:t>
            </w:r>
            <w:proofErr w:type="spellStart"/>
            <w:r w:rsidRPr="007C1268">
              <w:rPr>
                <w:rFonts w:ascii="Lidl Font Pro" w:eastAsia="Times New Roman" w:hAnsi="Lidl Font Pro" w:cs="Times New Roman"/>
                <w:color w:val="004589"/>
                <w:sz w:val="22"/>
                <w:szCs w:val="22"/>
              </w:rPr>
              <w:t>fotovoltickej</w:t>
            </w:r>
            <w:proofErr w:type="spellEnd"/>
            <w:r w:rsidRPr="007C1268">
              <w:rPr>
                <w:rFonts w:ascii="Lidl Font Pro" w:eastAsia="Times New Roman" w:hAnsi="Lidl Font Pro" w:cs="Times New Roman"/>
                <w:color w:val="004589"/>
                <w:sz w:val="22"/>
                <w:szCs w:val="22"/>
              </w:rPr>
              <w:t xml:space="preserve"> technológie</w:t>
            </w:r>
          </w:p>
        </w:tc>
      </w:tr>
      <w:tr w:rsidR="00B86102" w:rsidRPr="007C1268" w14:paraId="784FCFDF" w14:textId="77777777" w:rsidTr="00BA4E31">
        <w:tc>
          <w:tcPr>
            <w:tcW w:w="4536" w:type="dxa"/>
            <w:shd w:val="clear" w:color="auto" w:fill="auto"/>
            <w:tcMar>
              <w:top w:w="100" w:type="dxa"/>
              <w:left w:w="100" w:type="dxa"/>
              <w:bottom w:w="100" w:type="dxa"/>
              <w:right w:w="100" w:type="dxa"/>
            </w:tcMar>
          </w:tcPr>
          <w:p w14:paraId="10A361F9" w14:textId="77777777" w:rsidR="00B86102" w:rsidRPr="007C1268" w:rsidRDefault="00B86102" w:rsidP="00BA4E31">
            <w:pPr>
              <w:widowControl w:val="0"/>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Nákup osobných vozidiel</w:t>
            </w:r>
          </w:p>
        </w:tc>
        <w:tc>
          <w:tcPr>
            <w:tcW w:w="4536" w:type="dxa"/>
            <w:shd w:val="clear" w:color="auto" w:fill="auto"/>
            <w:tcMar>
              <w:top w:w="100" w:type="dxa"/>
              <w:left w:w="100" w:type="dxa"/>
              <w:bottom w:w="100" w:type="dxa"/>
              <w:right w:w="100" w:type="dxa"/>
            </w:tcMar>
          </w:tcPr>
          <w:p w14:paraId="66F24BB8" w14:textId="77777777" w:rsidR="00B86102" w:rsidRPr="007C1268" w:rsidRDefault="00B86102" w:rsidP="00BA4E31">
            <w:pPr>
              <w:widowControl w:val="0"/>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6.5. Doprava motocyklami, osobnými vozidlami a ľahkými úžitkovými vozidlami</w:t>
            </w:r>
          </w:p>
        </w:tc>
      </w:tr>
      <w:tr w:rsidR="00B86102" w:rsidRPr="007C1268" w14:paraId="5C177FD3" w14:textId="77777777" w:rsidTr="00BA4E31">
        <w:tc>
          <w:tcPr>
            <w:tcW w:w="4536" w:type="dxa"/>
            <w:shd w:val="clear" w:color="auto" w:fill="auto"/>
            <w:tcMar>
              <w:top w:w="100" w:type="dxa"/>
              <w:left w:w="100" w:type="dxa"/>
              <w:bottom w:w="100" w:type="dxa"/>
              <w:right w:w="100" w:type="dxa"/>
            </w:tcMar>
          </w:tcPr>
          <w:p w14:paraId="28E68BC9" w14:textId="77777777" w:rsidR="00B86102" w:rsidRPr="007C1268" w:rsidRDefault="00B86102" w:rsidP="00BA4E31">
            <w:pPr>
              <w:widowControl w:val="0"/>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Výstavba nových predajní</w:t>
            </w:r>
          </w:p>
        </w:tc>
        <w:tc>
          <w:tcPr>
            <w:tcW w:w="4536" w:type="dxa"/>
            <w:shd w:val="clear" w:color="auto" w:fill="auto"/>
            <w:tcMar>
              <w:top w:w="100" w:type="dxa"/>
              <w:left w:w="100" w:type="dxa"/>
              <w:bottom w:w="100" w:type="dxa"/>
              <w:right w:w="100" w:type="dxa"/>
            </w:tcMar>
          </w:tcPr>
          <w:p w14:paraId="2F8D558B" w14:textId="77777777" w:rsidR="00B86102" w:rsidRPr="007C1268" w:rsidRDefault="00B86102" w:rsidP="00BA4E31">
            <w:pPr>
              <w:widowControl w:val="0"/>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7.1. Výstavba nových budov</w:t>
            </w:r>
          </w:p>
        </w:tc>
      </w:tr>
      <w:tr w:rsidR="00B86102" w:rsidRPr="007C1268" w14:paraId="0BCB5E50" w14:textId="77777777" w:rsidTr="00BA4E31">
        <w:tc>
          <w:tcPr>
            <w:tcW w:w="4536" w:type="dxa"/>
            <w:shd w:val="clear" w:color="auto" w:fill="auto"/>
            <w:tcMar>
              <w:top w:w="100" w:type="dxa"/>
              <w:left w:w="100" w:type="dxa"/>
              <w:bottom w:w="100" w:type="dxa"/>
              <w:right w:w="100" w:type="dxa"/>
            </w:tcMar>
          </w:tcPr>
          <w:p w14:paraId="0C8FA2B0" w14:textId="77777777" w:rsidR="00B86102" w:rsidRPr="007C1268" w:rsidRDefault="00B86102" w:rsidP="00BA4E31">
            <w:pPr>
              <w:widowControl w:val="0"/>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Rekonštrukcia a stavebné úpravy budov v majetku Spoločnosti a technické zhodnotenie budov v leasingu</w:t>
            </w:r>
          </w:p>
        </w:tc>
        <w:tc>
          <w:tcPr>
            <w:tcW w:w="4536" w:type="dxa"/>
            <w:shd w:val="clear" w:color="auto" w:fill="auto"/>
            <w:tcMar>
              <w:top w:w="100" w:type="dxa"/>
              <w:left w:w="100" w:type="dxa"/>
              <w:bottom w:w="100" w:type="dxa"/>
              <w:right w:w="100" w:type="dxa"/>
            </w:tcMar>
          </w:tcPr>
          <w:p w14:paraId="7D60F607" w14:textId="77777777" w:rsidR="00B86102" w:rsidRPr="007C1268" w:rsidRDefault="00B86102" w:rsidP="00BA4E31">
            <w:pPr>
              <w:widowControl w:val="0"/>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7.2. Obnova existujúcich budov</w:t>
            </w:r>
          </w:p>
        </w:tc>
      </w:tr>
      <w:tr w:rsidR="00B86102" w:rsidRPr="007C1268" w14:paraId="36C2F190" w14:textId="77777777" w:rsidTr="00BA4E31">
        <w:tc>
          <w:tcPr>
            <w:tcW w:w="4536" w:type="dxa"/>
            <w:shd w:val="clear" w:color="auto" w:fill="auto"/>
            <w:tcMar>
              <w:top w:w="100" w:type="dxa"/>
              <w:left w:w="100" w:type="dxa"/>
              <w:bottom w:w="100" w:type="dxa"/>
              <w:right w:w="100" w:type="dxa"/>
            </w:tcMar>
          </w:tcPr>
          <w:p w14:paraId="13EDC89B" w14:textId="77777777" w:rsidR="00B86102" w:rsidRPr="007C1268" w:rsidRDefault="00B86102" w:rsidP="00BA4E31">
            <w:pPr>
              <w:widowControl w:val="0"/>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Inštalácia nabíjacích staníc pre elektrické vozidlá na parkoviskách predajní</w:t>
            </w:r>
          </w:p>
        </w:tc>
        <w:tc>
          <w:tcPr>
            <w:tcW w:w="4536" w:type="dxa"/>
            <w:shd w:val="clear" w:color="auto" w:fill="auto"/>
            <w:tcMar>
              <w:top w:w="100" w:type="dxa"/>
              <w:left w:w="100" w:type="dxa"/>
              <w:bottom w:w="100" w:type="dxa"/>
              <w:right w:w="100" w:type="dxa"/>
            </w:tcMar>
          </w:tcPr>
          <w:p w14:paraId="243595DC" w14:textId="77777777" w:rsidR="00B86102" w:rsidRPr="007C1268" w:rsidRDefault="00B86102" w:rsidP="00BA4E31">
            <w:pPr>
              <w:widowControl w:val="0"/>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7.4. Inštalácia, údržba a oprava nabíjacích staníc elektrických vozidiel v budovách (a na parkovacích miestach prináležiacich k budove)</w:t>
            </w:r>
          </w:p>
        </w:tc>
      </w:tr>
    </w:tbl>
    <w:p w14:paraId="6FB9F694" w14:textId="77777777" w:rsidR="00B86102" w:rsidRPr="007C1268" w:rsidRDefault="00B86102" w:rsidP="00B86102">
      <w:pPr>
        <w:jc w:val="both"/>
        <w:rPr>
          <w:rFonts w:ascii="Lidl Font Pro" w:eastAsia="Times New Roman" w:hAnsi="Lidl Font Pro" w:cs="Times New Roman"/>
          <w:color w:val="004589"/>
          <w:sz w:val="22"/>
          <w:szCs w:val="22"/>
        </w:rPr>
      </w:pPr>
    </w:p>
    <w:p w14:paraId="4C3580BA" w14:textId="77777777" w:rsidR="00B86102" w:rsidRPr="007C1268" w:rsidRDefault="00B86102" w:rsidP="00B86102">
      <w:pPr>
        <w:jc w:val="both"/>
        <w:rPr>
          <w:rFonts w:ascii="Lidl Font Pro" w:eastAsia="Times New Roman" w:hAnsi="Lidl Font Pro" w:cs="Times New Roman"/>
          <w:color w:val="004589"/>
          <w:sz w:val="22"/>
          <w:szCs w:val="22"/>
        </w:rPr>
      </w:pPr>
    </w:p>
    <w:p w14:paraId="3B984E3D" w14:textId="77777777"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 xml:space="preserve">Prírastky majetku sa v tomto prípade kvalifikujú ako kapitálové výdavky zosúladené s EÚ taxonómiou v prípade, že je možné overiť, že daný tovar alebo služba od príslušného dodávateľa pochádza zo zosúladenej činnosti. Keďže zosúladenie činností podľa EÚ taxonómie zahŕňa aj kritériá výrazne nenarušiť plnenie žiadneho z environmentálnych cieľov a vykonávanie činnosti v súlade s minimálnymi zárukami, pri posúdení Spoločnosť musela spolupracovať aj so svojimi dodávateľmi. </w:t>
      </w:r>
    </w:p>
    <w:p w14:paraId="5CFE5EDD" w14:textId="77777777" w:rsidR="00B86102" w:rsidRPr="007C1268" w:rsidRDefault="00B86102" w:rsidP="00B86102">
      <w:pPr>
        <w:jc w:val="both"/>
        <w:rPr>
          <w:rFonts w:ascii="Lidl Font Pro" w:eastAsia="Times New Roman" w:hAnsi="Lidl Font Pro" w:cs="Times New Roman"/>
          <w:color w:val="004589"/>
          <w:sz w:val="22"/>
          <w:szCs w:val="22"/>
        </w:rPr>
      </w:pPr>
    </w:p>
    <w:p w14:paraId="258A22EC" w14:textId="77777777"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 xml:space="preserve">Pri posudzovaní výdavkov na majetok pochádzajúci z činností 6.5. Doprava motocyklami, osobnými vozidlami a ľahkými úžitkovými vozidlami, 7.1. Výstavba nových budov a 7.2. Obnova existujúcich budov neboli splnené technické kritériá preskúmania, a teda dané kapitálové výdavky Spoločnosť vykazuje ako oprávnené ale nezosúladené. Pri posudzovaní výdavkov na majetok pochádzajúci z činností 4.1. Výroba elektriny pomocou solárnej </w:t>
      </w:r>
      <w:proofErr w:type="spellStart"/>
      <w:r w:rsidRPr="007C1268">
        <w:rPr>
          <w:rFonts w:ascii="Lidl Font Pro" w:eastAsia="Times New Roman" w:hAnsi="Lidl Font Pro" w:cs="Times New Roman"/>
          <w:color w:val="004589"/>
          <w:sz w:val="22"/>
          <w:szCs w:val="22"/>
        </w:rPr>
        <w:t>fotovoltickej</w:t>
      </w:r>
      <w:proofErr w:type="spellEnd"/>
      <w:r w:rsidRPr="007C1268">
        <w:rPr>
          <w:rFonts w:ascii="Lidl Font Pro" w:eastAsia="Times New Roman" w:hAnsi="Lidl Font Pro" w:cs="Times New Roman"/>
          <w:color w:val="004589"/>
          <w:sz w:val="22"/>
          <w:szCs w:val="22"/>
        </w:rPr>
        <w:t xml:space="preserve"> technológie a 7.4. Inštalácia, údržba a oprava nabíjacích staníc elektrických vozidiel v budovách (a na parkovacích miestach prináležiacich k budove) boli na základe posúdenia technických kritérií preskúmania a informácií od dodávateľov tieto kapitálové výdavky </w:t>
      </w:r>
      <w:proofErr w:type="spellStart"/>
      <w:r w:rsidRPr="007C1268">
        <w:rPr>
          <w:rFonts w:ascii="Lidl Font Pro" w:eastAsia="Times New Roman" w:hAnsi="Lidl Font Pro" w:cs="Times New Roman"/>
          <w:color w:val="004589"/>
          <w:sz w:val="22"/>
          <w:szCs w:val="22"/>
        </w:rPr>
        <w:t>vyhodnotné</w:t>
      </w:r>
      <w:proofErr w:type="spellEnd"/>
      <w:r w:rsidRPr="007C1268">
        <w:rPr>
          <w:rFonts w:ascii="Lidl Font Pro" w:eastAsia="Times New Roman" w:hAnsi="Lidl Font Pro" w:cs="Times New Roman"/>
          <w:color w:val="004589"/>
          <w:sz w:val="22"/>
          <w:szCs w:val="22"/>
        </w:rPr>
        <w:t xml:space="preserve"> ako zosúladené (viď Tabuľka č. 5). </w:t>
      </w:r>
    </w:p>
    <w:p w14:paraId="3F6A7B05" w14:textId="77777777" w:rsidR="00B86102" w:rsidRPr="007C1268" w:rsidRDefault="00B86102" w:rsidP="00B86102">
      <w:pPr>
        <w:jc w:val="both"/>
        <w:rPr>
          <w:rFonts w:ascii="Lidl Font Pro" w:eastAsia="Times New Roman" w:hAnsi="Lidl Font Pro" w:cs="Times New Roman"/>
          <w:color w:val="004589"/>
          <w:sz w:val="22"/>
          <w:szCs w:val="22"/>
        </w:rPr>
      </w:pPr>
    </w:p>
    <w:p w14:paraId="72FE4D00" w14:textId="77777777" w:rsidR="00B86102" w:rsidRPr="007C1268" w:rsidRDefault="00B86102" w:rsidP="00B86102">
      <w:pPr>
        <w:jc w:val="both"/>
        <w:rPr>
          <w:rFonts w:ascii="Lidl Font Pro" w:eastAsia="Times New Roman" w:hAnsi="Lidl Font Pro" w:cs="Times New Roman"/>
          <w:b/>
          <w:bCs/>
          <w:color w:val="004589"/>
          <w:sz w:val="22"/>
          <w:szCs w:val="22"/>
        </w:rPr>
      </w:pPr>
      <w:r w:rsidRPr="007C1268">
        <w:rPr>
          <w:rFonts w:ascii="Lidl Font Pro" w:eastAsia="Times New Roman" w:hAnsi="Lidl Font Pro" w:cs="Times New Roman"/>
          <w:b/>
          <w:bCs/>
          <w:color w:val="004589"/>
          <w:sz w:val="22"/>
          <w:szCs w:val="22"/>
        </w:rPr>
        <w:t>Významný prínos</w:t>
      </w:r>
    </w:p>
    <w:p w14:paraId="20DCDF34" w14:textId="77777777"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 xml:space="preserve">Kapitálové výdavky Spoločnosti na činnosť 4.1. Výroba elektriny pomocou solárnej </w:t>
      </w:r>
      <w:proofErr w:type="spellStart"/>
      <w:r w:rsidRPr="007C1268">
        <w:rPr>
          <w:rFonts w:ascii="Lidl Font Pro" w:eastAsia="Times New Roman" w:hAnsi="Lidl Font Pro" w:cs="Times New Roman"/>
          <w:color w:val="004589"/>
          <w:sz w:val="22"/>
          <w:szCs w:val="22"/>
        </w:rPr>
        <w:t>fotovoltickej</w:t>
      </w:r>
      <w:proofErr w:type="spellEnd"/>
      <w:r w:rsidRPr="007C1268">
        <w:rPr>
          <w:rFonts w:ascii="Lidl Font Pro" w:eastAsia="Times New Roman" w:hAnsi="Lidl Font Pro" w:cs="Times New Roman"/>
          <w:color w:val="004589"/>
          <w:sz w:val="22"/>
          <w:szCs w:val="22"/>
        </w:rPr>
        <w:t xml:space="preserve"> technológie spĺňajú kritérium pre významný prínos k environmentálnemu cieľu Zmiernenie zmeny klímy, pretože v rámci tejto činnosti sa vyrába elektrina pomocou solárnej </w:t>
      </w:r>
      <w:proofErr w:type="spellStart"/>
      <w:r w:rsidRPr="007C1268">
        <w:rPr>
          <w:rFonts w:ascii="Lidl Font Pro" w:eastAsia="Times New Roman" w:hAnsi="Lidl Font Pro" w:cs="Times New Roman"/>
          <w:color w:val="004589"/>
          <w:sz w:val="22"/>
          <w:szCs w:val="22"/>
        </w:rPr>
        <w:t>fotovoltickej</w:t>
      </w:r>
      <w:proofErr w:type="spellEnd"/>
      <w:r w:rsidRPr="007C1268">
        <w:rPr>
          <w:rFonts w:ascii="Lidl Font Pro" w:eastAsia="Times New Roman" w:hAnsi="Lidl Font Pro" w:cs="Times New Roman"/>
          <w:color w:val="004589"/>
          <w:sz w:val="22"/>
          <w:szCs w:val="22"/>
        </w:rPr>
        <w:t xml:space="preserve"> technológie. Takisto výdavky na činnosť 7.4. Inštalácia, údržba a oprava nabíjacích staníc elektrických vozidiel v budovách (a na parkovacích miestach prináležiacich k budove) spĺňajú kritérium pre významný prínos k cieľu Zmiernenie zmeny klímy, keďže obsahom činnosti je inštalácia, údržba alebo oprava nabíjacích staníc elektrických vozidiel.</w:t>
      </w:r>
    </w:p>
    <w:p w14:paraId="694C10D5" w14:textId="77777777" w:rsidR="004D0CE7" w:rsidRPr="007C1268" w:rsidRDefault="004D0CE7" w:rsidP="00B86102">
      <w:pPr>
        <w:jc w:val="both"/>
        <w:rPr>
          <w:rFonts w:ascii="Lidl Font Pro" w:eastAsia="Times New Roman" w:hAnsi="Lidl Font Pro" w:cs="Times New Roman"/>
          <w:color w:val="004589"/>
          <w:sz w:val="22"/>
          <w:szCs w:val="22"/>
        </w:rPr>
      </w:pPr>
    </w:p>
    <w:p w14:paraId="3FAA12A4" w14:textId="3365F3F0"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lastRenderedPageBreak/>
        <w:t>Kritériá “výrazne nenarušiť”</w:t>
      </w:r>
    </w:p>
    <w:p w14:paraId="7A9A0341" w14:textId="77777777"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 xml:space="preserve">Adaptácia na zmenu klímy pre činnosti 4.1. a 7.4.: Pre posúdenie klimatických rizík bol použitý najnovší model CMIP6 dostupný prostredníctvom interaktívneho nástroja </w:t>
      </w:r>
      <w:proofErr w:type="spellStart"/>
      <w:r w:rsidRPr="007C1268">
        <w:rPr>
          <w:rFonts w:ascii="Lidl Font Pro" w:eastAsia="Times New Roman" w:hAnsi="Lidl Font Pro" w:cs="Times New Roman"/>
          <w:color w:val="004589"/>
          <w:sz w:val="22"/>
          <w:szCs w:val="22"/>
        </w:rPr>
        <w:t>Interactive</w:t>
      </w:r>
      <w:proofErr w:type="spellEnd"/>
      <w:r w:rsidRPr="007C1268">
        <w:rPr>
          <w:rFonts w:ascii="Lidl Font Pro" w:eastAsia="Times New Roman" w:hAnsi="Lidl Font Pro" w:cs="Times New Roman"/>
          <w:color w:val="004589"/>
          <w:sz w:val="22"/>
          <w:szCs w:val="22"/>
        </w:rPr>
        <w:t xml:space="preserve"> Atlas</w:t>
      </w:r>
      <w:r w:rsidRPr="007C1268">
        <w:rPr>
          <w:rFonts w:ascii="Lidl Font Pro" w:eastAsia="Times New Roman" w:hAnsi="Lidl Font Pro" w:cs="Times New Roman"/>
          <w:color w:val="004589"/>
          <w:sz w:val="22"/>
          <w:szCs w:val="22"/>
        </w:rPr>
        <w:footnoteReference w:id="5"/>
      </w:r>
      <w:r w:rsidRPr="007C1268">
        <w:rPr>
          <w:rFonts w:ascii="Lidl Font Pro" w:eastAsia="Times New Roman" w:hAnsi="Lidl Font Pro" w:cs="Times New Roman"/>
          <w:color w:val="004589"/>
          <w:sz w:val="22"/>
          <w:szCs w:val="22"/>
        </w:rPr>
        <w:t xml:space="preserve"> Medzivládneho panela pre klimatickú zmenu (IPCC). Pri posúdení boli použité najnovšie scenáre IPCC, najmiernejší scenár SSP1-2.6 a najkritickejší scenár SSP5-8.5. Pre tieto oblasti neboli identifikované zásadné fyzické klimatické riziká. V budúcnosti bude Spoločnosť pokračovať v hodnotení klimatických rizík pre identifikovanie nových rizík a potrebných adaptačných opatrení.</w:t>
      </w:r>
    </w:p>
    <w:p w14:paraId="017BC11D" w14:textId="77777777" w:rsidR="00B86102" w:rsidRPr="007C1268" w:rsidRDefault="00B86102" w:rsidP="00B86102">
      <w:pPr>
        <w:jc w:val="both"/>
        <w:rPr>
          <w:rFonts w:ascii="Lidl Font Pro" w:eastAsia="Times New Roman" w:hAnsi="Lidl Font Pro" w:cs="Times New Roman"/>
          <w:color w:val="004589"/>
          <w:sz w:val="22"/>
          <w:szCs w:val="22"/>
        </w:rPr>
      </w:pPr>
    </w:p>
    <w:p w14:paraId="03AC299D" w14:textId="77777777"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Prechod na obehové hospodárstvo pre činnosť 4.1.: Dodávateľ Spoločnosti vykonávajúci túto činnosť deklaruje, že použité materiály a výrobky boli testované a certifikované odborným inštitútom.</w:t>
      </w:r>
    </w:p>
    <w:p w14:paraId="7EC528BA" w14:textId="77777777" w:rsidR="00B86102" w:rsidRPr="007C1268" w:rsidRDefault="00B86102" w:rsidP="00B86102">
      <w:pPr>
        <w:jc w:val="both"/>
        <w:rPr>
          <w:rFonts w:ascii="Lidl Font Pro" w:eastAsia="Times New Roman" w:hAnsi="Lidl Font Pro" w:cs="Times New Roman"/>
          <w:color w:val="004589"/>
          <w:sz w:val="22"/>
          <w:szCs w:val="22"/>
        </w:rPr>
      </w:pPr>
    </w:p>
    <w:p w14:paraId="6CB851D9" w14:textId="77777777"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Ochrana a obnova biodiverzity a ekosystémov pre činnosť 4.1.: Ide o inštalácie na existujúcich budovách, takže tieto kritériá sú v tomto prípade bezpredmetné.</w:t>
      </w:r>
    </w:p>
    <w:p w14:paraId="7628F088" w14:textId="77777777" w:rsidR="00B86102" w:rsidRPr="007C1268" w:rsidRDefault="00B86102" w:rsidP="00B86102">
      <w:pPr>
        <w:jc w:val="both"/>
        <w:rPr>
          <w:rFonts w:ascii="Lidl Font Pro" w:eastAsia="Times New Roman" w:hAnsi="Lidl Font Pro" w:cs="Times New Roman"/>
          <w:color w:val="004589"/>
          <w:sz w:val="22"/>
          <w:szCs w:val="22"/>
        </w:rPr>
      </w:pPr>
    </w:p>
    <w:p w14:paraId="1BA0979B" w14:textId="77777777"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Minimálne záruky</w:t>
      </w:r>
    </w:p>
    <w:p w14:paraId="7AE4D512" w14:textId="77777777"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Pri nákupe tovarov a služieb pochádzajúcich zo zosúladených činností sa podmienka dodržiavania minimálnych záruk vzťahuje na dodávateľov, ktorí danú činnosť vykonávajú. Dodávatelia Spoločnosti poskytli ich vlastné zverejnenia podľa EÚ taxonómie, resp. prehlásenia o súlade. V prípade vlastných zverejnení predmetné činnosti vykazujú ako zosúladené a súčasťou vykazovania je aj ich dodržiavanie minimálnych záruk na základe interného hodnotenia.</w:t>
      </w:r>
    </w:p>
    <w:p w14:paraId="37CF037C" w14:textId="03AC961A" w:rsidR="00B86102" w:rsidRPr="007C1268" w:rsidRDefault="00B86102" w:rsidP="00B86102">
      <w:pPr>
        <w:rPr>
          <w:rFonts w:ascii="Lidl Font Pro" w:eastAsia="Times New Roman" w:hAnsi="Lidl Font Pro" w:cs="Times New Roman"/>
          <w:color w:val="004589"/>
          <w:sz w:val="22"/>
          <w:szCs w:val="22"/>
        </w:rPr>
      </w:pPr>
    </w:p>
    <w:p w14:paraId="0F0723F6" w14:textId="1FFB56E8" w:rsidR="008B78F0" w:rsidRPr="007C1268" w:rsidRDefault="008B78F0" w:rsidP="00B86102">
      <w:pPr>
        <w:rPr>
          <w:rFonts w:ascii="Lidl Font Pro" w:eastAsia="Times New Roman" w:hAnsi="Lidl Font Pro" w:cs="Times New Roman"/>
          <w:color w:val="004589"/>
          <w:sz w:val="22"/>
          <w:szCs w:val="22"/>
        </w:rPr>
      </w:pPr>
    </w:p>
    <w:p w14:paraId="00165086" w14:textId="77777777" w:rsidR="00B86102" w:rsidRPr="007C1268" w:rsidRDefault="00B86102" w:rsidP="00B86102">
      <w:pPr>
        <w:rPr>
          <w:rFonts w:ascii="Lidl Font Pro" w:eastAsia="Times New Roman" w:hAnsi="Lidl Font Pro" w:cs="Times New Roman"/>
          <w:color w:val="004589"/>
          <w:sz w:val="22"/>
          <w:szCs w:val="22"/>
        </w:rPr>
      </w:pPr>
    </w:p>
    <w:p w14:paraId="731BE617" w14:textId="5812E9C3" w:rsidR="00B86102" w:rsidRPr="007C1268" w:rsidRDefault="00B86102" w:rsidP="00B86102">
      <w:pPr>
        <w:rPr>
          <w:rFonts w:ascii="Lidl Font Pro" w:eastAsia="Times New Roman" w:hAnsi="Lidl Font Pro" w:cs="Times New Roman"/>
          <w:color w:val="004589"/>
          <w:sz w:val="22"/>
          <w:szCs w:val="22"/>
        </w:rPr>
      </w:pPr>
    </w:p>
    <w:p w14:paraId="1056F027" w14:textId="0AF63D09" w:rsidR="00B86102" w:rsidRPr="007C1268" w:rsidRDefault="00B86102" w:rsidP="00B86102">
      <w:pPr>
        <w:rPr>
          <w:rFonts w:ascii="Lidl Font Pro" w:eastAsia="Times New Roman" w:hAnsi="Lidl Font Pro" w:cs="Times New Roman"/>
          <w:color w:val="004589"/>
          <w:sz w:val="22"/>
          <w:szCs w:val="22"/>
        </w:rPr>
      </w:pPr>
    </w:p>
    <w:p w14:paraId="239048DB" w14:textId="3F8851EF" w:rsidR="00BF051F" w:rsidRPr="007C1268" w:rsidRDefault="00BF051F" w:rsidP="00B86102">
      <w:pPr>
        <w:rPr>
          <w:rFonts w:ascii="Lidl Font Pro" w:eastAsia="Times New Roman" w:hAnsi="Lidl Font Pro" w:cs="Times New Roman"/>
          <w:color w:val="004589"/>
          <w:sz w:val="22"/>
          <w:szCs w:val="22"/>
        </w:rPr>
      </w:pPr>
    </w:p>
    <w:p w14:paraId="46CAB2B6" w14:textId="77777777" w:rsidR="00C07164" w:rsidRPr="007C1268" w:rsidRDefault="00C07164" w:rsidP="00B86102">
      <w:pPr>
        <w:rPr>
          <w:rFonts w:ascii="Lidl Font Pro" w:eastAsia="Times New Roman" w:hAnsi="Lidl Font Pro" w:cs="Times New Roman"/>
          <w:color w:val="004589"/>
          <w:sz w:val="22"/>
          <w:szCs w:val="22"/>
        </w:rPr>
        <w:sectPr w:rsidR="00C07164" w:rsidRPr="007C1268" w:rsidSect="00FC5218">
          <w:headerReference w:type="default" r:id="rId10"/>
          <w:footerReference w:type="default" r:id="rId11"/>
          <w:headerReference w:type="first" r:id="rId12"/>
          <w:footerReference w:type="first" r:id="rId13"/>
          <w:pgSz w:w="11906" w:h="16838" w:code="9"/>
          <w:pgMar w:top="1950" w:right="1418" w:bottom="1418" w:left="1418" w:header="709" w:footer="709" w:gutter="0"/>
          <w:cols w:space="708"/>
          <w:titlePg/>
          <w:docGrid w:linePitch="360"/>
        </w:sectPr>
      </w:pPr>
    </w:p>
    <w:p w14:paraId="69A8280F" w14:textId="0919FF90" w:rsidR="008B43C3" w:rsidRPr="007C1268" w:rsidRDefault="00C07164" w:rsidP="00C07164">
      <w:pPr>
        <w:pBdr>
          <w:top w:val="single" w:sz="4" w:space="4" w:color="000000"/>
        </w:pBdr>
        <w:spacing w:before="60" w:after="100"/>
        <w:ind w:right="27"/>
        <w:rPr>
          <w:rFonts w:ascii="Lidl Font Pro" w:eastAsia="Times New Roman" w:hAnsi="Lidl Font Pro" w:cs="Times New Roman"/>
          <w:b/>
          <w:bCs/>
          <w:color w:val="004589"/>
          <w:sz w:val="22"/>
          <w:szCs w:val="22"/>
        </w:rPr>
      </w:pPr>
      <w:r w:rsidRPr="007C1268">
        <w:rPr>
          <w:rFonts w:ascii="Lidl Font Pro" w:eastAsia="Times New Roman" w:hAnsi="Lidl Font Pro" w:cs="Times New Roman"/>
          <w:b/>
          <w:bCs/>
          <w:color w:val="004589"/>
          <w:sz w:val="22"/>
          <w:szCs w:val="22"/>
        </w:rPr>
        <w:lastRenderedPageBreak/>
        <w:t>Tabuľka č. 5 - KPI pre kapitálové výdavky</w:t>
      </w:r>
    </w:p>
    <w:p w14:paraId="566B35C4" w14:textId="63DBE8FF" w:rsidR="00C07164" w:rsidRPr="007C1268" w:rsidRDefault="0095652D" w:rsidP="00B86102">
      <w:pPr>
        <w:rPr>
          <w:rFonts w:ascii="Lidl Font Pro" w:eastAsia="Times New Roman" w:hAnsi="Lidl Font Pro" w:cs="Times New Roman"/>
          <w:color w:val="004589"/>
          <w:sz w:val="22"/>
          <w:szCs w:val="22"/>
        </w:rPr>
        <w:sectPr w:rsidR="00C07164" w:rsidRPr="007C1268" w:rsidSect="00C07164">
          <w:pgSz w:w="16838" w:h="11906" w:orient="landscape" w:code="9"/>
          <w:pgMar w:top="1418" w:right="1950" w:bottom="1418" w:left="1418" w:header="709" w:footer="709" w:gutter="0"/>
          <w:cols w:space="708"/>
          <w:titlePg/>
          <w:docGrid w:linePitch="360"/>
        </w:sectPr>
      </w:pPr>
      <w:r w:rsidRPr="007C1268">
        <w:rPr>
          <w:rFonts w:ascii="Lidl Font Pro" w:eastAsia="Times New Roman" w:hAnsi="Lidl Font Pro" w:cs="Times New Roman"/>
          <w:noProof/>
          <w:color w:val="004589"/>
          <w:sz w:val="22"/>
          <w:szCs w:val="22"/>
        </w:rPr>
        <w:drawing>
          <wp:anchor distT="0" distB="0" distL="114300" distR="114300" simplePos="0" relativeHeight="251659264" behindDoc="0" locked="0" layoutInCell="1" allowOverlap="1" wp14:anchorId="2B4A07C6" wp14:editId="702C0580">
            <wp:simplePos x="0" y="0"/>
            <wp:positionH relativeFrom="page">
              <wp:align>center</wp:align>
            </wp:positionH>
            <wp:positionV relativeFrom="paragraph">
              <wp:posOffset>194310</wp:posOffset>
            </wp:positionV>
            <wp:extent cx="8801100" cy="4915535"/>
            <wp:effectExtent l="0" t="0" r="0" b="0"/>
            <wp:wrapSquare wrapText="bothSides"/>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801100" cy="4915535"/>
                    </a:xfrm>
                    <a:prstGeom prst="rect">
                      <a:avLst/>
                    </a:prstGeom>
                  </pic:spPr>
                </pic:pic>
              </a:graphicData>
            </a:graphic>
            <wp14:sizeRelH relativeFrom="page">
              <wp14:pctWidth>0</wp14:pctWidth>
            </wp14:sizeRelH>
            <wp14:sizeRelV relativeFrom="page">
              <wp14:pctHeight>0</wp14:pctHeight>
            </wp14:sizeRelV>
          </wp:anchor>
        </w:drawing>
      </w:r>
    </w:p>
    <w:p w14:paraId="44C48303" w14:textId="77777777" w:rsidR="00FD2D57" w:rsidRPr="007C1268" w:rsidRDefault="00FD2D57" w:rsidP="00B86102">
      <w:pPr>
        <w:rPr>
          <w:rFonts w:ascii="Lidl Font Pro" w:eastAsia="Times New Roman" w:hAnsi="Lidl Font Pro" w:cs="Times New Roman"/>
          <w:b/>
          <w:bCs/>
          <w:color w:val="004589"/>
          <w:sz w:val="22"/>
          <w:szCs w:val="22"/>
        </w:rPr>
      </w:pPr>
    </w:p>
    <w:p w14:paraId="7247C9BA" w14:textId="77777777" w:rsidR="00B86102" w:rsidRPr="007C1268" w:rsidRDefault="00B86102" w:rsidP="00B86102">
      <w:pPr>
        <w:numPr>
          <w:ilvl w:val="1"/>
          <w:numId w:val="4"/>
        </w:numPr>
        <w:pBdr>
          <w:top w:val="nil"/>
          <w:left w:val="nil"/>
          <w:bottom w:val="nil"/>
          <w:right w:val="nil"/>
          <w:between w:val="nil"/>
        </w:pBdr>
        <w:rPr>
          <w:rFonts w:ascii="Lidl Font Pro" w:eastAsia="Times New Roman" w:hAnsi="Lidl Font Pro" w:cs="Times New Roman"/>
          <w:b/>
          <w:bCs/>
          <w:color w:val="004589"/>
          <w:sz w:val="22"/>
          <w:szCs w:val="22"/>
        </w:rPr>
      </w:pPr>
      <w:r w:rsidRPr="007C1268">
        <w:rPr>
          <w:rFonts w:ascii="Lidl Font Pro" w:eastAsia="Times New Roman" w:hAnsi="Lidl Font Pro" w:cs="Times New Roman"/>
          <w:b/>
          <w:bCs/>
          <w:color w:val="004589"/>
          <w:sz w:val="22"/>
          <w:szCs w:val="22"/>
        </w:rPr>
        <w:t>Prevádzkové náklady</w:t>
      </w:r>
    </w:p>
    <w:p w14:paraId="4712E24D" w14:textId="77777777" w:rsidR="00B86102" w:rsidRPr="007C1268" w:rsidRDefault="00B86102" w:rsidP="00B86102">
      <w:pPr>
        <w:rPr>
          <w:rFonts w:ascii="Lidl Font Pro" w:eastAsia="Times New Roman" w:hAnsi="Lidl Font Pro" w:cs="Times New Roman"/>
          <w:color w:val="004589"/>
          <w:sz w:val="22"/>
          <w:szCs w:val="22"/>
        </w:rPr>
      </w:pPr>
    </w:p>
    <w:p w14:paraId="3A807605" w14:textId="77777777"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 xml:space="preserve">Ukazovateľ prevádzkových nákladov bol určený ako podiel prevádzkových nákladov spojených so zosúladenými hospodárskymi činnosťami (čitateľ) a celkových prevádzkových nákladov podľa definície EÚ taxonómie (menovateľ). Medzi celkové prevádzkové náklady podľa definície EÚ taxonómie patria priame nekapitalizované náklady spojené s výskumom a vývojom, opatreniami v oblasti renovácie budov, krátkodobým lízingom a lízingom s nízkou hodnotou podkladového aktíva, údržbou a opravou budov a všetky iné priame náklady spojené s každodennou údržbou nehnuteľností, strojov a zariadení, ktoré sú nevyhnutné na zabezpečenie nepretržitého a účinného fungovania takéhoto majetku. </w:t>
      </w:r>
    </w:p>
    <w:p w14:paraId="6D3C73AF" w14:textId="77777777" w:rsidR="00B86102" w:rsidRPr="007C1268" w:rsidRDefault="00B86102" w:rsidP="00B86102">
      <w:pPr>
        <w:jc w:val="both"/>
        <w:rPr>
          <w:rFonts w:ascii="Lidl Font Pro" w:eastAsia="Times New Roman" w:hAnsi="Lidl Font Pro" w:cs="Times New Roman"/>
          <w:color w:val="004589"/>
          <w:sz w:val="22"/>
          <w:szCs w:val="22"/>
        </w:rPr>
      </w:pPr>
    </w:p>
    <w:p w14:paraId="432EE08F" w14:textId="591154EE"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 xml:space="preserve">Objem nekapitalizovaných lízingov bol stanovený v súlade s IFRS 16 a zahŕňa náklady na krátkodobé lízingy a lízingy s nízkou hodnotou podkladového aktíva (viac informácii o účtovných zásadách Spoločnosti v oblasti lízingov v pozn. 18 Účtovnej závierky ako </w:t>
      </w:r>
      <w:r w:rsidR="00A83B78" w:rsidRPr="007C1268">
        <w:rPr>
          <w:rFonts w:ascii="Lidl Font Pro" w:eastAsia="Times New Roman" w:hAnsi="Lidl Font Pro" w:cs="Times New Roman"/>
          <w:color w:val="004589"/>
          <w:sz w:val="22"/>
          <w:szCs w:val="22"/>
        </w:rPr>
        <w:t>Prílohy č. 1</w:t>
      </w:r>
      <w:r w:rsidRPr="007C1268">
        <w:rPr>
          <w:rFonts w:ascii="Lidl Font Pro" w:eastAsia="Times New Roman" w:hAnsi="Lidl Font Pro" w:cs="Times New Roman"/>
          <w:color w:val="004589"/>
          <w:sz w:val="22"/>
          <w:szCs w:val="22"/>
        </w:rPr>
        <w:t xml:space="preserve"> tejto výročnej správy na </w:t>
      </w:r>
      <w:r w:rsidR="00A83B78" w:rsidRPr="007C1268">
        <w:rPr>
          <w:rFonts w:ascii="Lidl Font Pro" w:eastAsia="Times New Roman" w:hAnsi="Lidl Font Pro" w:cs="Times New Roman"/>
          <w:color w:val="004589"/>
          <w:sz w:val="22"/>
          <w:szCs w:val="22"/>
        </w:rPr>
        <w:t>stranách 15 a 16</w:t>
      </w:r>
      <w:r w:rsidRPr="007C1268">
        <w:rPr>
          <w:rFonts w:ascii="Lidl Font Pro" w:eastAsia="Times New Roman" w:hAnsi="Lidl Font Pro" w:cs="Times New Roman"/>
          <w:color w:val="004589"/>
          <w:sz w:val="22"/>
          <w:szCs w:val="22"/>
        </w:rPr>
        <w:t>). Aj keď lízingy s nízkou hodnotou podkladového aktíva nie sú výslovne uvedené v delegovanom nariadení o zverejneniach podnikov, Spoločnosť interpretuje legislatívu tak, že zahŕňa aj tieto lízingy.</w:t>
      </w:r>
    </w:p>
    <w:p w14:paraId="78699BA6" w14:textId="77777777" w:rsidR="00B86102" w:rsidRPr="007C1268" w:rsidRDefault="00B86102" w:rsidP="00B86102">
      <w:pPr>
        <w:jc w:val="both"/>
        <w:rPr>
          <w:rFonts w:ascii="Lidl Font Pro" w:eastAsia="Times New Roman" w:hAnsi="Lidl Font Pro" w:cs="Times New Roman"/>
          <w:color w:val="004589"/>
          <w:sz w:val="22"/>
          <w:szCs w:val="22"/>
        </w:rPr>
      </w:pPr>
    </w:p>
    <w:p w14:paraId="06851702" w14:textId="620731B6"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 xml:space="preserve">Náklady na údržbu a opravy boli stanovené na základe nákladov na údržbu a opravy alokovaných interným nákladovým strediskám Spoločnosti. Súvisiace nákladové položky možno nájsť v rôznych položkách Výkazu komplexného výsledku, vrátane pozn. 4 Spotreba materiálu a energie (spotreba materiálu pri údržbe) a </w:t>
      </w:r>
      <w:proofErr w:type="spellStart"/>
      <w:r w:rsidRPr="007C1268">
        <w:rPr>
          <w:rFonts w:ascii="Lidl Font Pro" w:eastAsia="Times New Roman" w:hAnsi="Lidl Font Pro" w:cs="Times New Roman"/>
          <w:color w:val="004589"/>
          <w:sz w:val="22"/>
          <w:szCs w:val="22"/>
        </w:rPr>
        <w:t>pozn</w:t>
      </w:r>
      <w:proofErr w:type="spellEnd"/>
      <w:r w:rsidRPr="007C1268">
        <w:rPr>
          <w:rFonts w:ascii="Lidl Font Pro" w:eastAsia="Times New Roman" w:hAnsi="Lidl Font Pro" w:cs="Times New Roman"/>
          <w:color w:val="004589"/>
          <w:sz w:val="22"/>
          <w:szCs w:val="22"/>
        </w:rPr>
        <w:t xml:space="preserve"> </w:t>
      </w:r>
      <w:r w:rsidR="002E681F" w:rsidRPr="007C1268">
        <w:rPr>
          <w:rFonts w:ascii="Lidl Font Pro" w:eastAsia="Times New Roman" w:hAnsi="Lidl Font Pro" w:cs="Times New Roman"/>
          <w:color w:val="004589"/>
          <w:sz w:val="22"/>
          <w:szCs w:val="22"/>
        </w:rPr>
        <w:t>6</w:t>
      </w:r>
      <w:r w:rsidRPr="007C1268">
        <w:rPr>
          <w:rFonts w:ascii="Lidl Font Pro" w:eastAsia="Times New Roman" w:hAnsi="Lidl Font Pro" w:cs="Times New Roman"/>
          <w:color w:val="004589"/>
          <w:sz w:val="22"/>
          <w:szCs w:val="22"/>
        </w:rPr>
        <w:t>. Ostatné prevádzkové náklady (náklady na opravy a údržbu, krátkodobé prenájmy vozidiel a reklamných plôch). Patria sem aj opatrenia na obnovu budov.</w:t>
      </w:r>
    </w:p>
    <w:p w14:paraId="3AD06A30" w14:textId="77777777" w:rsidR="00B86102" w:rsidRPr="007C1268" w:rsidRDefault="00B86102" w:rsidP="00B86102">
      <w:pPr>
        <w:jc w:val="both"/>
        <w:rPr>
          <w:rFonts w:ascii="Lidl Font Pro" w:eastAsia="Times New Roman" w:hAnsi="Lidl Font Pro" w:cs="Times New Roman"/>
          <w:color w:val="004589"/>
          <w:sz w:val="22"/>
          <w:szCs w:val="22"/>
        </w:rPr>
      </w:pPr>
    </w:p>
    <w:p w14:paraId="688691B2" w14:textId="77777777"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Vo všeobecnosti tieto náklady zahŕňajú personálne náklady, náklady na služby a materiál na každodenný servis, ako aj na pravidelné a neplánované opatrenia na údržbu a opravy. Tieto náklady sú priamo priradené k pozemkom, budovám a zariadeniam. Nezahŕňajú náklady súvisiace s ich každodennou prevádzkou, ako sú suroviny, náklady na zamestnancov obsluhujúcich stroje, elektrinu alebo pohonné hmoty potrebné na ich prevádzku.</w:t>
      </w:r>
    </w:p>
    <w:p w14:paraId="0D9046D7" w14:textId="77777777" w:rsidR="00B86102" w:rsidRPr="007C1268" w:rsidRDefault="00B86102" w:rsidP="00B86102">
      <w:pPr>
        <w:jc w:val="both"/>
        <w:rPr>
          <w:rFonts w:ascii="Lidl Font Pro" w:eastAsia="Times New Roman" w:hAnsi="Lidl Font Pro" w:cs="Times New Roman"/>
          <w:color w:val="004589"/>
          <w:sz w:val="22"/>
          <w:szCs w:val="22"/>
        </w:rPr>
      </w:pPr>
    </w:p>
    <w:p w14:paraId="72FA4C2B" w14:textId="77777777"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Amortizácia a odpisy tiež nie sú zahrnuté v ukazovateli prevádzkových nákladov.</w:t>
      </w:r>
    </w:p>
    <w:p w14:paraId="0748F1F4" w14:textId="77777777" w:rsidR="00B86102" w:rsidRPr="007C1268" w:rsidRDefault="00B86102" w:rsidP="00B86102">
      <w:pPr>
        <w:jc w:val="both"/>
        <w:rPr>
          <w:rFonts w:ascii="Lidl Font Pro" w:eastAsia="Times New Roman" w:hAnsi="Lidl Font Pro" w:cs="Times New Roman"/>
          <w:color w:val="004589"/>
          <w:sz w:val="22"/>
          <w:szCs w:val="22"/>
        </w:rPr>
      </w:pPr>
    </w:p>
    <w:p w14:paraId="1476D983" w14:textId="77777777" w:rsidR="00B86102" w:rsidRPr="007C1268" w:rsidRDefault="00B86102" w:rsidP="00B86102">
      <w:pPr>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Z čitateľa aj menovateľa sú vylúčené priame náklady na školenia a iné potreby ľudských zdrojov. Príloha I k delegovanému nariadeniu o zverejneniach podnikov totiž uvádza tieto náklady len v čitateli, čo neumožňuje matematicky zmysluplný výpočet ukazovateľa prevádzkových nákladov.</w:t>
      </w:r>
    </w:p>
    <w:p w14:paraId="2E832F16" w14:textId="77777777" w:rsidR="00B86102" w:rsidRPr="007C1268" w:rsidRDefault="00B86102" w:rsidP="00B86102">
      <w:pPr>
        <w:jc w:val="both"/>
        <w:rPr>
          <w:rFonts w:ascii="Lidl Font Pro" w:eastAsia="Times New Roman" w:hAnsi="Lidl Font Pro" w:cs="Times New Roman"/>
          <w:color w:val="004589"/>
          <w:sz w:val="22"/>
          <w:szCs w:val="22"/>
        </w:rPr>
      </w:pPr>
    </w:p>
    <w:p w14:paraId="0C3A93F8" w14:textId="41C899B7" w:rsidR="00CC2384" w:rsidRPr="007C1268" w:rsidRDefault="00B86102" w:rsidP="00CC2384">
      <w:pPr>
        <w:jc w:val="both"/>
        <w:rPr>
          <w:rFonts w:ascii="Lidl Font Pro" w:eastAsia="Times New Roman" w:hAnsi="Lidl Font Pro" w:cs="Times New Roman"/>
          <w:color w:val="004589"/>
          <w:sz w:val="22"/>
          <w:szCs w:val="22"/>
        </w:rPr>
        <w:sectPr w:rsidR="00CC2384" w:rsidRPr="007C1268" w:rsidSect="00C07164">
          <w:headerReference w:type="first" r:id="rId15"/>
          <w:pgSz w:w="11906" w:h="16838" w:code="9"/>
          <w:pgMar w:top="1950" w:right="1418" w:bottom="1418" w:left="1418" w:header="709" w:footer="709" w:gutter="0"/>
          <w:cols w:space="708"/>
          <w:titlePg/>
          <w:docGrid w:linePitch="360"/>
        </w:sectPr>
      </w:pPr>
      <w:r w:rsidRPr="007C1268">
        <w:rPr>
          <w:rFonts w:ascii="Lidl Font Pro" w:eastAsia="Times New Roman" w:hAnsi="Lidl Font Pro" w:cs="Times New Roman"/>
          <w:color w:val="004589"/>
          <w:sz w:val="22"/>
          <w:szCs w:val="22"/>
        </w:rPr>
        <w:t>Keďže Spoločnosť v danom obchodnom roku nezaznamenala významné prevádzkové náklady, v zmysle Prílohy I delegovaného nariadenia o zverejneniach podnikov uvádza čitateľ s hodnotou 0 a zverejňuje len celkové prevádzkové náklady v menovateli ukazovateľa. Dôvodom nevýznamného objemu prevádzkových nákladov je obchodný model Spoločnosti zameraný na maloobchodný predaj tovaru. Spoločnosť neuskutočňuje výskum a vývoj, tvorba výnosov nevychádza z prevádzky komplexných výrobných technológií alebo zariadení. Preto v ostatných kategóriách tvoriacich celkové prevádzkové náklady podľa EÚ taxonómie, ako napr. oprava a údržba, Spoločnosti nevznikajú významné náklady v porovnaní s</w:t>
      </w:r>
      <w:r w:rsidR="00CC2384" w:rsidRPr="007C1268">
        <w:rPr>
          <w:rFonts w:ascii="Lidl Font Pro" w:eastAsia="Times New Roman" w:hAnsi="Lidl Font Pro" w:cs="Times New Roman"/>
          <w:color w:val="004589"/>
          <w:sz w:val="22"/>
          <w:szCs w:val="22"/>
        </w:rPr>
        <w:t> </w:t>
      </w:r>
      <w:r w:rsidRPr="007C1268">
        <w:rPr>
          <w:rFonts w:ascii="Lidl Font Pro" w:eastAsia="Times New Roman" w:hAnsi="Lidl Font Pro" w:cs="Times New Roman"/>
          <w:color w:val="004589"/>
          <w:sz w:val="22"/>
          <w:szCs w:val="22"/>
        </w:rPr>
        <w:t>výnos</w:t>
      </w:r>
      <w:r w:rsidR="00CC2384" w:rsidRPr="007C1268">
        <w:rPr>
          <w:rFonts w:ascii="Lidl Font Pro" w:eastAsia="Times New Roman" w:hAnsi="Lidl Font Pro" w:cs="Times New Roman"/>
          <w:color w:val="004589"/>
          <w:sz w:val="22"/>
          <w:szCs w:val="22"/>
        </w:rPr>
        <w:t xml:space="preserve">mi. </w:t>
      </w:r>
    </w:p>
    <w:p w14:paraId="35BEA713" w14:textId="36933F83" w:rsidR="00CC2384" w:rsidRPr="007C1268" w:rsidRDefault="0095652D" w:rsidP="0095652D">
      <w:pPr>
        <w:pBdr>
          <w:top w:val="single" w:sz="4" w:space="4" w:color="000000"/>
        </w:pBdr>
        <w:spacing w:before="60" w:after="100"/>
        <w:ind w:right="27"/>
        <w:rPr>
          <w:rFonts w:ascii="Lidl Font Pro" w:eastAsia="Times New Roman" w:hAnsi="Lidl Font Pro" w:cs="Times New Roman"/>
          <w:color w:val="004589"/>
          <w:sz w:val="22"/>
          <w:szCs w:val="22"/>
        </w:rPr>
        <w:sectPr w:rsidR="00CC2384" w:rsidRPr="007C1268" w:rsidSect="00CC2384">
          <w:headerReference w:type="first" r:id="rId16"/>
          <w:pgSz w:w="16838" w:h="11906" w:orient="landscape" w:code="9"/>
          <w:pgMar w:top="1418" w:right="1950" w:bottom="1418" w:left="1418" w:header="709" w:footer="709" w:gutter="0"/>
          <w:cols w:space="708"/>
          <w:titlePg/>
          <w:docGrid w:linePitch="360"/>
        </w:sectPr>
      </w:pPr>
      <w:r w:rsidRPr="007C1268">
        <w:rPr>
          <w:rFonts w:ascii="Lidl Font Pro" w:eastAsia="Times New Roman" w:hAnsi="Lidl Font Pro" w:cs="Times New Roman"/>
          <w:noProof/>
          <w:color w:val="004589"/>
          <w:sz w:val="22"/>
          <w:szCs w:val="22"/>
        </w:rPr>
        <w:lastRenderedPageBreak/>
        <w:drawing>
          <wp:anchor distT="0" distB="0" distL="114300" distR="114300" simplePos="0" relativeHeight="251660288" behindDoc="0" locked="0" layoutInCell="1" allowOverlap="1" wp14:anchorId="7AF5B792" wp14:editId="60479E5D">
            <wp:simplePos x="0" y="0"/>
            <wp:positionH relativeFrom="page">
              <wp:posOffset>836930</wp:posOffset>
            </wp:positionH>
            <wp:positionV relativeFrom="paragraph">
              <wp:posOffset>575945</wp:posOffset>
            </wp:positionV>
            <wp:extent cx="9093835" cy="4610100"/>
            <wp:effectExtent l="0" t="0" r="0" b="0"/>
            <wp:wrapSquare wrapText="bothSides"/>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9093835" cy="4610100"/>
                    </a:xfrm>
                    <a:prstGeom prst="rect">
                      <a:avLst/>
                    </a:prstGeom>
                  </pic:spPr>
                </pic:pic>
              </a:graphicData>
            </a:graphic>
            <wp14:sizeRelH relativeFrom="margin">
              <wp14:pctWidth>0</wp14:pctWidth>
            </wp14:sizeRelH>
            <wp14:sizeRelV relativeFrom="margin">
              <wp14:pctHeight>0</wp14:pctHeight>
            </wp14:sizeRelV>
          </wp:anchor>
        </w:drawing>
      </w:r>
      <w:r w:rsidR="00CC2384" w:rsidRPr="007C1268">
        <w:rPr>
          <w:rFonts w:ascii="Lidl Font Pro" w:eastAsia="Times New Roman" w:hAnsi="Lidl Font Pro" w:cs="Times New Roman"/>
          <w:color w:val="004589"/>
          <w:sz w:val="22"/>
          <w:szCs w:val="22"/>
        </w:rPr>
        <w:t>Tabuľka č. 6 - KPI pre prevádzkové náklad</w:t>
      </w:r>
    </w:p>
    <w:p w14:paraId="57861F76" w14:textId="77777777" w:rsidR="00B86102" w:rsidRPr="007C1268" w:rsidRDefault="00B86102" w:rsidP="00B86102">
      <w:pPr>
        <w:rPr>
          <w:rFonts w:ascii="Lidl Font Pro" w:eastAsia="Times New Roman" w:hAnsi="Lidl Font Pro" w:cs="Times New Roman"/>
          <w:color w:val="004589"/>
          <w:sz w:val="22"/>
          <w:szCs w:val="22"/>
        </w:rPr>
      </w:pPr>
    </w:p>
    <w:p w14:paraId="4F71CB08" w14:textId="77777777" w:rsidR="00B86102" w:rsidRPr="007C1268" w:rsidRDefault="00B86102" w:rsidP="00B86102">
      <w:pPr>
        <w:numPr>
          <w:ilvl w:val="0"/>
          <w:numId w:val="4"/>
        </w:numPr>
        <w:rPr>
          <w:rFonts w:ascii="Lidl Font Pro" w:eastAsia="Times New Roman" w:hAnsi="Lidl Font Pro" w:cs="Times New Roman"/>
          <w:b/>
          <w:bCs/>
          <w:color w:val="004589"/>
          <w:sz w:val="22"/>
          <w:szCs w:val="22"/>
        </w:rPr>
      </w:pPr>
      <w:r w:rsidRPr="007C1268">
        <w:rPr>
          <w:rFonts w:ascii="Lidl Font Pro" w:eastAsia="Times New Roman" w:hAnsi="Lidl Font Pro" w:cs="Times New Roman"/>
          <w:b/>
          <w:bCs/>
          <w:color w:val="004589"/>
          <w:sz w:val="22"/>
          <w:szCs w:val="22"/>
        </w:rPr>
        <w:t>Minimálne záruky</w:t>
      </w:r>
    </w:p>
    <w:p w14:paraId="5B86D197" w14:textId="77777777" w:rsidR="00B86102" w:rsidRPr="007C1268" w:rsidRDefault="00B86102" w:rsidP="00B86102">
      <w:pPr>
        <w:spacing w:before="240" w:after="240"/>
        <w:ind w:right="40"/>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Súčasťou posúdenia zosúladenia hospodárskych činností s EÚ taxonómiou je vyhodnotenie dodržiavania minimálnych záruk. Minimálne sociálne záruky zahŕňajú tie postupy, ktoré majú zabezpečiť, aby sa hospodárske činnosti vykonávali v súlade s:</w:t>
      </w:r>
    </w:p>
    <w:p w14:paraId="5E2365F8" w14:textId="77777777" w:rsidR="00B86102" w:rsidRPr="007C1268" w:rsidRDefault="00B86102" w:rsidP="00B86102">
      <w:pPr>
        <w:numPr>
          <w:ilvl w:val="0"/>
          <w:numId w:val="6"/>
        </w:numPr>
        <w:ind w:right="40"/>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Usmerneniami OECD pre nadnárodné podniky (2011)</w:t>
      </w:r>
    </w:p>
    <w:p w14:paraId="0F0BCC50" w14:textId="77777777" w:rsidR="00B86102" w:rsidRPr="007C1268" w:rsidRDefault="00B86102" w:rsidP="00B86102">
      <w:pPr>
        <w:numPr>
          <w:ilvl w:val="0"/>
          <w:numId w:val="6"/>
        </w:numPr>
        <w:ind w:right="40"/>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Hlavnými zásadami OSN v oblasti podnikania a ľudských práv (UNGP), vrátane zásad a práv stanovených v ôsmich základných dohovoroch uvedených v Deklarácii Medzinárodnej organizácie práce o základných zásadách a právach pri práci; a</w:t>
      </w:r>
    </w:p>
    <w:p w14:paraId="52A9DE25" w14:textId="77777777" w:rsidR="00B86102" w:rsidRPr="007C1268" w:rsidRDefault="00B86102" w:rsidP="00B86102">
      <w:pPr>
        <w:numPr>
          <w:ilvl w:val="0"/>
          <w:numId w:val="6"/>
        </w:numPr>
        <w:ind w:right="40"/>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Medzinárodnou listinou ľudských práv.</w:t>
      </w:r>
    </w:p>
    <w:p w14:paraId="59BC1D69" w14:textId="77777777" w:rsidR="00B86102" w:rsidRPr="007C1268" w:rsidRDefault="00B86102" w:rsidP="00B86102">
      <w:pPr>
        <w:jc w:val="both"/>
        <w:rPr>
          <w:rFonts w:ascii="Lidl Font Pro" w:eastAsia="Times New Roman" w:hAnsi="Lidl Font Pro" w:cs="Times New Roman"/>
          <w:color w:val="004589"/>
          <w:sz w:val="22"/>
          <w:szCs w:val="22"/>
        </w:rPr>
      </w:pPr>
    </w:p>
    <w:p w14:paraId="20C13B89" w14:textId="77777777" w:rsidR="00B86102" w:rsidRPr="007C1268" w:rsidRDefault="00B86102" w:rsidP="00B86102">
      <w:pPr>
        <w:spacing w:after="120"/>
        <w:ind w:left="40" w:right="40"/>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Vzhľadom na to, že k dnešnému dňu nie sú dostupné ďalšie usmernenia zo strany Európskej komisie pre posudzovanie dodržiavania minimálnych záruk, Spoločnosť vychádzala zo Záverečnej správy o minimálnych zárukách zverejnenej Platformou pre udržateľné financie zverejnenej v októbri 2022. </w:t>
      </w:r>
    </w:p>
    <w:p w14:paraId="3015A9F2" w14:textId="77777777" w:rsidR="00B86102" w:rsidRPr="007C1268" w:rsidRDefault="00B86102" w:rsidP="00B86102">
      <w:pPr>
        <w:ind w:left="40" w:right="40"/>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Posúdenie dodržiavania minimálnych záruk bolo vykonané pre nasledovné štyri oblasti: </w:t>
      </w:r>
    </w:p>
    <w:p w14:paraId="4A258513" w14:textId="77777777" w:rsidR="00B86102" w:rsidRPr="007C1268" w:rsidRDefault="00B86102" w:rsidP="00B86102">
      <w:pPr>
        <w:numPr>
          <w:ilvl w:val="0"/>
          <w:numId w:val="7"/>
        </w:numPr>
        <w:ind w:right="40"/>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Ľudské práva (vrátane pracovných a spotrebiteľských práv)</w:t>
      </w:r>
    </w:p>
    <w:p w14:paraId="1C6F13C7" w14:textId="77777777" w:rsidR="00B86102" w:rsidRPr="007C1268" w:rsidRDefault="00B86102" w:rsidP="00B86102">
      <w:pPr>
        <w:numPr>
          <w:ilvl w:val="0"/>
          <w:numId w:val="7"/>
        </w:numPr>
        <w:ind w:right="40"/>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Korupcia a úplatkárstvo</w:t>
      </w:r>
    </w:p>
    <w:p w14:paraId="6C568604" w14:textId="77777777" w:rsidR="00B86102" w:rsidRPr="007C1268" w:rsidRDefault="00B86102" w:rsidP="00B86102">
      <w:pPr>
        <w:numPr>
          <w:ilvl w:val="0"/>
          <w:numId w:val="7"/>
        </w:numPr>
        <w:ind w:right="40"/>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Zdaňovanie</w:t>
      </w:r>
    </w:p>
    <w:p w14:paraId="4E6047A8" w14:textId="77777777" w:rsidR="00B86102" w:rsidRPr="007C1268" w:rsidRDefault="00B86102" w:rsidP="00B86102">
      <w:pPr>
        <w:numPr>
          <w:ilvl w:val="0"/>
          <w:numId w:val="7"/>
        </w:numPr>
        <w:spacing w:after="120"/>
        <w:ind w:right="40"/>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Spravodlivá hospodárska súťaž</w:t>
      </w:r>
    </w:p>
    <w:p w14:paraId="5EA9C9C7" w14:textId="77777777" w:rsidR="00B86102" w:rsidRPr="007C1268" w:rsidRDefault="00B86102" w:rsidP="00B86102">
      <w:pPr>
        <w:spacing w:after="120"/>
        <w:ind w:right="40"/>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Hoci Spoločnosť v  obchodnom roku 2022 nevykonávala žiadne oprávnené činnosti, ktorých vykazovanie ako zosúladených by si vyžadovalo splnenie podmienky dodržiavania minimálnych záruk na úrovni spoločnosti, rozhodla sa dobrovoľne toto posúdenie vykonať pre účely budúceho vykazovania Pri posúdení dodržiavania minimálnych záruk sa Spoločnosť riadila dvojrozmerným prístupom hodnotenia. Prihliadala na implementáciu primeraných postupov na predchádzanie negatívnym dopadom, ako aj rozmer výstupov, ktorými sa monitorujú výsledky dosiahnuté zavedenými postupmi.</w:t>
      </w:r>
    </w:p>
    <w:p w14:paraId="32AEB7A7" w14:textId="77777777" w:rsidR="00B86102" w:rsidRPr="007C1268" w:rsidRDefault="00B86102" w:rsidP="00B86102">
      <w:pPr>
        <w:spacing w:after="120"/>
        <w:ind w:right="40"/>
        <w:jc w:val="both"/>
        <w:rPr>
          <w:rFonts w:ascii="Lidl Font Pro" w:eastAsia="Times New Roman" w:hAnsi="Lidl Font Pro" w:cs="Times New Roman"/>
          <w:color w:val="004589"/>
          <w:sz w:val="22"/>
          <w:szCs w:val="22"/>
        </w:rPr>
      </w:pPr>
      <w:r w:rsidRPr="007C1268">
        <w:rPr>
          <w:rFonts w:ascii="Lidl Font Pro" w:eastAsia="Times New Roman" w:hAnsi="Lidl Font Pro" w:cs="Times New Roman"/>
          <w:color w:val="004589"/>
          <w:sz w:val="22"/>
          <w:szCs w:val="22"/>
        </w:rPr>
        <w:t xml:space="preserve">Spoločnosť si uvedomuje svoju zodpovednosť ako jednej z najväčších spoločností v oblasti maloobchodu pôsobiacich na Slovensku a deklaruje ju najmä dodržiavaním zásad etického správania pri obchodných činnostiach. Na úrovni skupiny Schwarz disponuje Záväzkom spoločností skupiny Schwarz rešpektovať ľudské práva a environmentálne normy a Záväzkom dodržiavania zásad </w:t>
      </w:r>
      <w:proofErr w:type="spellStart"/>
      <w:r w:rsidRPr="007C1268">
        <w:rPr>
          <w:rFonts w:ascii="Lidl Font Pro" w:eastAsia="Times New Roman" w:hAnsi="Lidl Font Pro" w:cs="Times New Roman"/>
          <w:color w:val="004589"/>
          <w:sz w:val="22"/>
          <w:szCs w:val="22"/>
        </w:rPr>
        <w:t>Global</w:t>
      </w:r>
      <w:proofErr w:type="spellEnd"/>
      <w:r w:rsidRPr="007C1268">
        <w:rPr>
          <w:rFonts w:ascii="Lidl Font Pro" w:eastAsia="Times New Roman" w:hAnsi="Lidl Font Pro" w:cs="Times New Roman"/>
          <w:color w:val="004589"/>
          <w:sz w:val="22"/>
          <w:szCs w:val="22"/>
        </w:rPr>
        <w:t xml:space="preserve"> </w:t>
      </w:r>
      <w:proofErr w:type="spellStart"/>
      <w:r w:rsidRPr="007C1268">
        <w:rPr>
          <w:rFonts w:ascii="Lidl Font Pro" w:eastAsia="Times New Roman" w:hAnsi="Lidl Font Pro" w:cs="Times New Roman"/>
          <w:color w:val="004589"/>
          <w:sz w:val="22"/>
          <w:szCs w:val="22"/>
        </w:rPr>
        <w:t>Compact</w:t>
      </w:r>
      <w:proofErr w:type="spellEnd"/>
      <w:r w:rsidRPr="007C1268">
        <w:rPr>
          <w:rFonts w:ascii="Lidl Font Pro" w:eastAsia="Times New Roman" w:hAnsi="Lidl Font Pro" w:cs="Times New Roman"/>
          <w:color w:val="004589"/>
          <w:sz w:val="22"/>
          <w:szCs w:val="22"/>
        </w:rPr>
        <w:t xml:space="preserve"> OSN. Etický kódex pre obchodných partnerov, ktorý sa priamo odvoláva na medzinárodné dohovory a usmernenia, sa vzťahuje aj na dodávateľov Spoločnosti, ktorí sa zaväzujú k jeho dodržiavaniu. Oblasť ľudských práv je pokrytá v rámci internej analýzy rizík a analýzy rizík v dodávateľskom reťazci. Pre nahlasovanie možných porušení nielen v oblasti ľudských práv Spoločnosť prevádzkuje aj online systém anonymného nahlasovania sťažností prístupný verejnosti.</w:t>
      </w:r>
    </w:p>
    <w:p w14:paraId="3B108833" w14:textId="277C5E8C" w:rsidR="00CE20FD" w:rsidRDefault="00B86102" w:rsidP="00CE20FD">
      <w:pPr>
        <w:spacing w:after="120"/>
        <w:ind w:right="40"/>
        <w:jc w:val="both"/>
        <w:rPr>
          <w:rFonts w:ascii="Arial" w:eastAsia="Arial" w:hAnsi="Arial" w:cs="Arial"/>
        </w:rPr>
        <w:sectPr w:rsidR="00CE20FD" w:rsidSect="00C07164">
          <w:headerReference w:type="first" r:id="rId18"/>
          <w:pgSz w:w="11906" w:h="16838" w:code="9"/>
          <w:pgMar w:top="1950" w:right="1418" w:bottom="1418" w:left="1418" w:header="709" w:footer="709" w:gutter="0"/>
          <w:cols w:space="708"/>
          <w:titlePg/>
          <w:docGrid w:linePitch="360"/>
        </w:sectPr>
      </w:pPr>
      <w:r w:rsidRPr="007C1268">
        <w:rPr>
          <w:rFonts w:ascii="Lidl Font Pro" w:eastAsia="Times New Roman" w:hAnsi="Lidl Font Pro" w:cs="Times New Roman"/>
          <w:color w:val="004589"/>
          <w:sz w:val="22"/>
          <w:szCs w:val="22"/>
        </w:rPr>
        <w:t>V oblasti korupcie, daní a hospodárskej súťaže je pravidelne vykonávaná analýza rizík, na základe ktorej sa prijímajú náležité opatrenia na ich predchádzanie. Na základe interných smerníc a pravidiel správania Spoločnosť organizuje pravidelné školenia v oblasti korupcie, daní a hospodárskej súťaže. Školenia sa zameriavajú predovšetkým na zamestnancov najviac vystavených týmto rizikám. Zodpovedné správanie sa očakáva aj od dodávateľov Spoločnosti, pre ktorých je dodržiavanie pravidiel v týchto oblastiach štandardnou zmluvnou poži</w:t>
      </w:r>
      <w:r w:rsidR="002B5EF5">
        <w:rPr>
          <w:rFonts w:ascii="Lidl Font Pro" w:eastAsia="Times New Roman" w:hAnsi="Lidl Font Pro" w:cs="Times New Roman"/>
          <w:color w:val="004589"/>
          <w:sz w:val="22"/>
          <w:szCs w:val="22"/>
        </w:rPr>
        <w:t>adavkou.</w:t>
      </w:r>
    </w:p>
    <w:p w14:paraId="177ACE33" w14:textId="77777777" w:rsidR="00CE20FD" w:rsidRDefault="00CE20FD" w:rsidP="00CE20FD">
      <w:pPr>
        <w:spacing w:after="160" w:line="259" w:lineRule="auto"/>
        <w:rPr>
          <w:rFonts w:ascii="Calibri" w:eastAsia="Calibri" w:hAnsi="Calibri" w:cs="Times New Roman"/>
          <w:sz w:val="32"/>
          <w:szCs w:val="32"/>
        </w:rPr>
      </w:pPr>
    </w:p>
    <w:p w14:paraId="43F117CB" w14:textId="77777777" w:rsidR="00CE20FD" w:rsidRDefault="00CE20FD" w:rsidP="00CE20FD">
      <w:pPr>
        <w:spacing w:after="160" w:line="259" w:lineRule="auto"/>
        <w:rPr>
          <w:rFonts w:ascii="Calibri" w:eastAsia="Calibri" w:hAnsi="Calibri" w:cs="Times New Roman"/>
          <w:sz w:val="32"/>
          <w:szCs w:val="32"/>
        </w:rPr>
      </w:pPr>
    </w:p>
    <w:p w14:paraId="6290CC7E" w14:textId="77777777" w:rsidR="00CE20FD" w:rsidRPr="00BF051F" w:rsidRDefault="00CE20FD" w:rsidP="00CE20FD">
      <w:pPr>
        <w:spacing w:after="160" w:line="259" w:lineRule="auto"/>
        <w:rPr>
          <w:rFonts w:ascii="Lidl Font Pro" w:eastAsia="Calibri" w:hAnsi="Lidl Font Pro" w:cs="Times New Roman"/>
          <w:sz w:val="22"/>
          <w:szCs w:val="22"/>
        </w:rPr>
      </w:pPr>
    </w:p>
    <w:p w14:paraId="51DDDDF2" w14:textId="132A8DDB" w:rsidR="00FA1766" w:rsidRPr="004070D8" w:rsidRDefault="00FA1766" w:rsidP="00CE20FD">
      <w:pPr>
        <w:pStyle w:val="Zkladntext"/>
        <w:rPr>
          <w:rFonts w:eastAsia="Arial" w:cs="Arial"/>
          <w:sz w:val="28"/>
          <w:szCs w:val="28"/>
          <w:lang w:val="sk-SK"/>
        </w:rPr>
      </w:pPr>
      <w:r w:rsidRPr="004070D8">
        <w:rPr>
          <w:rFonts w:eastAsia="Calibri" w:cs="Times New Roman"/>
          <w:sz w:val="28"/>
          <w:szCs w:val="28"/>
          <w:lang w:val="sk-SK"/>
        </w:rPr>
        <w:t xml:space="preserve">Príloha č. 1 - </w:t>
      </w:r>
      <w:r w:rsidRPr="004070D8">
        <w:rPr>
          <w:sz w:val="28"/>
          <w:szCs w:val="28"/>
          <w:lang w:val="sk-SK"/>
        </w:rPr>
        <w:t xml:space="preserve">Účtovná závierka zostavená v súlade </w:t>
      </w:r>
    </w:p>
    <w:p w14:paraId="47987E21" w14:textId="77777777" w:rsidR="00FA1766" w:rsidRPr="00BC32C5" w:rsidRDefault="00FA1766" w:rsidP="00CE20FD">
      <w:pPr>
        <w:pStyle w:val="Zkladntext"/>
        <w:rPr>
          <w:sz w:val="28"/>
          <w:szCs w:val="28"/>
        </w:rPr>
      </w:pPr>
      <w:r w:rsidRPr="00BC32C5">
        <w:rPr>
          <w:sz w:val="28"/>
          <w:szCs w:val="28"/>
        </w:rPr>
        <w:t xml:space="preserve">s </w:t>
      </w:r>
      <w:proofErr w:type="spellStart"/>
      <w:r w:rsidRPr="00BC32C5">
        <w:rPr>
          <w:sz w:val="28"/>
          <w:szCs w:val="28"/>
        </w:rPr>
        <w:t>Medzinárodnými</w:t>
      </w:r>
      <w:proofErr w:type="spellEnd"/>
      <w:r w:rsidRPr="00BC32C5">
        <w:rPr>
          <w:sz w:val="28"/>
          <w:szCs w:val="28"/>
        </w:rPr>
        <w:t xml:space="preserve"> </w:t>
      </w:r>
      <w:proofErr w:type="spellStart"/>
      <w:r w:rsidRPr="00BC32C5">
        <w:rPr>
          <w:sz w:val="28"/>
          <w:szCs w:val="28"/>
        </w:rPr>
        <w:t>štandardami</w:t>
      </w:r>
      <w:proofErr w:type="spellEnd"/>
      <w:r w:rsidRPr="00BC32C5">
        <w:rPr>
          <w:sz w:val="28"/>
          <w:szCs w:val="28"/>
        </w:rPr>
        <w:t xml:space="preserve"> pre </w:t>
      </w:r>
      <w:proofErr w:type="spellStart"/>
      <w:r w:rsidRPr="00BC32C5">
        <w:rPr>
          <w:sz w:val="28"/>
          <w:szCs w:val="28"/>
        </w:rPr>
        <w:t>finančné</w:t>
      </w:r>
      <w:proofErr w:type="spellEnd"/>
      <w:r w:rsidRPr="00BC32C5">
        <w:rPr>
          <w:sz w:val="28"/>
          <w:szCs w:val="28"/>
        </w:rPr>
        <w:t xml:space="preserve"> výkazníctvo</w:t>
      </w:r>
    </w:p>
    <w:p w14:paraId="402BA370" w14:textId="77777777" w:rsidR="00FA1766" w:rsidRPr="00BC32C5" w:rsidRDefault="00FA1766" w:rsidP="00CE20FD">
      <w:pPr>
        <w:pStyle w:val="Zkladntext"/>
        <w:rPr>
          <w:sz w:val="28"/>
          <w:szCs w:val="28"/>
        </w:rPr>
      </w:pPr>
      <w:r w:rsidRPr="00BC32C5">
        <w:rPr>
          <w:sz w:val="28"/>
          <w:szCs w:val="28"/>
        </w:rPr>
        <w:t xml:space="preserve">prijatými v EÚ </w:t>
      </w:r>
    </w:p>
    <w:p w14:paraId="6B58E580" w14:textId="6529C54B" w:rsidR="00453868" w:rsidRDefault="00453868" w:rsidP="00453868">
      <w:pPr>
        <w:rPr>
          <w:rFonts w:ascii="Calibri" w:eastAsia="Calibri" w:hAnsi="Calibri" w:cs="Times New Roman"/>
          <w:sz w:val="20"/>
          <w:szCs w:val="20"/>
        </w:rPr>
      </w:pPr>
    </w:p>
    <w:p w14:paraId="00BD3740" w14:textId="75FD36F6" w:rsidR="00453868" w:rsidRDefault="00453868" w:rsidP="00453868">
      <w:pPr>
        <w:rPr>
          <w:rFonts w:ascii="Calibri" w:eastAsia="Calibri" w:hAnsi="Calibri" w:cs="Times New Roman"/>
          <w:sz w:val="20"/>
          <w:szCs w:val="20"/>
        </w:rPr>
      </w:pPr>
    </w:p>
    <w:p w14:paraId="0E327BB9" w14:textId="41C12D11" w:rsidR="00453868" w:rsidRDefault="00453868" w:rsidP="00453868">
      <w:pPr>
        <w:rPr>
          <w:rFonts w:ascii="Calibri" w:eastAsia="Calibri" w:hAnsi="Calibri" w:cs="Times New Roman"/>
          <w:sz w:val="20"/>
          <w:szCs w:val="20"/>
        </w:rPr>
      </w:pPr>
    </w:p>
    <w:p w14:paraId="2AEABC3E" w14:textId="0A4472EA" w:rsidR="00453868" w:rsidRDefault="00453868" w:rsidP="00453868">
      <w:pPr>
        <w:rPr>
          <w:rFonts w:ascii="Calibri" w:eastAsia="Calibri" w:hAnsi="Calibri" w:cs="Times New Roman"/>
          <w:sz w:val="20"/>
          <w:szCs w:val="20"/>
        </w:rPr>
      </w:pPr>
    </w:p>
    <w:p w14:paraId="7EF92D0E" w14:textId="38427F2D" w:rsidR="00453868" w:rsidRDefault="00453868" w:rsidP="00453868">
      <w:pPr>
        <w:rPr>
          <w:rFonts w:ascii="Calibri" w:eastAsia="Calibri" w:hAnsi="Calibri" w:cs="Times New Roman"/>
          <w:sz w:val="20"/>
          <w:szCs w:val="20"/>
        </w:rPr>
      </w:pPr>
    </w:p>
    <w:p w14:paraId="6A15BC62" w14:textId="5EE8F00A" w:rsidR="00453868" w:rsidRDefault="00453868" w:rsidP="00453868">
      <w:pPr>
        <w:rPr>
          <w:rFonts w:ascii="Calibri" w:eastAsia="Calibri" w:hAnsi="Calibri" w:cs="Times New Roman"/>
          <w:sz w:val="20"/>
          <w:szCs w:val="20"/>
        </w:rPr>
      </w:pPr>
    </w:p>
    <w:p w14:paraId="294D93D0" w14:textId="202C66C9" w:rsidR="00453868" w:rsidRDefault="00453868" w:rsidP="00453868">
      <w:pPr>
        <w:rPr>
          <w:rFonts w:ascii="Calibri" w:eastAsia="Calibri" w:hAnsi="Calibri" w:cs="Times New Roman"/>
          <w:sz w:val="20"/>
          <w:szCs w:val="20"/>
        </w:rPr>
      </w:pPr>
    </w:p>
    <w:p w14:paraId="626FE6CA" w14:textId="79F5AEF1" w:rsidR="00453868" w:rsidRDefault="00453868" w:rsidP="00453868">
      <w:pPr>
        <w:rPr>
          <w:rFonts w:ascii="Calibri" w:eastAsia="Calibri" w:hAnsi="Calibri" w:cs="Times New Roman"/>
          <w:sz w:val="20"/>
          <w:szCs w:val="20"/>
        </w:rPr>
      </w:pPr>
    </w:p>
    <w:p w14:paraId="61455267" w14:textId="3B772730" w:rsidR="00453868" w:rsidRDefault="00453868" w:rsidP="00453868">
      <w:pPr>
        <w:rPr>
          <w:rFonts w:ascii="Calibri" w:eastAsia="Calibri" w:hAnsi="Calibri" w:cs="Times New Roman"/>
          <w:sz w:val="20"/>
          <w:szCs w:val="20"/>
        </w:rPr>
      </w:pPr>
    </w:p>
    <w:p w14:paraId="65273A3F" w14:textId="2CF26C9D" w:rsidR="00453868" w:rsidRDefault="00453868" w:rsidP="00453868">
      <w:pPr>
        <w:rPr>
          <w:rFonts w:ascii="Calibri" w:eastAsia="Calibri" w:hAnsi="Calibri" w:cs="Times New Roman"/>
          <w:sz w:val="20"/>
          <w:szCs w:val="20"/>
        </w:rPr>
      </w:pPr>
    </w:p>
    <w:p w14:paraId="6B3D81D3" w14:textId="31AA5DBC" w:rsidR="00453868" w:rsidRDefault="00453868" w:rsidP="00453868">
      <w:pPr>
        <w:rPr>
          <w:rFonts w:ascii="Calibri" w:eastAsia="Calibri" w:hAnsi="Calibri" w:cs="Times New Roman"/>
          <w:sz w:val="20"/>
          <w:szCs w:val="20"/>
        </w:rPr>
      </w:pPr>
    </w:p>
    <w:p w14:paraId="6FDAC64B" w14:textId="36F612A6" w:rsidR="00453868" w:rsidRDefault="00453868" w:rsidP="00453868">
      <w:pPr>
        <w:rPr>
          <w:rFonts w:ascii="Calibri" w:eastAsia="Calibri" w:hAnsi="Calibri" w:cs="Times New Roman"/>
          <w:sz w:val="20"/>
          <w:szCs w:val="20"/>
        </w:rPr>
      </w:pPr>
    </w:p>
    <w:p w14:paraId="19363742" w14:textId="4FF2A75B" w:rsidR="00453868" w:rsidRDefault="00453868" w:rsidP="00453868">
      <w:pPr>
        <w:rPr>
          <w:rFonts w:ascii="Calibri" w:eastAsia="Calibri" w:hAnsi="Calibri" w:cs="Times New Roman"/>
          <w:sz w:val="20"/>
          <w:szCs w:val="20"/>
        </w:rPr>
      </w:pPr>
    </w:p>
    <w:p w14:paraId="2B0B39BB" w14:textId="68B29572" w:rsidR="00453868" w:rsidRDefault="00453868" w:rsidP="00453868">
      <w:pPr>
        <w:rPr>
          <w:rFonts w:ascii="Calibri" w:eastAsia="Calibri" w:hAnsi="Calibri" w:cs="Times New Roman"/>
          <w:sz w:val="20"/>
          <w:szCs w:val="20"/>
        </w:rPr>
      </w:pPr>
    </w:p>
    <w:p w14:paraId="261C2071" w14:textId="2015435A" w:rsidR="00453868" w:rsidRDefault="00453868" w:rsidP="00453868">
      <w:pPr>
        <w:rPr>
          <w:rFonts w:ascii="Calibri" w:eastAsia="Calibri" w:hAnsi="Calibri" w:cs="Times New Roman"/>
          <w:sz w:val="20"/>
          <w:szCs w:val="20"/>
        </w:rPr>
      </w:pPr>
    </w:p>
    <w:p w14:paraId="6AC5A54A" w14:textId="3B6300AB" w:rsidR="00453868" w:rsidRDefault="00453868" w:rsidP="00453868">
      <w:pPr>
        <w:rPr>
          <w:rFonts w:ascii="Calibri" w:eastAsia="Calibri" w:hAnsi="Calibri" w:cs="Times New Roman"/>
          <w:sz w:val="20"/>
          <w:szCs w:val="20"/>
        </w:rPr>
      </w:pPr>
    </w:p>
    <w:p w14:paraId="601D7277" w14:textId="64BD30F8" w:rsidR="00453868" w:rsidRDefault="00453868" w:rsidP="00453868">
      <w:pPr>
        <w:rPr>
          <w:rFonts w:ascii="Calibri" w:eastAsia="Calibri" w:hAnsi="Calibri" w:cs="Times New Roman"/>
          <w:sz w:val="20"/>
          <w:szCs w:val="20"/>
        </w:rPr>
      </w:pPr>
    </w:p>
    <w:p w14:paraId="490C8FF5" w14:textId="01FB7922" w:rsidR="00453868" w:rsidRDefault="00453868" w:rsidP="00453868">
      <w:pPr>
        <w:rPr>
          <w:rFonts w:ascii="Calibri" w:eastAsia="Calibri" w:hAnsi="Calibri" w:cs="Times New Roman"/>
          <w:sz w:val="20"/>
          <w:szCs w:val="20"/>
        </w:rPr>
      </w:pPr>
    </w:p>
    <w:p w14:paraId="2762B9A3" w14:textId="1178631C" w:rsidR="00453868" w:rsidRDefault="00453868" w:rsidP="00453868">
      <w:pPr>
        <w:rPr>
          <w:rFonts w:ascii="Calibri" w:eastAsia="Calibri" w:hAnsi="Calibri" w:cs="Times New Roman"/>
          <w:sz w:val="20"/>
          <w:szCs w:val="20"/>
        </w:rPr>
      </w:pPr>
    </w:p>
    <w:p w14:paraId="527ED8D3" w14:textId="67510492" w:rsidR="00453868" w:rsidRDefault="00453868" w:rsidP="00453868">
      <w:pPr>
        <w:rPr>
          <w:rFonts w:ascii="Calibri" w:eastAsia="Calibri" w:hAnsi="Calibri" w:cs="Times New Roman"/>
          <w:sz w:val="20"/>
          <w:szCs w:val="20"/>
        </w:rPr>
      </w:pPr>
    </w:p>
    <w:p w14:paraId="2A2940CA" w14:textId="0BA74081" w:rsidR="00453868" w:rsidRDefault="00453868" w:rsidP="00453868">
      <w:pPr>
        <w:rPr>
          <w:rFonts w:ascii="Calibri" w:eastAsia="Calibri" w:hAnsi="Calibri" w:cs="Times New Roman"/>
          <w:sz w:val="20"/>
          <w:szCs w:val="20"/>
        </w:rPr>
      </w:pPr>
    </w:p>
    <w:p w14:paraId="2A625467" w14:textId="11631A24" w:rsidR="00453868" w:rsidRDefault="00453868" w:rsidP="00453868">
      <w:pPr>
        <w:rPr>
          <w:rFonts w:ascii="Calibri" w:eastAsia="Calibri" w:hAnsi="Calibri" w:cs="Times New Roman"/>
          <w:sz w:val="20"/>
          <w:szCs w:val="20"/>
        </w:rPr>
      </w:pPr>
    </w:p>
    <w:p w14:paraId="21EE9E90" w14:textId="5A45CFBB" w:rsidR="00FC5218" w:rsidRDefault="00FC5218" w:rsidP="00453868">
      <w:pPr>
        <w:rPr>
          <w:rFonts w:ascii="Calibri" w:eastAsia="Calibri" w:hAnsi="Calibri" w:cs="Times New Roman"/>
          <w:sz w:val="20"/>
          <w:szCs w:val="20"/>
        </w:rPr>
      </w:pPr>
    </w:p>
    <w:p w14:paraId="433F1578" w14:textId="662782F2" w:rsidR="00FC5218" w:rsidRDefault="00FC5218" w:rsidP="00453868">
      <w:pPr>
        <w:rPr>
          <w:rFonts w:ascii="Calibri" w:eastAsia="Calibri" w:hAnsi="Calibri" w:cs="Times New Roman"/>
          <w:sz w:val="20"/>
          <w:szCs w:val="20"/>
        </w:rPr>
      </w:pPr>
    </w:p>
    <w:p w14:paraId="14D75C67" w14:textId="250090C5" w:rsidR="00FC5218" w:rsidRDefault="00FC5218" w:rsidP="00453868">
      <w:pPr>
        <w:rPr>
          <w:rFonts w:ascii="Calibri" w:eastAsia="Calibri" w:hAnsi="Calibri" w:cs="Times New Roman"/>
          <w:sz w:val="20"/>
          <w:szCs w:val="20"/>
        </w:rPr>
      </w:pPr>
    </w:p>
    <w:p w14:paraId="21BE95A2" w14:textId="277F26F1" w:rsidR="00FC5218" w:rsidRDefault="00FC5218" w:rsidP="00453868">
      <w:pPr>
        <w:rPr>
          <w:rFonts w:ascii="Calibri" w:eastAsia="Calibri" w:hAnsi="Calibri" w:cs="Times New Roman"/>
          <w:sz w:val="20"/>
          <w:szCs w:val="20"/>
        </w:rPr>
      </w:pPr>
    </w:p>
    <w:p w14:paraId="5405C324" w14:textId="7C1C22E0" w:rsidR="00FC5218" w:rsidRDefault="00FC5218" w:rsidP="00453868">
      <w:pPr>
        <w:rPr>
          <w:rFonts w:ascii="Calibri" w:eastAsia="Calibri" w:hAnsi="Calibri" w:cs="Times New Roman"/>
          <w:sz w:val="20"/>
          <w:szCs w:val="20"/>
        </w:rPr>
      </w:pPr>
    </w:p>
    <w:p w14:paraId="5E72F3AB" w14:textId="7AFAD08B" w:rsidR="00FC5218" w:rsidRDefault="00FC5218" w:rsidP="00453868">
      <w:pPr>
        <w:rPr>
          <w:rFonts w:ascii="Calibri" w:eastAsia="Calibri" w:hAnsi="Calibri" w:cs="Times New Roman"/>
          <w:sz w:val="20"/>
          <w:szCs w:val="20"/>
        </w:rPr>
      </w:pPr>
    </w:p>
    <w:p w14:paraId="031F5425" w14:textId="63EBB56E" w:rsidR="00FC5218" w:rsidRDefault="00FC5218" w:rsidP="00453868">
      <w:pPr>
        <w:rPr>
          <w:rFonts w:ascii="Calibri" w:eastAsia="Calibri" w:hAnsi="Calibri" w:cs="Times New Roman"/>
          <w:sz w:val="20"/>
          <w:szCs w:val="20"/>
        </w:rPr>
      </w:pPr>
    </w:p>
    <w:p w14:paraId="649C1A52" w14:textId="53AAB911" w:rsidR="00FC5218" w:rsidRDefault="00FC5218" w:rsidP="00453868">
      <w:pPr>
        <w:rPr>
          <w:rFonts w:ascii="Calibri" w:eastAsia="Calibri" w:hAnsi="Calibri" w:cs="Times New Roman"/>
          <w:sz w:val="20"/>
          <w:szCs w:val="20"/>
        </w:rPr>
      </w:pPr>
    </w:p>
    <w:p w14:paraId="578AB5FD" w14:textId="7F748B90" w:rsidR="00FC5218" w:rsidRDefault="00FC5218" w:rsidP="00453868">
      <w:pPr>
        <w:rPr>
          <w:rFonts w:ascii="Calibri" w:eastAsia="Calibri" w:hAnsi="Calibri" w:cs="Times New Roman"/>
          <w:sz w:val="20"/>
          <w:szCs w:val="20"/>
        </w:rPr>
      </w:pPr>
    </w:p>
    <w:p w14:paraId="351B1FA7" w14:textId="6C9A2BBF" w:rsidR="00FC5218" w:rsidRDefault="00FC5218" w:rsidP="00453868">
      <w:pPr>
        <w:rPr>
          <w:rFonts w:ascii="Calibri" w:eastAsia="Calibri" w:hAnsi="Calibri" w:cs="Times New Roman"/>
          <w:sz w:val="20"/>
          <w:szCs w:val="20"/>
        </w:rPr>
      </w:pPr>
    </w:p>
    <w:p w14:paraId="718D35AB" w14:textId="5150E7EB" w:rsidR="00FC5218" w:rsidRDefault="00FC5218" w:rsidP="00453868">
      <w:pPr>
        <w:rPr>
          <w:rFonts w:ascii="Calibri" w:eastAsia="Calibri" w:hAnsi="Calibri" w:cs="Times New Roman"/>
          <w:sz w:val="20"/>
          <w:szCs w:val="20"/>
        </w:rPr>
      </w:pPr>
    </w:p>
    <w:p w14:paraId="27DDF385" w14:textId="08D4044B" w:rsidR="00FC5218" w:rsidRDefault="00FC5218" w:rsidP="00453868">
      <w:pPr>
        <w:rPr>
          <w:rFonts w:ascii="Calibri" w:eastAsia="Calibri" w:hAnsi="Calibri" w:cs="Times New Roman"/>
          <w:sz w:val="20"/>
          <w:szCs w:val="20"/>
        </w:rPr>
      </w:pPr>
    </w:p>
    <w:p w14:paraId="48B575F5" w14:textId="747B0122" w:rsidR="00FC5218" w:rsidRDefault="00FC5218" w:rsidP="00453868">
      <w:pPr>
        <w:rPr>
          <w:rFonts w:ascii="Calibri" w:eastAsia="Calibri" w:hAnsi="Calibri" w:cs="Times New Roman"/>
          <w:sz w:val="20"/>
          <w:szCs w:val="20"/>
        </w:rPr>
      </w:pPr>
    </w:p>
    <w:p w14:paraId="2DE759FB" w14:textId="1F73C9ED" w:rsidR="00FC5218" w:rsidRDefault="00FC5218" w:rsidP="00453868">
      <w:pPr>
        <w:rPr>
          <w:rFonts w:ascii="Calibri" w:eastAsia="Calibri" w:hAnsi="Calibri" w:cs="Times New Roman"/>
          <w:sz w:val="20"/>
          <w:szCs w:val="20"/>
        </w:rPr>
      </w:pPr>
    </w:p>
    <w:p w14:paraId="38165779" w14:textId="77777777" w:rsidR="00FC5218" w:rsidRDefault="00FC5218" w:rsidP="00453868">
      <w:pPr>
        <w:rPr>
          <w:rFonts w:ascii="Calibri" w:eastAsia="Calibri" w:hAnsi="Calibri" w:cs="Times New Roman"/>
          <w:sz w:val="20"/>
          <w:szCs w:val="20"/>
        </w:rPr>
      </w:pPr>
    </w:p>
    <w:p w14:paraId="32992C95" w14:textId="77777777" w:rsidR="00453868" w:rsidRPr="00453868" w:rsidRDefault="00453868" w:rsidP="00453868">
      <w:pPr>
        <w:rPr>
          <w:rFonts w:ascii="Calibri" w:eastAsia="Calibri" w:hAnsi="Calibri" w:cs="Times New Roman"/>
          <w:sz w:val="20"/>
          <w:szCs w:val="20"/>
        </w:rPr>
      </w:pPr>
    </w:p>
    <w:p w14:paraId="678AEF09" w14:textId="77777777" w:rsidR="00453868" w:rsidRPr="00453868" w:rsidRDefault="00453868" w:rsidP="00453868">
      <w:pPr>
        <w:jc w:val="both"/>
        <w:rPr>
          <w:rFonts w:ascii="Calibri" w:eastAsia="Calibri" w:hAnsi="Calibri" w:cs="Calibri"/>
          <w:b/>
          <w:bCs/>
          <w:sz w:val="20"/>
          <w:szCs w:val="20"/>
          <w:highlight w:val="yellow"/>
        </w:rPr>
      </w:pPr>
    </w:p>
    <w:p w14:paraId="58011026" w14:textId="77777777" w:rsidR="00453868" w:rsidRPr="00453868" w:rsidRDefault="00453868" w:rsidP="00453868">
      <w:pPr>
        <w:jc w:val="both"/>
        <w:rPr>
          <w:rFonts w:ascii="Calibri" w:eastAsia="Calibri" w:hAnsi="Calibri" w:cs="Calibri"/>
          <w:b/>
          <w:bCs/>
          <w:sz w:val="20"/>
          <w:szCs w:val="20"/>
          <w:highlight w:val="yellow"/>
        </w:rPr>
      </w:pPr>
    </w:p>
    <w:p w14:paraId="3DCBDBFB" w14:textId="488621F7" w:rsidR="00FC5218" w:rsidRDefault="00FC5218" w:rsidP="00FC5218"/>
    <w:p w14:paraId="5CD1E150" w14:textId="7ABD9911" w:rsidR="00BF051F" w:rsidRDefault="00BF051F" w:rsidP="00FC5218"/>
    <w:p w14:paraId="56A62DAA" w14:textId="77777777" w:rsidR="00BF051F" w:rsidRPr="001253BE" w:rsidRDefault="00BF051F" w:rsidP="00FC5218"/>
    <w:p w14:paraId="66B66FBC" w14:textId="77777777" w:rsidR="00FC5218" w:rsidRPr="001253BE" w:rsidRDefault="00FC5218" w:rsidP="00FC5218"/>
    <w:p w14:paraId="7FE970E2" w14:textId="77777777" w:rsidR="00FC5218" w:rsidRPr="00835FDA" w:rsidRDefault="00FC5218" w:rsidP="00FC5218">
      <w:pPr>
        <w:rPr>
          <w:rFonts w:ascii="Cambria" w:hAnsi="Cambria"/>
          <w:b/>
          <w:sz w:val="32"/>
          <w:szCs w:val="32"/>
        </w:rPr>
      </w:pPr>
      <w:r w:rsidRPr="00835FDA">
        <w:rPr>
          <w:rFonts w:ascii="Cambria" w:hAnsi="Cambria"/>
          <w:b/>
          <w:sz w:val="32"/>
          <w:szCs w:val="32"/>
        </w:rPr>
        <w:t>Lidl Slovenská republika, v. o. s.</w:t>
      </w:r>
    </w:p>
    <w:p w14:paraId="399C9C64" w14:textId="77777777" w:rsidR="00FC5218" w:rsidRPr="00835FDA" w:rsidRDefault="00FC5218" w:rsidP="00FC5218">
      <w:pPr>
        <w:rPr>
          <w:rFonts w:ascii="Cambria" w:hAnsi="Cambria"/>
          <w:sz w:val="32"/>
          <w:szCs w:val="32"/>
        </w:rPr>
      </w:pPr>
    </w:p>
    <w:p w14:paraId="48287FC5" w14:textId="77777777" w:rsidR="00FC5218" w:rsidRPr="00835FDA" w:rsidRDefault="00FC5218" w:rsidP="00FC5218">
      <w:pPr>
        <w:rPr>
          <w:rFonts w:ascii="Cambria" w:hAnsi="Cambria"/>
          <w:sz w:val="32"/>
          <w:szCs w:val="32"/>
        </w:rPr>
      </w:pPr>
      <w:r w:rsidRPr="00835FDA">
        <w:rPr>
          <w:rFonts w:ascii="Cambria" w:hAnsi="Cambria"/>
          <w:sz w:val="32"/>
          <w:szCs w:val="32"/>
        </w:rPr>
        <w:t xml:space="preserve">Účtovná závierka zostavená v súlade </w:t>
      </w:r>
    </w:p>
    <w:p w14:paraId="54BA816E" w14:textId="77777777" w:rsidR="00FC5218" w:rsidRPr="00835FDA" w:rsidRDefault="00FC5218" w:rsidP="00FC5218">
      <w:pPr>
        <w:rPr>
          <w:rFonts w:ascii="Cambria" w:hAnsi="Cambria"/>
          <w:sz w:val="32"/>
          <w:szCs w:val="32"/>
        </w:rPr>
      </w:pPr>
      <w:r w:rsidRPr="00835FDA">
        <w:rPr>
          <w:rFonts w:ascii="Cambria" w:hAnsi="Cambria"/>
          <w:sz w:val="32"/>
          <w:szCs w:val="32"/>
        </w:rPr>
        <w:t>s Medzinárodnými štandardami pre finančné výkazníctvo</w:t>
      </w:r>
    </w:p>
    <w:p w14:paraId="12044323" w14:textId="77777777" w:rsidR="00FC5218" w:rsidRPr="00835FDA" w:rsidRDefault="00FC5218" w:rsidP="00FC5218">
      <w:pPr>
        <w:rPr>
          <w:rFonts w:ascii="Cambria" w:hAnsi="Cambria"/>
          <w:sz w:val="32"/>
          <w:szCs w:val="32"/>
        </w:rPr>
      </w:pPr>
      <w:r w:rsidRPr="00835FDA">
        <w:rPr>
          <w:rFonts w:ascii="Cambria" w:hAnsi="Cambria"/>
          <w:sz w:val="32"/>
          <w:szCs w:val="32"/>
        </w:rPr>
        <w:t xml:space="preserve">prijatými v EÚ </w:t>
      </w:r>
    </w:p>
    <w:p w14:paraId="489057F4" w14:textId="77777777" w:rsidR="00FC5218" w:rsidRPr="00835FDA" w:rsidRDefault="00FC5218" w:rsidP="00FC5218">
      <w:pPr>
        <w:rPr>
          <w:rFonts w:ascii="Cambria" w:hAnsi="Cambria"/>
          <w:sz w:val="32"/>
          <w:szCs w:val="32"/>
        </w:rPr>
      </w:pPr>
    </w:p>
    <w:p w14:paraId="648AF4FE" w14:textId="77777777" w:rsidR="00FC5218" w:rsidRPr="00835FDA" w:rsidRDefault="00FC5218" w:rsidP="00FC5218">
      <w:pPr>
        <w:rPr>
          <w:rFonts w:ascii="Cambria" w:hAnsi="Cambria"/>
          <w:sz w:val="32"/>
          <w:szCs w:val="32"/>
        </w:rPr>
      </w:pPr>
      <w:r w:rsidRPr="00835FDA">
        <w:rPr>
          <w:rFonts w:ascii="Cambria" w:hAnsi="Cambria"/>
          <w:sz w:val="32"/>
          <w:szCs w:val="32"/>
        </w:rPr>
        <w:t>k 28. februáru 2023</w:t>
      </w:r>
    </w:p>
    <w:p w14:paraId="41E5ADCF" w14:textId="77777777" w:rsidR="00FC5218" w:rsidRPr="009D7138" w:rsidRDefault="00FC5218" w:rsidP="00FC5218">
      <w:pPr>
        <w:rPr>
          <w:rFonts w:ascii="Cambria" w:hAnsi="Cambria"/>
          <w:sz w:val="32"/>
          <w:szCs w:val="32"/>
          <w:highlight w:val="yellow"/>
        </w:rPr>
      </w:pPr>
    </w:p>
    <w:p w14:paraId="2349A981" w14:textId="77777777" w:rsidR="00FC5218" w:rsidRPr="009D7138" w:rsidRDefault="00FC5218" w:rsidP="00FC5218">
      <w:pPr>
        <w:rPr>
          <w:highlight w:val="yellow"/>
        </w:rPr>
      </w:pPr>
    </w:p>
    <w:p w14:paraId="5BF88264" w14:textId="77777777" w:rsidR="00FC5218" w:rsidRPr="009D7138" w:rsidRDefault="00FC5218" w:rsidP="00FC5218">
      <w:pPr>
        <w:rPr>
          <w:highlight w:val="yellow"/>
        </w:rPr>
      </w:pPr>
    </w:p>
    <w:p w14:paraId="67AF2FEF" w14:textId="77777777" w:rsidR="00FC5218" w:rsidRPr="009D7138" w:rsidRDefault="00FC5218" w:rsidP="00FC5218">
      <w:pPr>
        <w:rPr>
          <w:highlight w:val="yellow"/>
        </w:rPr>
      </w:pPr>
    </w:p>
    <w:p w14:paraId="46CEDC75" w14:textId="77777777" w:rsidR="00FC5218" w:rsidRPr="009D7138" w:rsidRDefault="00FC5218" w:rsidP="00FC5218">
      <w:pPr>
        <w:rPr>
          <w:highlight w:val="yellow"/>
        </w:rPr>
      </w:pPr>
    </w:p>
    <w:p w14:paraId="08EC5F48" w14:textId="77777777" w:rsidR="00FC5218" w:rsidRPr="009D7138" w:rsidRDefault="00FC5218" w:rsidP="00FC5218">
      <w:pPr>
        <w:rPr>
          <w:highlight w:val="yellow"/>
        </w:rPr>
      </w:pPr>
    </w:p>
    <w:p w14:paraId="6F0FFA69" w14:textId="77777777" w:rsidR="00FC5218" w:rsidRPr="009D7138" w:rsidRDefault="00FC5218" w:rsidP="00FC5218">
      <w:pPr>
        <w:rPr>
          <w:highlight w:val="yellow"/>
        </w:rPr>
      </w:pPr>
    </w:p>
    <w:p w14:paraId="53068342" w14:textId="77777777" w:rsidR="00FC5218" w:rsidRPr="009D7138" w:rsidRDefault="00FC5218" w:rsidP="00FC5218">
      <w:pPr>
        <w:rPr>
          <w:highlight w:val="yellow"/>
        </w:rPr>
      </w:pPr>
    </w:p>
    <w:p w14:paraId="3BE65138" w14:textId="77777777" w:rsidR="00FC5218" w:rsidRPr="009D7138" w:rsidRDefault="00FC5218" w:rsidP="00FC5218">
      <w:pPr>
        <w:rPr>
          <w:highlight w:val="yellow"/>
        </w:rPr>
      </w:pPr>
    </w:p>
    <w:p w14:paraId="0DC6ADCF" w14:textId="77777777" w:rsidR="00FC5218" w:rsidRPr="009D7138" w:rsidRDefault="00FC5218" w:rsidP="00FC5218">
      <w:pPr>
        <w:rPr>
          <w:highlight w:val="yellow"/>
        </w:rPr>
      </w:pPr>
    </w:p>
    <w:p w14:paraId="1A069739" w14:textId="77777777" w:rsidR="00FC5218" w:rsidRPr="009D7138" w:rsidRDefault="00FC5218" w:rsidP="00FC5218">
      <w:pPr>
        <w:rPr>
          <w:highlight w:val="yellow"/>
        </w:rPr>
      </w:pPr>
    </w:p>
    <w:p w14:paraId="09E421F4" w14:textId="77777777" w:rsidR="00FC5218" w:rsidRPr="009D7138" w:rsidRDefault="00FC5218" w:rsidP="00FC5218">
      <w:pPr>
        <w:rPr>
          <w:highlight w:val="yellow"/>
        </w:rPr>
      </w:pPr>
    </w:p>
    <w:p w14:paraId="0FF7429E" w14:textId="77777777" w:rsidR="00FC5218" w:rsidRPr="009D7138" w:rsidRDefault="00FC5218" w:rsidP="00FC5218">
      <w:pPr>
        <w:rPr>
          <w:highlight w:val="yellow"/>
        </w:rPr>
      </w:pPr>
    </w:p>
    <w:p w14:paraId="1BC36AFC" w14:textId="77777777" w:rsidR="00FC5218" w:rsidRPr="009D7138" w:rsidRDefault="00FC5218" w:rsidP="00FC5218">
      <w:pPr>
        <w:rPr>
          <w:highlight w:val="yellow"/>
        </w:rPr>
      </w:pPr>
    </w:p>
    <w:p w14:paraId="32EC193E" w14:textId="77777777" w:rsidR="00FC5218" w:rsidRPr="009D7138" w:rsidRDefault="00FC5218" w:rsidP="00FC5218">
      <w:pPr>
        <w:rPr>
          <w:highlight w:val="yellow"/>
        </w:rPr>
      </w:pPr>
    </w:p>
    <w:p w14:paraId="2691353E" w14:textId="77777777" w:rsidR="00FC5218" w:rsidRPr="009D7138" w:rsidRDefault="00FC5218" w:rsidP="00FC5218">
      <w:pPr>
        <w:rPr>
          <w:highlight w:val="yellow"/>
        </w:rPr>
      </w:pPr>
    </w:p>
    <w:p w14:paraId="2BB45D92" w14:textId="77777777" w:rsidR="00FC5218" w:rsidRPr="009D7138" w:rsidRDefault="00FC5218" w:rsidP="00FC5218">
      <w:pPr>
        <w:rPr>
          <w:highlight w:val="yellow"/>
        </w:rPr>
      </w:pPr>
    </w:p>
    <w:p w14:paraId="41767FE8" w14:textId="77777777" w:rsidR="00FC5218" w:rsidRPr="009D7138" w:rsidRDefault="00FC5218" w:rsidP="00FC5218">
      <w:pPr>
        <w:rPr>
          <w:highlight w:val="yellow"/>
        </w:rPr>
      </w:pPr>
    </w:p>
    <w:p w14:paraId="7A15C743" w14:textId="77777777" w:rsidR="00FC5218" w:rsidRPr="009D7138" w:rsidRDefault="00FC5218" w:rsidP="00FC5218">
      <w:pPr>
        <w:rPr>
          <w:highlight w:val="yellow"/>
        </w:rPr>
      </w:pPr>
    </w:p>
    <w:p w14:paraId="308A4955" w14:textId="77777777" w:rsidR="00FC5218" w:rsidRPr="009D7138" w:rsidRDefault="00FC5218" w:rsidP="00FC5218">
      <w:pPr>
        <w:rPr>
          <w:highlight w:val="yellow"/>
        </w:rPr>
      </w:pPr>
    </w:p>
    <w:p w14:paraId="442BFC40" w14:textId="77777777" w:rsidR="00FC5218" w:rsidRPr="009D7138" w:rsidRDefault="00FC5218" w:rsidP="00FC5218">
      <w:pPr>
        <w:rPr>
          <w:highlight w:val="yellow"/>
        </w:rPr>
      </w:pPr>
    </w:p>
    <w:p w14:paraId="6678E9D5" w14:textId="77777777" w:rsidR="00FC5218" w:rsidRPr="009D7138" w:rsidRDefault="00FC5218" w:rsidP="00FC5218">
      <w:pPr>
        <w:rPr>
          <w:highlight w:val="yellow"/>
        </w:rPr>
      </w:pPr>
    </w:p>
    <w:p w14:paraId="47AF6E44" w14:textId="77777777" w:rsidR="00FC5218" w:rsidRDefault="00FC5218" w:rsidP="00FC5218">
      <w:pPr>
        <w:rPr>
          <w:highlight w:val="yellow"/>
        </w:rPr>
      </w:pPr>
    </w:p>
    <w:p w14:paraId="3025F109" w14:textId="77777777" w:rsidR="00FC5218" w:rsidRDefault="00FC5218" w:rsidP="00FC5218">
      <w:pPr>
        <w:rPr>
          <w:highlight w:val="yellow"/>
        </w:rPr>
      </w:pPr>
    </w:p>
    <w:p w14:paraId="3A9CA0F0" w14:textId="77777777" w:rsidR="00FC5218" w:rsidRDefault="00FC5218" w:rsidP="00FC5218">
      <w:pPr>
        <w:rPr>
          <w:highlight w:val="yellow"/>
        </w:rPr>
      </w:pPr>
    </w:p>
    <w:p w14:paraId="25D6F9A5" w14:textId="77777777" w:rsidR="00FC5218" w:rsidRPr="009D7138" w:rsidRDefault="00FC5218" w:rsidP="00FC5218">
      <w:pPr>
        <w:rPr>
          <w:highlight w:val="yellow"/>
        </w:rPr>
      </w:pPr>
    </w:p>
    <w:tbl>
      <w:tblPr>
        <w:tblW w:w="88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7"/>
        <w:gridCol w:w="2294"/>
        <w:gridCol w:w="2479"/>
        <w:gridCol w:w="2437"/>
      </w:tblGrid>
      <w:tr w:rsidR="00FC5218" w:rsidRPr="009D7138" w14:paraId="672B2979" w14:textId="77777777" w:rsidTr="00BA4E31">
        <w:trPr>
          <w:trHeight w:val="1739"/>
        </w:trPr>
        <w:tc>
          <w:tcPr>
            <w:tcW w:w="1687" w:type="dxa"/>
          </w:tcPr>
          <w:p w14:paraId="4333FC58" w14:textId="77777777" w:rsidR="00FC5218" w:rsidRPr="00E105FF" w:rsidRDefault="00FC5218" w:rsidP="00BA4E31">
            <w:pPr>
              <w:rPr>
                <w:sz w:val="18"/>
                <w:szCs w:val="18"/>
              </w:rPr>
            </w:pPr>
          </w:p>
          <w:p w14:paraId="3C6487CC" w14:textId="77777777" w:rsidR="00FC5218" w:rsidRPr="00E105FF" w:rsidRDefault="00FC5218" w:rsidP="00BA4E31">
            <w:pPr>
              <w:rPr>
                <w:sz w:val="18"/>
                <w:szCs w:val="18"/>
              </w:rPr>
            </w:pPr>
            <w:r w:rsidRPr="00E105FF">
              <w:rPr>
                <w:sz w:val="18"/>
                <w:szCs w:val="18"/>
              </w:rPr>
              <w:t>Zostavená dňa:</w:t>
            </w:r>
          </w:p>
          <w:p w14:paraId="77BA700D" w14:textId="77777777" w:rsidR="00FC5218" w:rsidRPr="00E105FF" w:rsidRDefault="00FC5218" w:rsidP="00BA4E31">
            <w:pPr>
              <w:rPr>
                <w:sz w:val="18"/>
                <w:szCs w:val="18"/>
              </w:rPr>
            </w:pPr>
          </w:p>
          <w:p w14:paraId="4669A5D9" w14:textId="77777777" w:rsidR="00FC5218" w:rsidRPr="00E105FF" w:rsidRDefault="00FC5218" w:rsidP="00BA4E31">
            <w:pPr>
              <w:rPr>
                <w:sz w:val="18"/>
                <w:szCs w:val="18"/>
              </w:rPr>
            </w:pPr>
          </w:p>
          <w:p w14:paraId="5E0C4AE0" w14:textId="77777777" w:rsidR="00FC5218" w:rsidRPr="00E105FF" w:rsidRDefault="00FC5218" w:rsidP="00BA4E31">
            <w:pPr>
              <w:rPr>
                <w:sz w:val="18"/>
                <w:szCs w:val="18"/>
              </w:rPr>
            </w:pPr>
          </w:p>
        </w:tc>
        <w:tc>
          <w:tcPr>
            <w:tcW w:w="2294" w:type="dxa"/>
          </w:tcPr>
          <w:p w14:paraId="18A15370" w14:textId="77777777" w:rsidR="00FC5218" w:rsidRPr="00E105FF" w:rsidRDefault="00FC5218" w:rsidP="00BA4E31">
            <w:pPr>
              <w:rPr>
                <w:sz w:val="18"/>
                <w:szCs w:val="18"/>
              </w:rPr>
            </w:pPr>
          </w:p>
          <w:p w14:paraId="000A9DEC" w14:textId="77777777" w:rsidR="00FC5218" w:rsidRPr="00E105FF" w:rsidRDefault="00FC5218" w:rsidP="00BA4E31">
            <w:pPr>
              <w:rPr>
                <w:sz w:val="18"/>
                <w:szCs w:val="18"/>
              </w:rPr>
            </w:pPr>
            <w:r w:rsidRPr="00E105FF">
              <w:rPr>
                <w:sz w:val="18"/>
                <w:szCs w:val="18"/>
              </w:rPr>
              <w:t>Podpis štatutárneho orgánu spoločnosti:</w:t>
            </w:r>
          </w:p>
          <w:p w14:paraId="32591CFC" w14:textId="77777777" w:rsidR="00FC5218" w:rsidRPr="00E105FF" w:rsidRDefault="00FC5218" w:rsidP="00BA4E31">
            <w:pPr>
              <w:rPr>
                <w:sz w:val="18"/>
                <w:szCs w:val="18"/>
              </w:rPr>
            </w:pPr>
          </w:p>
          <w:p w14:paraId="1FB9B682" w14:textId="77777777" w:rsidR="00FC5218" w:rsidRPr="00E105FF" w:rsidRDefault="00FC5218" w:rsidP="00BA4E31">
            <w:pPr>
              <w:rPr>
                <w:sz w:val="18"/>
                <w:szCs w:val="18"/>
              </w:rPr>
            </w:pPr>
            <w:r w:rsidRPr="00E105FF">
              <w:rPr>
                <w:sz w:val="18"/>
                <w:szCs w:val="18"/>
              </w:rPr>
              <w:t>Zita Szlavikovics</w:t>
            </w:r>
          </w:p>
          <w:p w14:paraId="329B5ADD" w14:textId="77777777" w:rsidR="00FC5218" w:rsidRPr="00E105FF" w:rsidRDefault="00FC5218" w:rsidP="00BA4E31">
            <w:pPr>
              <w:rPr>
                <w:sz w:val="18"/>
                <w:szCs w:val="18"/>
              </w:rPr>
            </w:pPr>
          </w:p>
          <w:p w14:paraId="0CF9AEA0" w14:textId="77777777" w:rsidR="00FC5218" w:rsidRPr="00E105FF" w:rsidRDefault="00FC5218" w:rsidP="00BA4E31">
            <w:pPr>
              <w:rPr>
                <w:sz w:val="18"/>
                <w:szCs w:val="18"/>
              </w:rPr>
            </w:pPr>
          </w:p>
          <w:p w14:paraId="61ACD789" w14:textId="77777777" w:rsidR="00FC5218" w:rsidRPr="00E105FF" w:rsidRDefault="00FC5218" w:rsidP="00BA4E31">
            <w:pPr>
              <w:rPr>
                <w:sz w:val="18"/>
                <w:szCs w:val="18"/>
              </w:rPr>
            </w:pPr>
          </w:p>
          <w:p w14:paraId="3ED59170" w14:textId="77777777" w:rsidR="00FC5218" w:rsidRPr="00E105FF" w:rsidRDefault="00FC5218" w:rsidP="00BA4E31">
            <w:pPr>
              <w:rPr>
                <w:sz w:val="18"/>
                <w:szCs w:val="18"/>
              </w:rPr>
            </w:pPr>
            <w:r w:rsidRPr="00E105FF">
              <w:rPr>
                <w:sz w:val="18"/>
                <w:szCs w:val="18"/>
              </w:rPr>
              <w:t>Katarína Matejovie</w:t>
            </w:r>
          </w:p>
        </w:tc>
        <w:tc>
          <w:tcPr>
            <w:tcW w:w="2479" w:type="dxa"/>
          </w:tcPr>
          <w:p w14:paraId="22395A65" w14:textId="77777777" w:rsidR="00FC5218" w:rsidRPr="00E105FF" w:rsidRDefault="00FC5218" w:rsidP="00BA4E31">
            <w:pPr>
              <w:rPr>
                <w:sz w:val="18"/>
                <w:szCs w:val="18"/>
              </w:rPr>
            </w:pPr>
          </w:p>
          <w:p w14:paraId="0D4D8CF7" w14:textId="77777777" w:rsidR="00FC5218" w:rsidRPr="00E105FF" w:rsidRDefault="00FC5218" w:rsidP="00BA4E31">
            <w:pPr>
              <w:rPr>
                <w:sz w:val="18"/>
                <w:szCs w:val="18"/>
              </w:rPr>
            </w:pPr>
            <w:r w:rsidRPr="00E105FF">
              <w:rPr>
                <w:sz w:val="18"/>
                <w:szCs w:val="18"/>
              </w:rPr>
              <w:t>Podpis osoby zodpovednej za zostavenie účtovnej závierky:</w:t>
            </w:r>
          </w:p>
          <w:p w14:paraId="7325A303" w14:textId="77777777" w:rsidR="00FC5218" w:rsidRDefault="00FC5218" w:rsidP="00BA4E31">
            <w:pPr>
              <w:rPr>
                <w:sz w:val="18"/>
                <w:szCs w:val="18"/>
              </w:rPr>
            </w:pPr>
          </w:p>
          <w:p w14:paraId="05EBAEA4" w14:textId="77777777" w:rsidR="00FC5218" w:rsidRDefault="00FC5218" w:rsidP="00BA4E31">
            <w:pPr>
              <w:rPr>
                <w:sz w:val="18"/>
                <w:szCs w:val="18"/>
              </w:rPr>
            </w:pPr>
          </w:p>
          <w:p w14:paraId="3D97897E" w14:textId="77777777" w:rsidR="00FC5218" w:rsidRPr="00E105FF" w:rsidRDefault="00FC5218" w:rsidP="00BA4E31">
            <w:pPr>
              <w:rPr>
                <w:sz w:val="18"/>
                <w:szCs w:val="18"/>
              </w:rPr>
            </w:pPr>
          </w:p>
          <w:p w14:paraId="79827E49" w14:textId="77777777" w:rsidR="00FC5218" w:rsidRDefault="00FC5218" w:rsidP="00BA4E31">
            <w:pPr>
              <w:rPr>
                <w:sz w:val="18"/>
                <w:szCs w:val="18"/>
              </w:rPr>
            </w:pPr>
          </w:p>
          <w:p w14:paraId="1E33BCB8" w14:textId="77777777" w:rsidR="00FC5218" w:rsidRDefault="00FC5218" w:rsidP="00BA4E31">
            <w:pPr>
              <w:rPr>
                <w:sz w:val="18"/>
                <w:szCs w:val="18"/>
              </w:rPr>
            </w:pPr>
          </w:p>
          <w:p w14:paraId="41DB9E9C" w14:textId="77777777" w:rsidR="00FC5218" w:rsidRPr="00E105FF" w:rsidRDefault="00FC5218" w:rsidP="00BA4E31">
            <w:pPr>
              <w:rPr>
                <w:sz w:val="18"/>
                <w:szCs w:val="18"/>
              </w:rPr>
            </w:pPr>
            <w:r w:rsidRPr="00E105FF">
              <w:rPr>
                <w:sz w:val="18"/>
                <w:szCs w:val="18"/>
              </w:rPr>
              <w:t>Dominika Hrušovská</w:t>
            </w:r>
          </w:p>
        </w:tc>
        <w:tc>
          <w:tcPr>
            <w:tcW w:w="2437" w:type="dxa"/>
          </w:tcPr>
          <w:p w14:paraId="21609041" w14:textId="77777777" w:rsidR="00FC5218" w:rsidRPr="00E105FF" w:rsidRDefault="00FC5218" w:rsidP="00BA4E31">
            <w:pPr>
              <w:rPr>
                <w:sz w:val="18"/>
                <w:szCs w:val="18"/>
              </w:rPr>
            </w:pPr>
          </w:p>
          <w:p w14:paraId="108ACF54" w14:textId="77777777" w:rsidR="00FC5218" w:rsidRPr="00E105FF" w:rsidRDefault="00FC5218" w:rsidP="00BA4E31">
            <w:pPr>
              <w:rPr>
                <w:sz w:val="18"/>
                <w:szCs w:val="18"/>
              </w:rPr>
            </w:pPr>
            <w:r w:rsidRPr="00E105FF">
              <w:rPr>
                <w:sz w:val="18"/>
                <w:szCs w:val="18"/>
              </w:rPr>
              <w:t>Podpis osoby zodpovednej za vedenie účtovníctva:</w:t>
            </w:r>
          </w:p>
          <w:p w14:paraId="38408875" w14:textId="77777777" w:rsidR="00FC5218" w:rsidRDefault="00FC5218" w:rsidP="00BA4E31">
            <w:pPr>
              <w:rPr>
                <w:sz w:val="18"/>
                <w:szCs w:val="18"/>
              </w:rPr>
            </w:pPr>
          </w:p>
          <w:p w14:paraId="1EBFBA29" w14:textId="77777777" w:rsidR="00FC5218" w:rsidRDefault="00FC5218" w:rsidP="00BA4E31">
            <w:pPr>
              <w:rPr>
                <w:sz w:val="18"/>
                <w:szCs w:val="18"/>
              </w:rPr>
            </w:pPr>
          </w:p>
          <w:p w14:paraId="3C557F93" w14:textId="77777777" w:rsidR="00FC5218" w:rsidRDefault="00FC5218" w:rsidP="00BA4E31">
            <w:pPr>
              <w:rPr>
                <w:sz w:val="18"/>
                <w:szCs w:val="18"/>
              </w:rPr>
            </w:pPr>
          </w:p>
          <w:p w14:paraId="370C0B96" w14:textId="77777777" w:rsidR="00FC5218" w:rsidRDefault="00FC5218" w:rsidP="00BA4E31">
            <w:pPr>
              <w:rPr>
                <w:sz w:val="18"/>
                <w:szCs w:val="18"/>
              </w:rPr>
            </w:pPr>
          </w:p>
          <w:p w14:paraId="64254385" w14:textId="77777777" w:rsidR="00FC5218" w:rsidRDefault="00FC5218" w:rsidP="00BA4E31">
            <w:pPr>
              <w:rPr>
                <w:sz w:val="18"/>
                <w:szCs w:val="18"/>
              </w:rPr>
            </w:pPr>
          </w:p>
          <w:p w14:paraId="049C30D8" w14:textId="77777777" w:rsidR="00FC5218" w:rsidRPr="00E105FF" w:rsidRDefault="00FC5218" w:rsidP="00BA4E31">
            <w:pPr>
              <w:rPr>
                <w:sz w:val="18"/>
                <w:szCs w:val="18"/>
              </w:rPr>
            </w:pPr>
            <w:r w:rsidRPr="00E105FF">
              <w:rPr>
                <w:sz w:val="18"/>
                <w:szCs w:val="18"/>
              </w:rPr>
              <w:t>Dominika Hrušovská</w:t>
            </w:r>
          </w:p>
          <w:p w14:paraId="770A74AE" w14:textId="77777777" w:rsidR="00FC5218" w:rsidRPr="00E105FF" w:rsidRDefault="00FC5218" w:rsidP="00BA4E31">
            <w:pPr>
              <w:rPr>
                <w:sz w:val="18"/>
                <w:szCs w:val="18"/>
              </w:rPr>
            </w:pPr>
          </w:p>
        </w:tc>
      </w:tr>
    </w:tbl>
    <w:p w14:paraId="3C7D963A" w14:textId="77777777" w:rsidR="00FC5218" w:rsidRPr="00CD08F3" w:rsidRDefault="00FC5218" w:rsidP="00FC5218">
      <w:pPr>
        <w:spacing w:after="200" w:line="276" w:lineRule="auto"/>
        <w:rPr>
          <w:caps/>
        </w:rPr>
      </w:pPr>
    </w:p>
    <w:p w14:paraId="099C4150" w14:textId="77777777" w:rsidR="00FC5218" w:rsidRPr="00CD08F3" w:rsidRDefault="00FC5218" w:rsidP="00FC5218">
      <w:pPr>
        <w:spacing w:after="200" w:line="276" w:lineRule="auto"/>
        <w:rPr>
          <w:caps/>
          <w:lang w:val="en-US"/>
        </w:rPr>
      </w:pPr>
      <w:r w:rsidRPr="00CD08F3">
        <w:rPr>
          <w:caps/>
        </w:rPr>
        <w:lastRenderedPageBreak/>
        <w:t>Obsah</w:t>
      </w:r>
    </w:p>
    <w:p w14:paraId="4A8244D9" w14:textId="77777777" w:rsidR="00FC5218" w:rsidRPr="00CD08F3" w:rsidRDefault="00FC5218" w:rsidP="00FC5218"/>
    <w:p w14:paraId="029807CF" w14:textId="7DBF0150" w:rsidR="00FC5218" w:rsidRDefault="00FC5218" w:rsidP="00FC5218">
      <w:pPr>
        <w:pStyle w:val="Obsah1"/>
        <w:rPr>
          <w:rFonts w:asciiTheme="minorHAnsi" w:eastAsiaTheme="minorEastAsia" w:hAnsiTheme="minorHAnsi" w:cstheme="minorBidi"/>
          <w:noProof/>
          <w:sz w:val="22"/>
          <w:szCs w:val="22"/>
          <w:lang w:eastAsia="sk-SK"/>
        </w:rPr>
      </w:pPr>
      <w:r w:rsidRPr="00CD08F3">
        <w:rPr>
          <w:rFonts w:ascii="Cambria" w:hAnsi="Cambria"/>
        </w:rPr>
        <w:fldChar w:fldCharType="begin"/>
      </w:r>
      <w:r w:rsidRPr="009D7138">
        <w:rPr>
          <w:rFonts w:ascii="Cambria" w:hAnsi="Cambria"/>
          <w:highlight w:val="yellow"/>
        </w:rPr>
        <w:instrText xml:space="preserve"> TOC \o "1-3" \h \z \u </w:instrText>
      </w:r>
      <w:r w:rsidRPr="00CD08F3">
        <w:rPr>
          <w:rFonts w:ascii="Cambria" w:hAnsi="Cambria"/>
        </w:rPr>
        <w:fldChar w:fldCharType="separate"/>
      </w:r>
      <w:hyperlink w:anchor="_Toc137018226" w:history="1">
        <w:r w:rsidRPr="00662956">
          <w:rPr>
            <w:rStyle w:val="Hypertextovprepojenie"/>
            <w:rFonts w:cstheme="minorHAnsi"/>
            <w:noProof/>
          </w:rPr>
          <w:t>Výkaz komplexného výsledku</w:t>
        </w:r>
        <w:r>
          <w:rPr>
            <w:noProof/>
            <w:webHidden/>
          </w:rPr>
          <w:tab/>
        </w:r>
        <w:r>
          <w:rPr>
            <w:noProof/>
            <w:webHidden/>
          </w:rPr>
          <w:fldChar w:fldCharType="begin"/>
        </w:r>
        <w:r>
          <w:rPr>
            <w:noProof/>
            <w:webHidden/>
          </w:rPr>
          <w:instrText xml:space="preserve"> PAGEREF _Toc137018226 \h </w:instrText>
        </w:r>
        <w:r>
          <w:rPr>
            <w:noProof/>
            <w:webHidden/>
          </w:rPr>
        </w:r>
        <w:r>
          <w:rPr>
            <w:noProof/>
            <w:webHidden/>
          </w:rPr>
          <w:fldChar w:fldCharType="separate"/>
        </w:r>
        <w:r w:rsidR="00AE2078">
          <w:rPr>
            <w:noProof/>
            <w:webHidden/>
          </w:rPr>
          <w:t>1</w:t>
        </w:r>
        <w:r>
          <w:rPr>
            <w:noProof/>
            <w:webHidden/>
          </w:rPr>
          <w:fldChar w:fldCharType="end"/>
        </w:r>
      </w:hyperlink>
    </w:p>
    <w:p w14:paraId="1D7054E9" w14:textId="618A4A9A" w:rsidR="00FC5218" w:rsidRDefault="00945EA4" w:rsidP="00FC5218">
      <w:pPr>
        <w:pStyle w:val="Obsah1"/>
        <w:rPr>
          <w:rFonts w:asciiTheme="minorHAnsi" w:eastAsiaTheme="minorEastAsia" w:hAnsiTheme="minorHAnsi" w:cstheme="minorBidi"/>
          <w:noProof/>
          <w:sz w:val="22"/>
          <w:szCs w:val="22"/>
          <w:lang w:eastAsia="sk-SK"/>
        </w:rPr>
      </w:pPr>
      <w:hyperlink w:anchor="_Toc137018227" w:history="1">
        <w:r w:rsidR="00FC5218" w:rsidRPr="00662956">
          <w:rPr>
            <w:rStyle w:val="Hypertextovprepojenie"/>
            <w:rFonts w:cstheme="minorHAnsi"/>
            <w:noProof/>
          </w:rPr>
          <w:t>Výkaz finančnej pozície</w:t>
        </w:r>
        <w:r w:rsidR="00FC5218">
          <w:rPr>
            <w:noProof/>
            <w:webHidden/>
          </w:rPr>
          <w:tab/>
        </w:r>
        <w:r w:rsidR="00FC5218">
          <w:rPr>
            <w:noProof/>
            <w:webHidden/>
          </w:rPr>
          <w:fldChar w:fldCharType="begin"/>
        </w:r>
        <w:r w:rsidR="00FC5218">
          <w:rPr>
            <w:noProof/>
            <w:webHidden/>
          </w:rPr>
          <w:instrText xml:space="preserve"> PAGEREF _Toc137018227 \h </w:instrText>
        </w:r>
        <w:r w:rsidR="00FC5218">
          <w:rPr>
            <w:noProof/>
            <w:webHidden/>
          </w:rPr>
        </w:r>
        <w:r w:rsidR="00FC5218">
          <w:rPr>
            <w:noProof/>
            <w:webHidden/>
          </w:rPr>
          <w:fldChar w:fldCharType="separate"/>
        </w:r>
        <w:r w:rsidR="00AE2078">
          <w:rPr>
            <w:noProof/>
            <w:webHidden/>
          </w:rPr>
          <w:t>2</w:t>
        </w:r>
        <w:r w:rsidR="00FC5218">
          <w:rPr>
            <w:noProof/>
            <w:webHidden/>
          </w:rPr>
          <w:fldChar w:fldCharType="end"/>
        </w:r>
      </w:hyperlink>
    </w:p>
    <w:p w14:paraId="797637C6" w14:textId="2F63F605" w:rsidR="00FC5218" w:rsidRDefault="00945EA4" w:rsidP="00FC5218">
      <w:pPr>
        <w:pStyle w:val="Obsah1"/>
        <w:rPr>
          <w:rFonts w:asciiTheme="minorHAnsi" w:eastAsiaTheme="minorEastAsia" w:hAnsiTheme="minorHAnsi" w:cstheme="minorBidi"/>
          <w:noProof/>
          <w:sz w:val="22"/>
          <w:szCs w:val="22"/>
          <w:lang w:eastAsia="sk-SK"/>
        </w:rPr>
      </w:pPr>
      <w:hyperlink w:anchor="_Toc137018228" w:history="1">
        <w:r w:rsidR="00FC5218" w:rsidRPr="00662956">
          <w:rPr>
            <w:rStyle w:val="Hypertextovprepojenie"/>
            <w:rFonts w:cstheme="minorHAnsi"/>
            <w:noProof/>
          </w:rPr>
          <w:t>Výkaz zmien vo vlastnom imaní</w:t>
        </w:r>
        <w:r w:rsidR="00FC5218">
          <w:rPr>
            <w:noProof/>
            <w:webHidden/>
          </w:rPr>
          <w:tab/>
        </w:r>
        <w:r w:rsidR="00FC5218">
          <w:rPr>
            <w:noProof/>
            <w:webHidden/>
          </w:rPr>
          <w:fldChar w:fldCharType="begin"/>
        </w:r>
        <w:r w:rsidR="00FC5218">
          <w:rPr>
            <w:noProof/>
            <w:webHidden/>
          </w:rPr>
          <w:instrText xml:space="preserve"> PAGEREF _Toc137018228 \h </w:instrText>
        </w:r>
        <w:r w:rsidR="00FC5218">
          <w:rPr>
            <w:noProof/>
            <w:webHidden/>
          </w:rPr>
        </w:r>
        <w:r w:rsidR="00FC5218">
          <w:rPr>
            <w:noProof/>
            <w:webHidden/>
          </w:rPr>
          <w:fldChar w:fldCharType="separate"/>
        </w:r>
        <w:r w:rsidR="00AE2078">
          <w:rPr>
            <w:noProof/>
            <w:webHidden/>
          </w:rPr>
          <w:t>3</w:t>
        </w:r>
        <w:r w:rsidR="00FC5218">
          <w:rPr>
            <w:noProof/>
            <w:webHidden/>
          </w:rPr>
          <w:fldChar w:fldCharType="end"/>
        </w:r>
      </w:hyperlink>
    </w:p>
    <w:p w14:paraId="4746A290" w14:textId="11172749" w:rsidR="00FC5218" w:rsidRDefault="00945EA4" w:rsidP="00FC5218">
      <w:pPr>
        <w:pStyle w:val="Obsah1"/>
        <w:rPr>
          <w:rFonts w:asciiTheme="minorHAnsi" w:eastAsiaTheme="minorEastAsia" w:hAnsiTheme="minorHAnsi" w:cstheme="minorBidi"/>
          <w:noProof/>
          <w:sz w:val="22"/>
          <w:szCs w:val="22"/>
          <w:lang w:eastAsia="sk-SK"/>
        </w:rPr>
      </w:pPr>
      <w:hyperlink w:anchor="_Toc137018229" w:history="1">
        <w:r w:rsidR="00FC5218" w:rsidRPr="00662956">
          <w:rPr>
            <w:rStyle w:val="Hypertextovprepojenie"/>
            <w:rFonts w:cstheme="minorHAnsi"/>
            <w:noProof/>
          </w:rPr>
          <w:t>Výkaz peňažných tokov</w:t>
        </w:r>
        <w:r w:rsidR="00FC5218">
          <w:rPr>
            <w:noProof/>
            <w:webHidden/>
          </w:rPr>
          <w:tab/>
        </w:r>
        <w:r w:rsidR="00FC5218">
          <w:rPr>
            <w:noProof/>
            <w:webHidden/>
          </w:rPr>
          <w:fldChar w:fldCharType="begin"/>
        </w:r>
        <w:r w:rsidR="00FC5218">
          <w:rPr>
            <w:noProof/>
            <w:webHidden/>
          </w:rPr>
          <w:instrText xml:space="preserve"> PAGEREF _Toc137018229 \h </w:instrText>
        </w:r>
        <w:r w:rsidR="00FC5218">
          <w:rPr>
            <w:noProof/>
            <w:webHidden/>
          </w:rPr>
        </w:r>
        <w:r w:rsidR="00FC5218">
          <w:rPr>
            <w:noProof/>
            <w:webHidden/>
          </w:rPr>
          <w:fldChar w:fldCharType="separate"/>
        </w:r>
        <w:r w:rsidR="00AE2078">
          <w:rPr>
            <w:noProof/>
            <w:webHidden/>
          </w:rPr>
          <w:t>4</w:t>
        </w:r>
        <w:r w:rsidR="00FC5218">
          <w:rPr>
            <w:noProof/>
            <w:webHidden/>
          </w:rPr>
          <w:fldChar w:fldCharType="end"/>
        </w:r>
      </w:hyperlink>
    </w:p>
    <w:p w14:paraId="7BD73D0F" w14:textId="0026CA6A" w:rsidR="00FC5218" w:rsidRDefault="00945EA4" w:rsidP="00FC5218">
      <w:pPr>
        <w:pStyle w:val="Obsah1"/>
        <w:rPr>
          <w:rFonts w:asciiTheme="minorHAnsi" w:eastAsiaTheme="minorEastAsia" w:hAnsiTheme="minorHAnsi" w:cstheme="minorBidi"/>
          <w:noProof/>
          <w:sz w:val="22"/>
          <w:szCs w:val="22"/>
          <w:lang w:eastAsia="sk-SK"/>
        </w:rPr>
      </w:pPr>
      <w:hyperlink w:anchor="_Toc137018230" w:history="1">
        <w:r w:rsidR="00FC5218" w:rsidRPr="00662956">
          <w:rPr>
            <w:rStyle w:val="Hypertextovprepojenie"/>
            <w:noProof/>
          </w:rPr>
          <w:t>Poznámky k účtovnej závierke</w:t>
        </w:r>
        <w:r w:rsidR="00FC5218">
          <w:rPr>
            <w:noProof/>
            <w:webHidden/>
          </w:rPr>
          <w:tab/>
        </w:r>
        <w:r w:rsidR="00FC5218">
          <w:rPr>
            <w:noProof/>
            <w:webHidden/>
          </w:rPr>
          <w:fldChar w:fldCharType="begin"/>
        </w:r>
        <w:r w:rsidR="00FC5218">
          <w:rPr>
            <w:noProof/>
            <w:webHidden/>
          </w:rPr>
          <w:instrText xml:space="preserve"> PAGEREF _Toc137018230 \h </w:instrText>
        </w:r>
        <w:r w:rsidR="00FC5218">
          <w:rPr>
            <w:noProof/>
            <w:webHidden/>
          </w:rPr>
        </w:r>
        <w:r w:rsidR="00FC5218">
          <w:rPr>
            <w:noProof/>
            <w:webHidden/>
          </w:rPr>
          <w:fldChar w:fldCharType="separate"/>
        </w:r>
        <w:r w:rsidR="00AE2078">
          <w:rPr>
            <w:noProof/>
            <w:webHidden/>
          </w:rPr>
          <w:t>5</w:t>
        </w:r>
        <w:r w:rsidR="00FC5218">
          <w:rPr>
            <w:noProof/>
            <w:webHidden/>
          </w:rPr>
          <w:fldChar w:fldCharType="end"/>
        </w:r>
      </w:hyperlink>
    </w:p>
    <w:p w14:paraId="0B4E64FC" w14:textId="2AD9F4B3" w:rsidR="00FC5218" w:rsidRDefault="00945EA4" w:rsidP="00FC5218">
      <w:pPr>
        <w:pStyle w:val="Obsah2"/>
        <w:rPr>
          <w:rFonts w:asciiTheme="minorHAnsi" w:eastAsiaTheme="minorEastAsia" w:hAnsiTheme="minorHAnsi" w:cstheme="minorBidi"/>
          <w:noProof/>
          <w:sz w:val="22"/>
          <w:szCs w:val="22"/>
          <w:lang w:eastAsia="sk-SK"/>
        </w:rPr>
      </w:pPr>
      <w:hyperlink w:anchor="_Toc137018231" w:history="1">
        <w:r w:rsidR="00FC5218" w:rsidRPr="00662956">
          <w:rPr>
            <w:rStyle w:val="Hypertextovprepojenie"/>
            <w:noProof/>
          </w:rPr>
          <w:t>1.</w:t>
        </w:r>
        <w:r w:rsidR="00FC5218">
          <w:rPr>
            <w:rFonts w:asciiTheme="minorHAnsi" w:eastAsiaTheme="minorEastAsia" w:hAnsiTheme="minorHAnsi" w:cstheme="minorBidi"/>
            <w:noProof/>
            <w:sz w:val="22"/>
            <w:szCs w:val="22"/>
            <w:lang w:eastAsia="sk-SK"/>
          </w:rPr>
          <w:tab/>
        </w:r>
        <w:r w:rsidR="00FC5218" w:rsidRPr="00662956">
          <w:rPr>
            <w:rStyle w:val="Hypertextovprepojenie"/>
            <w:noProof/>
          </w:rPr>
          <w:t>Informácie o spoločnosti</w:t>
        </w:r>
        <w:r w:rsidR="00FC5218">
          <w:rPr>
            <w:noProof/>
            <w:webHidden/>
          </w:rPr>
          <w:tab/>
        </w:r>
        <w:r w:rsidR="00FC5218">
          <w:rPr>
            <w:noProof/>
            <w:webHidden/>
          </w:rPr>
          <w:fldChar w:fldCharType="begin"/>
        </w:r>
        <w:r w:rsidR="00FC5218">
          <w:rPr>
            <w:noProof/>
            <w:webHidden/>
          </w:rPr>
          <w:instrText xml:space="preserve"> PAGEREF _Toc137018231 \h </w:instrText>
        </w:r>
        <w:r w:rsidR="00FC5218">
          <w:rPr>
            <w:noProof/>
            <w:webHidden/>
          </w:rPr>
        </w:r>
        <w:r w:rsidR="00FC5218">
          <w:rPr>
            <w:noProof/>
            <w:webHidden/>
          </w:rPr>
          <w:fldChar w:fldCharType="separate"/>
        </w:r>
        <w:r w:rsidR="00AE2078">
          <w:rPr>
            <w:noProof/>
            <w:webHidden/>
          </w:rPr>
          <w:t>5</w:t>
        </w:r>
        <w:r w:rsidR="00FC5218">
          <w:rPr>
            <w:noProof/>
            <w:webHidden/>
          </w:rPr>
          <w:fldChar w:fldCharType="end"/>
        </w:r>
      </w:hyperlink>
    </w:p>
    <w:p w14:paraId="5984C6D3" w14:textId="713F2589" w:rsidR="00FC5218" w:rsidRDefault="00945EA4" w:rsidP="00FC5218">
      <w:pPr>
        <w:pStyle w:val="Obsah2"/>
        <w:rPr>
          <w:rFonts w:asciiTheme="minorHAnsi" w:eastAsiaTheme="minorEastAsia" w:hAnsiTheme="minorHAnsi" w:cstheme="minorBidi"/>
          <w:noProof/>
          <w:sz w:val="22"/>
          <w:szCs w:val="22"/>
          <w:lang w:eastAsia="sk-SK"/>
        </w:rPr>
      </w:pPr>
      <w:hyperlink w:anchor="_Toc137018232" w:history="1">
        <w:r w:rsidR="00FC5218" w:rsidRPr="00662956">
          <w:rPr>
            <w:rStyle w:val="Hypertextovprepojenie"/>
            <w:noProof/>
          </w:rPr>
          <w:t>2.</w:t>
        </w:r>
        <w:r w:rsidR="00FC5218">
          <w:rPr>
            <w:rFonts w:asciiTheme="minorHAnsi" w:eastAsiaTheme="minorEastAsia" w:hAnsiTheme="minorHAnsi" w:cstheme="minorBidi"/>
            <w:noProof/>
            <w:sz w:val="22"/>
            <w:szCs w:val="22"/>
            <w:lang w:eastAsia="sk-SK"/>
          </w:rPr>
          <w:tab/>
        </w:r>
        <w:r w:rsidR="00FC5218" w:rsidRPr="00662956">
          <w:rPr>
            <w:rStyle w:val="Hypertextovprepojenie"/>
            <w:noProof/>
          </w:rPr>
          <w:t>Významné účtovné zásady</w:t>
        </w:r>
        <w:r w:rsidR="00FC5218">
          <w:rPr>
            <w:noProof/>
            <w:webHidden/>
          </w:rPr>
          <w:tab/>
        </w:r>
        <w:r w:rsidR="00FC5218">
          <w:rPr>
            <w:noProof/>
            <w:webHidden/>
          </w:rPr>
          <w:fldChar w:fldCharType="begin"/>
        </w:r>
        <w:r w:rsidR="00FC5218">
          <w:rPr>
            <w:noProof/>
            <w:webHidden/>
          </w:rPr>
          <w:instrText xml:space="preserve"> PAGEREF _Toc137018232 \h </w:instrText>
        </w:r>
        <w:r w:rsidR="00FC5218">
          <w:rPr>
            <w:noProof/>
            <w:webHidden/>
          </w:rPr>
        </w:r>
        <w:r w:rsidR="00FC5218">
          <w:rPr>
            <w:noProof/>
            <w:webHidden/>
          </w:rPr>
          <w:fldChar w:fldCharType="separate"/>
        </w:r>
        <w:r w:rsidR="00AE2078">
          <w:rPr>
            <w:noProof/>
            <w:webHidden/>
          </w:rPr>
          <w:t>6</w:t>
        </w:r>
        <w:r w:rsidR="00FC5218">
          <w:rPr>
            <w:noProof/>
            <w:webHidden/>
          </w:rPr>
          <w:fldChar w:fldCharType="end"/>
        </w:r>
      </w:hyperlink>
    </w:p>
    <w:p w14:paraId="55CC7E18" w14:textId="4877A5FF" w:rsidR="00FC5218" w:rsidRDefault="00945EA4" w:rsidP="00FC5218">
      <w:pPr>
        <w:pStyle w:val="Obsah1"/>
        <w:rPr>
          <w:rFonts w:asciiTheme="minorHAnsi" w:eastAsiaTheme="minorEastAsia" w:hAnsiTheme="minorHAnsi" w:cstheme="minorBidi"/>
          <w:noProof/>
          <w:sz w:val="22"/>
          <w:szCs w:val="22"/>
          <w:lang w:eastAsia="sk-SK"/>
        </w:rPr>
      </w:pPr>
      <w:hyperlink w:anchor="_Toc137018233" w:history="1">
        <w:r w:rsidR="00FC5218" w:rsidRPr="00662956">
          <w:rPr>
            <w:rStyle w:val="Hypertextovprepojenie"/>
            <w:rFonts w:cstheme="minorHAnsi"/>
            <w:noProof/>
          </w:rPr>
          <w:t>3.</w:t>
        </w:r>
        <w:r w:rsidR="00FC5218">
          <w:rPr>
            <w:rFonts w:asciiTheme="minorHAnsi" w:eastAsiaTheme="minorEastAsia" w:hAnsiTheme="minorHAnsi" w:cstheme="minorBidi"/>
            <w:noProof/>
            <w:sz w:val="22"/>
            <w:szCs w:val="22"/>
            <w:lang w:eastAsia="sk-SK"/>
          </w:rPr>
          <w:tab/>
        </w:r>
        <w:r w:rsidR="00FC5218" w:rsidRPr="00662956">
          <w:rPr>
            <w:rStyle w:val="Hypertextovprepojenie"/>
            <w:rFonts w:cstheme="minorHAnsi"/>
            <w:noProof/>
          </w:rPr>
          <w:t>Výnosy</w:t>
        </w:r>
        <w:r w:rsidR="00FC5218">
          <w:rPr>
            <w:noProof/>
            <w:webHidden/>
          </w:rPr>
          <w:tab/>
        </w:r>
        <w:r w:rsidR="00FC5218">
          <w:rPr>
            <w:noProof/>
            <w:webHidden/>
          </w:rPr>
          <w:fldChar w:fldCharType="begin"/>
        </w:r>
        <w:r w:rsidR="00FC5218">
          <w:rPr>
            <w:noProof/>
            <w:webHidden/>
          </w:rPr>
          <w:instrText xml:space="preserve"> PAGEREF _Toc137018233 \h </w:instrText>
        </w:r>
        <w:r w:rsidR="00FC5218">
          <w:rPr>
            <w:noProof/>
            <w:webHidden/>
          </w:rPr>
        </w:r>
        <w:r w:rsidR="00FC5218">
          <w:rPr>
            <w:noProof/>
            <w:webHidden/>
          </w:rPr>
          <w:fldChar w:fldCharType="separate"/>
        </w:r>
        <w:r w:rsidR="00AE2078">
          <w:rPr>
            <w:noProof/>
            <w:webHidden/>
          </w:rPr>
          <w:t>15</w:t>
        </w:r>
        <w:r w:rsidR="00FC5218">
          <w:rPr>
            <w:noProof/>
            <w:webHidden/>
          </w:rPr>
          <w:fldChar w:fldCharType="end"/>
        </w:r>
      </w:hyperlink>
    </w:p>
    <w:p w14:paraId="210E38B6" w14:textId="3C663E61" w:rsidR="00FC5218" w:rsidRDefault="00945EA4" w:rsidP="00FC5218">
      <w:pPr>
        <w:pStyle w:val="Obsah1"/>
        <w:rPr>
          <w:rFonts w:asciiTheme="minorHAnsi" w:eastAsiaTheme="minorEastAsia" w:hAnsiTheme="minorHAnsi" w:cstheme="minorBidi"/>
          <w:noProof/>
          <w:sz w:val="22"/>
          <w:szCs w:val="22"/>
          <w:lang w:eastAsia="sk-SK"/>
        </w:rPr>
      </w:pPr>
      <w:hyperlink w:anchor="_Toc137018234" w:history="1">
        <w:r w:rsidR="00FC5218" w:rsidRPr="00662956">
          <w:rPr>
            <w:rStyle w:val="Hypertextovprepojenie"/>
            <w:rFonts w:cstheme="minorHAnsi"/>
            <w:noProof/>
          </w:rPr>
          <w:t>4.</w:t>
        </w:r>
        <w:r w:rsidR="00FC5218">
          <w:rPr>
            <w:rFonts w:asciiTheme="minorHAnsi" w:eastAsiaTheme="minorEastAsia" w:hAnsiTheme="minorHAnsi" w:cstheme="minorBidi"/>
            <w:noProof/>
            <w:sz w:val="22"/>
            <w:szCs w:val="22"/>
            <w:lang w:eastAsia="sk-SK"/>
          </w:rPr>
          <w:tab/>
        </w:r>
        <w:r w:rsidR="00FC5218" w:rsidRPr="00662956">
          <w:rPr>
            <w:rStyle w:val="Hypertextovprepojenie"/>
            <w:rFonts w:cstheme="minorHAnsi"/>
            <w:noProof/>
          </w:rPr>
          <w:t>Spotreba materiálu a energie</w:t>
        </w:r>
        <w:r w:rsidR="00FC5218">
          <w:rPr>
            <w:noProof/>
            <w:webHidden/>
          </w:rPr>
          <w:tab/>
        </w:r>
        <w:r w:rsidR="00FC5218">
          <w:rPr>
            <w:noProof/>
            <w:webHidden/>
          </w:rPr>
          <w:fldChar w:fldCharType="begin"/>
        </w:r>
        <w:r w:rsidR="00FC5218">
          <w:rPr>
            <w:noProof/>
            <w:webHidden/>
          </w:rPr>
          <w:instrText xml:space="preserve"> PAGEREF _Toc137018234 \h </w:instrText>
        </w:r>
        <w:r w:rsidR="00FC5218">
          <w:rPr>
            <w:noProof/>
            <w:webHidden/>
          </w:rPr>
        </w:r>
        <w:r w:rsidR="00FC5218">
          <w:rPr>
            <w:noProof/>
            <w:webHidden/>
          </w:rPr>
          <w:fldChar w:fldCharType="separate"/>
        </w:r>
        <w:r w:rsidR="00AE2078">
          <w:rPr>
            <w:noProof/>
            <w:webHidden/>
          </w:rPr>
          <w:t>15</w:t>
        </w:r>
        <w:r w:rsidR="00FC5218">
          <w:rPr>
            <w:noProof/>
            <w:webHidden/>
          </w:rPr>
          <w:fldChar w:fldCharType="end"/>
        </w:r>
      </w:hyperlink>
    </w:p>
    <w:p w14:paraId="39A2575D" w14:textId="04414E1F" w:rsidR="00FC5218" w:rsidRDefault="00945EA4" w:rsidP="00FC5218">
      <w:pPr>
        <w:pStyle w:val="Obsah1"/>
        <w:rPr>
          <w:rFonts w:asciiTheme="minorHAnsi" w:eastAsiaTheme="minorEastAsia" w:hAnsiTheme="minorHAnsi" w:cstheme="minorBidi"/>
          <w:noProof/>
          <w:sz w:val="22"/>
          <w:szCs w:val="22"/>
          <w:lang w:eastAsia="sk-SK"/>
        </w:rPr>
      </w:pPr>
      <w:hyperlink w:anchor="_Toc137018235" w:history="1">
        <w:r w:rsidR="00FC5218" w:rsidRPr="00662956">
          <w:rPr>
            <w:rStyle w:val="Hypertextovprepojenie"/>
            <w:rFonts w:cstheme="minorHAnsi"/>
            <w:noProof/>
          </w:rPr>
          <w:t>5.</w:t>
        </w:r>
        <w:r w:rsidR="00FC5218">
          <w:rPr>
            <w:rFonts w:asciiTheme="minorHAnsi" w:eastAsiaTheme="minorEastAsia" w:hAnsiTheme="minorHAnsi" w:cstheme="minorBidi"/>
            <w:noProof/>
            <w:sz w:val="22"/>
            <w:szCs w:val="22"/>
            <w:lang w:eastAsia="sk-SK"/>
          </w:rPr>
          <w:tab/>
        </w:r>
        <w:r w:rsidR="00FC5218" w:rsidRPr="00662956">
          <w:rPr>
            <w:rStyle w:val="Hypertextovprepojenie"/>
            <w:rFonts w:cstheme="minorHAnsi"/>
            <w:noProof/>
          </w:rPr>
          <w:t>Mzdy a odvody</w:t>
        </w:r>
        <w:r w:rsidR="00FC5218">
          <w:rPr>
            <w:noProof/>
            <w:webHidden/>
          </w:rPr>
          <w:tab/>
        </w:r>
        <w:r w:rsidR="00FC5218">
          <w:rPr>
            <w:noProof/>
            <w:webHidden/>
          </w:rPr>
          <w:fldChar w:fldCharType="begin"/>
        </w:r>
        <w:r w:rsidR="00FC5218">
          <w:rPr>
            <w:noProof/>
            <w:webHidden/>
          </w:rPr>
          <w:instrText xml:space="preserve"> PAGEREF _Toc137018235 \h </w:instrText>
        </w:r>
        <w:r w:rsidR="00FC5218">
          <w:rPr>
            <w:noProof/>
            <w:webHidden/>
          </w:rPr>
        </w:r>
        <w:r w:rsidR="00FC5218">
          <w:rPr>
            <w:noProof/>
            <w:webHidden/>
          </w:rPr>
          <w:fldChar w:fldCharType="separate"/>
        </w:r>
        <w:r w:rsidR="00AE2078">
          <w:rPr>
            <w:noProof/>
            <w:webHidden/>
          </w:rPr>
          <w:t>15</w:t>
        </w:r>
        <w:r w:rsidR="00FC5218">
          <w:rPr>
            <w:noProof/>
            <w:webHidden/>
          </w:rPr>
          <w:fldChar w:fldCharType="end"/>
        </w:r>
      </w:hyperlink>
    </w:p>
    <w:p w14:paraId="23FE5BEF" w14:textId="0F4CA9F8" w:rsidR="00FC5218" w:rsidRDefault="00945EA4" w:rsidP="00FC5218">
      <w:pPr>
        <w:pStyle w:val="Obsah1"/>
        <w:rPr>
          <w:rFonts w:asciiTheme="minorHAnsi" w:eastAsiaTheme="minorEastAsia" w:hAnsiTheme="minorHAnsi" w:cstheme="minorBidi"/>
          <w:noProof/>
          <w:sz w:val="22"/>
          <w:szCs w:val="22"/>
          <w:lang w:eastAsia="sk-SK"/>
        </w:rPr>
      </w:pPr>
      <w:hyperlink w:anchor="_Toc137018236" w:history="1">
        <w:r w:rsidR="00FC5218" w:rsidRPr="00662956">
          <w:rPr>
            <w:rStyle w:val="Hypertextovprepojenie"/>
            <w:rFonts w:cstheme="minorHAnsi"/>
            <w:noProof/>
          </w:rPr>
          <w:t>6.</w:t>
        </w:r>
        <w:r w:rsidR="00FC5218">
          <w:rPr>
            <w:rFonts w:asciiTheme="minorHAnsi" w:eastAsiaTheme="minorEastAsia" w:hAnsiTheme="minorHAnsi" w:cstheme="minorBidi"/>
            <w:noProof/>
            <w:sz w:val="22"/>
            <w:szCs w:val="22"/>
            <w:lang w:eastAsia="sk-SK"/>
          </w:rPr>
          <w:tab/>
        </w:r>
        <w:r w:rsidR="00FC5218" w:rsidRPr="00662956">
          <w:rPr>
            <w:rStyle w:val="Hypertextovprepojenie"/>
            <w:rFonts w:cstheme="minorHAnsi"/>
            <w:noProof/>
          </w:rPr>
          <w:t>Ostatné prevádzkové náklady (netto)</w:t>
        </w:r>
        <w:r w:rsidR="00FC5218">
          <w:rPr>
            <w:noProof/>
            <w:webHidden/>
          </w:rPr>
          <w:tab/>
        </w:r>
        <w:r w:rsidR="00FC5218">
          <w:rPr>
            <w:noProof/>
            <w:webHidden/>
          </w:rPr>
          <w:fldChar w:fldCharType="begin"/>
        </w:r>
        <w:r w:rsidR="00FC5218">
          <w:rPr>
            <w:noProof/>
            <w:webHidden/>
          </w:rPr>
          <w:instrText xml:space="preserve"> PAGEREF _Toc137018236 \h </w:instrText>
        </w:r>
        <w:r w:rsidR="00FC5218">
          <w:rPr>
            <w:noProof/>
            <w:webHidden/>
          </w:rPr>
        </w:r>
        <w:r w:rsidR="00FC5218">
          <w:rPr>
            <w:noProof/>
            <w:webHidden/>
          </w:rPr>
          <w:fldChar w:fldCharType="separate"/>
        </w:r>
        <w:r w:rsidR="00AE2078">
          <w:rPr>
            <w:noProof/>
            <w:webHidden/>
          </w:rPr>
          <w:t>16</w:t>
        </w:r>
        <w:r w:rsidR="00FC5218">
          <w:rPr>
            <w:noProof/>
            <w:webHidden/>
          </w:rPr>
          <w:fldChar w:fldCharType="end"/>
        </w:r>
      </w:hyperlink>
    </w:p>
    <w:p w14:paraId="7019AECC" w14:textId="2849D6E5" w:rsidR="00FC5218" w:rsidRDefault="00945EA4" w:rsidP="00FC5218">
      <w:pPr>
        <w:pStyle w:val="Obsah1"/>
        <w:rPr>
          <w:rFonts w:asciiTheme="minorHAnsi" w:eastAsiaTheme="minorEastAsia" w:hAnsiTheme="minorHAnsi" w:cstheme="minorBidi"/>
          <w:noProof/>
          <w:sz w:val="22"/>
          <w:szCs w:val="22"/>
          <w:lang w:eastAsia="sk-SK"/>
        </w:rPr>
      </w:pPr>
      <w:hyperlink w:anchor="_Toc137018237" w:history="1">
        <w:r w:rsidR="00FC5218" w:rsidRPr="00662956">
          <w:rPr>
            <w:rStyle w:val="Hypertextovprepojenie"/>
            <w:rFonts w:cstheme="minorHAnsi"/>
            <w:noProof/>
          </w:rPr>
          <w:t>7.</w:t>
        </w:r>
        <w:r w:rsidR="00FC5218">
          <w:rPr>
            <w:rFonts w:asciiTheme="minorHAnsi" w:eastAsiaTheme="minorEastAsia" w:hAnsiTheme="minorHAnsi" w:cstheme="minorBidi"/>
            <w:noProof/>
            <w:sz w:val="22"/>
            <w:szCs w:val="22"/>
            <w:lang w:eastAsia="sk-SK"/>
          </w:rPr>
          <w:tab/>
        </w:r>
        <w:r w:rsidR="00FC5218" w:rsidRPr="00662956">
          <w:rPr>
            <w:rStyle w:val="Hypertextovprepojenie"/>
            <w:rFonts w:cstheme="minorHAnsi"/>
            <w:noProof/>
          </w:rPr>
          <w:t>Hmotný majetok - pozemky, budovy a zariadenia</w:t>
        </w:r>
        <w:r w:rsidR="00FC5218">
          <w:rPr>
            <w:noProof/>
            <w:webHidden/>
          </w:rPr>
          <w:tab/>
        </w:r>
        <w:r w:rsidR="00FC5218">
          <w:rPr>
            <w:noProof/>
            <w:webHidden/>
          </w:rPr>
          <w:fldChar w:fldCharType="begin"/>
        </w:r>
        <w:r w:rsidR="00FC5218">
          <w:rPr>
            <w:noProof/>
            <w:webHidden/>
          </w:rPr>
          <w:instrText xml:space="preserve"> PAGEREF _Toc137018237 \h </w:instrText>
        </w:r>
        <w:r w:rsidR="00FC5218">
          <w:rPr>
            <w:noProof/>
            <w:webHidden/>
          </w:rPr>
        </w:r>
        <w:r w:rsidR="00FC5218">
          <w:rPr>
            <w:noProof/>
            <w:webHidden/>
          </w:rPr>
          <w:fldChar w:fldCharType="separate"/>
        </w:r>
        <w:r w:rsidR="00AE2078">
          <w:rPr>
            <w:noProof/>
            <w:webHidden/>
          </w:rPr>
          <w:t>17</w:t>
        </w:r>
        <w:r w:rsidR="00FC5218">
          <w:rPr>
            <w:noProof/>
            <w:webHidden/>
          </w:rPr>
          <w:fldChar w:fldCharType="end"/>
        </w:r>
      </w:hyperlink>
    </w:p>
    <w:p w14:paraId="2453B32F" w14:textId="71C2400B" w:rsidR="00FC5218" w:rsidRDefault="00945EA4" w:rsidP="00FC5218">
      <w:pPr>
        <w:pStyle w:val="Obsah2"/>
        <w:rPr>
          <w:rFonts w:asciiTheme="minorHAnsi" w:eastAsiaTheme="minorEastAsia" w:hAnsiTheme="minorHAnsi" w:cstheme="minorBidi"/>
          <w:noProof/>
          <w:sz w:val="22"/>
          <w:szCs w:val="22"/>
          <w:lang w:eastAsia="sk-SK"/>
        </w:rPr>
      </w:pPr>
      <w:hyperlink w:anchor="_Toc137018238" w:history="1">
        <w:r w:rsidR="00FC5218" w:rsidRPr="00662956">
          <w:rPr>
            <w:rStyle w:val="Hypertextovprepojenie"/>
            <w:rFonts w:cstheme="minorHAnsi"/>
            <w:noProof/>
          </w:rPr>
          <w:t>7.2</w:t>
        </w:r>
        <w:r w:rsidR="00FC5218">
          <w:rPr>
            <w:rFonts w:asciiTheme="minorHAnsi" w:eastAsiaTheme="minorEastAsia" w:hAnsiTheme="minorHAnsi" w:cstheme="minorBidi"/>
            <w:noProof/>
            <w:sz w:val="22"/>
            <w:szCs w:val="22"/>
            <w:lang w:eastAsia="sk-SK"/>
          </w:rPr>
          <w:tab/>
        </w:r>
        <w:r w:rsidR="00FC5218" w:rsidRPr="00662956">
          <w:rPr>
            <w:rStyle w:val="Hypertextovprepojenie"/>
            <w:rFonts w:cstheme="minorHAnsi"/>
            <w:noProof/>
          </w:rPr>
          <w:t>Obchodný rok 2022</w:t>
        </w:r>
        <w:r w:rsidR="00FC5218">
          <w:rPr>
            <w:noProof/>
            <w:webHidden/>
          </w:rPr>
          <w:tab/>
        </w:r>
        <w:r w:rsidR="00FC5218">
          <w:rPr>
            <w:noProof/>
            <w:webHidden/>
          </w:rPr>
          <w:fldChar w:fldCharType="begin"/>
        </w:r>
        <w:r w:rsidR="00FC5218">
          <w:rPr>
            <w:noProof/>
            <w:webHidden/>
          </w:rPr>
          <w:instrText xml:space="preserve"> PAGEREF _Toc137018238 \h </w:instrText>
        </w:r>
        <w:r w:rsidR="00FC5218">
          <w:rPr>
            <w:noProof/>
            <w:webHidden/>
          </w:rPr>
        </w:r>
        <w:r w:rsidR="00FC5218">
          <w:rPr>
            <w:noProof/>
            <w:webHidden/>
          </w:rPr>
          <w:fldChar w:fldCharType="separate"/>
        </w:r>
        <w:r w:rsidR="00AE2078">
          <w:rPr>
            <w:noProof/>
            <w:webHidden/>
          </w:rPr>
          <w:t>17</w:t>
        </w:r>
        <w:r w:rsidR="00FC5218">
          <w:rPr>
            <w:noProof/>
            <w:webHidden/>
          </w:rPr>
          <w:fldChar w:fldCharType="end"/>
        </w:r>
      </w:hyperlink>
    </w:p>
    <w:p w14:paraId="3A0DDB48" w14:textId="2F35D822" w:rsidR="00FC5218" w:rsidRDefault="00945EA4" w:rsidP="00FC5218">
      <w:pPr>
        <w:pStyle w:val="Obsah2"/>
        <w:rPr>
          <w:rFonts w:asciiTheme="minorHAnsi" w:eastAsiaTheme="minorEastAsia" w:hAnsiTheme="minorHAnsi" w:cstheme="minorBidi"/>
          <w:noProof/>
          <w:sz w:val="22"/>
          <w:szCs w:val="22"/>
          <w:lang w:eastAsia="sk-SK"/>
        </w:rPr>
      </w:pPr>
      <w:hyperlink w:anchor="_Toc137018239" w:history="1">
        <w:r w:rsidR="00FC5218" w:rsidRPr="00662956">
          <w:rPr>
            <w:rStyle w:val="Hypertextovprepojenie"/>
            <w:rFonts w:cstheme="minorHAnsi"/>
            <w:noProof/>
          </w:rPr>
          <w:t>7.1</w:t>
        </w:r>
        <w:r w:rsidR="00FC5218">
          <w:rPr>
            <w:rFonts w:asciiTheme="minorHAnsi" w:eastAsiaTheme="minorEastAsia" w:hAnsiTheme="minorHAnsi" w:cstheme="minorBidi"/>
            <w:noProof/>
            <w:sz w:val="22"/>
            <w:szCs w:val="22"/>
            <w:lang w:eastAsia="sk-SK"/>
          </w:rPr>
          <w:tab/>
        </w:r>
        <w:r w:rsidR="00FC5218" w:rsidRPr="00662956">
          <w:rPr>
            <w:rStyle w:val="Hypertextovprepojenie"/>
            <w:rFonts w:cstheme="minorHAnsi"/>
            <w:noProof/>
          </w:rPr>
          <w:t>Obchodný rok 2021</w:t>
        </w:r>
        <w:r w:rsidR="00FC5218">
          <w:rPr>
            <w:noProof/>
            <w:webHidden/>
          </w:rPr>
          <w:tab/>
        </w:r>
        <w:r w:rsidR="00FC5218">
          <w:rPr>
            <w:noProof/>
            <w:webHidden/>
          </w:rPr>
          <w:fldChar w:fldCharType="begin"/>
        </w:r>
        <w:r w:rsidR="00FC5218">
          <w:rPr>
            <w:noProof/>
            <w:webHidden/>
          </w:rPr>
          <w:instrText xml:space="preserve"> PAGEREF _Toc137018239 \h </w:instrText>
        </w:r>
        <w:r w:rsidR="00FC5218">
          <w:rPr>
            <w:noProof/>
            <w:webHidden/>
          </w:rPr>
        </w:r>
        <w:r w:rsidR="00FC5218">
          <w:rPr>
            <w:noProof/>
            <w:webHidden/>
          </w:rPr>
          <w:fldChar w:fldCharType="separate"/>
        </w:r>
        <w:r w:rsidR="00AE2078">
          <w:rPr>
            <w:noProof/>
            <w:webHidden/>
          </w:rPr>
          <w:t>18</w:t>
        </w:r>
        <w:r w:rsidR="00FC5218">
          <w:rPr>
            <w:noProof/>
            <w:webHidden/>
          </w:rPr>
          <w:fldChar w:fldCharType="end"/>
        </w:r>
      </w:hyperlink>
    </w:p>
    <w:p w14:paraId="40A21E64" w14:textId="543995BE" w:rsidR="00FC5218" w:rsidRDefault="00945EA4" w:rsidP="00FC5218">
      <w:pPr>
        <w:pStyle w:val="Obsah1"/>
        <w:rPr>
          <w:rFonts w:asciiTheme="minorHAnsi" w:eastAsiaTheme="minorEastAsia" w:hAnsiTheme="minorHAnsi" w:cstheme="minorBidi"/>
          <w:noProof/>
          <w:sz w:val="22"/>
          <w:szCs w:val="22"/>
          <w:lang w:eastAsia="sk-SK"/>
        </w:rPr>
      </w:pPr>
      <w:hyperlink w:anchor="_Toc137018240" w:history="1">
        <w:r w:rsidR="00FC5218" w:rsidRPr="00662956">
          <w:rPr>
            <w:rStyle w:val="Hypertextovprepojenie"/>
            <w:rFonts w:cstheme="minorHAnsi"/>
            <w:noProof/>
          </w:rPr>
          <w:t>8.</w:t>
        </w:r>
        <w:r w:rsidR="00FC5218">
          <w:rPr>
            <w:rFonts w:asciiTheme="minorHAnsi" w:eastAsiaTheme="minorEastAsia" w:hAnsiTheme="minorHAnsi" w:cstheme="minorBidi"/>
            <w:noProof/>
            <w:sz w:val="22"/>
            <w:szCs w:val="22"/>
            <w:lang w:eastAsia="sk-SK"/>
          </w:rPr>
          <w:tab/>
        </w:r>
        <w:r w:rsidR="00FC5218" w:rsidRPr="00662956">
          <w:rPr>
            <w:rStyle w:val="Hypertextovprepojenie"/>
            <w:rFonts w:cstheme="minorHAnsi"/>
            <w:noProof/>
          </w:rPr>
          <w:t>Nehmotný majetok</w:t>
        </w:r>
        <w:r w:rsidR="00FC5218">
          <w:rPr>
            <w:noProof/>
            <w:webHidden/>
          </w:rPr>
          <w:tab/>
        </w:r>
        <w:r w:rsidR="00FC5218">
          <w:rPr>
            <w:noProof/>
            <w:webHidden/>
          </w:rPr>
          <w:fldChar w:fldCharType="begin"/>
        </w:r>
        <w:r w:rsidR="00FC5218">
          <w:rPr>
            <w:noProof/>
            <w:webHidden/>
          </w:rPr>
          <w:instrText xml:space="preserve"> PAGEREF _Toc137018240 \h </w:instrText>
        </w:r>
        <w:r w:rsidR="00FC5218">
          <w:rPr>
            <w:noProof/>
            <w:webHidden/>
          </w:rPr>
        </w:r>
        <w:r w:rsidR="00FC5218">
          <w:rPr>
            <w:noProof/>
            <w:webHidden/>
          </w:rPr>
          <w:fldChar w:fldCharType="separate"/>
        </w:r>
        <w:r w:rsidR="00AE2078">
          <w:rPr>
            <w:noProof/>
            <w:webHidden/>
          </w:rPr>
          <w:t>19</w:t>
        </w:r>
        <w:r w:rsidR="00FC5218">
          <w:rPr>
            <w:noProof/>
            <w:webHidden/>
          </w:rPr>
          <w:fldChar w:fldCharType="end"/>
        </w:r>
      </w:hyperlink>
    </w:p>
    <w:p w14:paraId="2674B5E0" w14:textId="37695264" w:rsidR="00FC5218" w:rsidRDefault="00945EA4" w:rsidP="00FC5218">
      <w:pPr>
        <w:pStyle w:val="Obsah2"/>
        <w:rPr>
          <w:rFonts w:asciiTheme="minorHAnsi" w:eastAsiaTheme="minorEastAsia" w:hAnsiTheme="minorHAnsi" w:cstheme="minorBidi"/>
          <w:noProof/>
          <w:sz w:val="22"/>
          <w:szCs w:val="22"/>
          <w:lang w:eastAsia="sk-SK"/>
        </w:rPr>
      </w:pPr>
      <w:hyperlink w:anchor="_Toc137018241" w:history="1">
        <w:r w:rsidR="00FC5218" w:rsidRPr="00662956">
          <w:rPr>
            <w:rStyle w:val="Hypertextovprepojenie"/>
            <w:rFonts w:cstheme="minorHAnsi"/>
            <w:noProof/>
          </w:rPr>
          <w:t>8.1</w:t>
        </w:r>
        <w:r w:rsidR="00FC5218">
          <w:rPr>
            <w:rFonts w:asciiTheme="minorHAnsi" w:eastAsiaTheme="minorEastAsia" w:hAnsiTheme="minorHAnsi" w:cstheme="minorBidi"/>
            <w:noProof/>
            <w:sz w:val="22"/>
            <w:szCs w:val="22"/>
            <w:lang w:eastAsia="sk-SK"/>
          </w:rPr>
          <w:tab/>
        </w:r>
        <w:r w:rsidR="00FC5218" w:rsidRPr="00662956">
          <w:rPr>
            <w:rStyle w:val="Hypertextovprepojenie"/>
            <w:rFonts w:cstheme="minorHAnsi"/>
            <w:noProof/>
          </w:rPr>
          <w:t>Obchodný rok 2022</w:t>
        </w:r>
        <w:r w:rsidR="00FC5218">
          <w:rPr>
            <w:noProof/>
            <w:webHidden/>
          </w:rPr>
          <w:tab/>
        </w:r>
        <w:r w:rsidR="00FC5218">
          <w:rPr>
            <w:noProof/>
            <w:webHidden/>
          </w:rPr>
          <w:fldChar w:fldCharType="begin"/>
        </w:r>
        <w:r w:rsidR="00FC5218">
          <w:rPr>
            <w:noProof/>
            <w:webHidden/>
          </w:rPr>
          <w:instrText xml:space="preserve"> PAGEREF _Toc137018241 \h </w:instrText>
        </w:r>
        <w:r w:rsidR="00FC5218">
          <w:rPr>
            <w:noProof/>
            <w:webHidden/>
          </w:rPr>
        </w:r>
        <w:r w:rsidR="00FC5218">
          <w:rPr>
            <w:noProof/>
            <w:webHidden/>
          </w:rPr>
          <w:fldChar w:fldCharType="separate"/>
        </w:r>
        <w:r w:rsidR="00AE2078">
          <w:rPr>
            <w:noProof/>
            <w:webHidden/>
          </w:rPr>
          <w:t>19</w:t>
        </w:r>
        <w:r w:rsidR="00FC5218">
          <w:rPr>
            <w:noProof/>
            <w:webHidden/>
          </w:rPr>
          <w:fldChar w:fldCharType="end"/>
        </w:r>
      </w:hyperlink>
    </w:p>
    <w:p w14:paraId="66721A27" w14:textId="2A98CC82" w:rsidR="00FC5218" w:rsidRDefault="00945EA4" w:rsidP="00FC5218">
      <w:pPr>
        <w:pStyle w:val="Obsah2"/>
        <w:rPr>
          <w:rFonts w:asciiTheme="minorHAnsi" w:eastAsiaTheme="minorEastAsia" w:hAnsiTheme="minorHAnsi" w:cstheme="minorBidi"/>
          <w:noProof/>
          <w:sz w:val="22"/>
          <w:szCs w:val="22"/>
          <w:lang w:eastAsia="sk-SK"/>
        </w:rPr>
      </w:pPr>
      <w:hyperlink w:anchor="_Toc137018242" w:history="1">
        <w:r w:rsidR="00FC5218" w:rsidRPr="00662956">
          <w:rPr>
            <w:rStyle w:val="Hypertextovprepojenie"/>
            <w:rFonts w:cstheme="minorHAnsi"/>
            <w:noProof/>
          </w:rPr>
          <w:t>8.2</w:t>
        </w:r>
        <w:r w:rsidR="00FC5218">
          <w:rPr>
            <w:rFonts w:asciiTheme="minorHAnsi" w:eastAsiaTheme="minorEastAsia" w:hAnsiTheme="minorHAnsi" w:cstheme="minorBidi"/>
            <w:noProof/>
            <w:sz w:val="22"/>
            <w:szCs w:val="22"/>
            <w:lang w:eastAsia="sk-SK"/>
          </w:rPr>
          <w:tab/>
        </w:r>
        <w:r w:rsidR="00FC5218" w:rsidRPr="00662956">
          <w:rPr>
            <w:rStyle w:val="Hypertextovprepojenie"/>
            <w:rFonts w:cstheme="minorHAnsi"/>
            <w:noProof/>
          </w:rPr>
          <w:t>Obchodný rok 2021</w:t>
        </w:r>
        <w:r w:rsidR="00FC5218">
          <w:rPr>
            <w:noProof/>
            <w:webHidden/>
          </w:rPr>
          <w:tab/>
        </w:r>
        <w:r w:rsidR="00FC5218">
          <w:rPr>
            <w:noProof/>
            <w:webHidden/>
          </w:rPr>
          <w:fldChar w:fldCharType="begin"/>
        </w:r>
        <w:r w:rsidR="00FC5218">
          <w:rPr>
            <w:noProof/>
            <w:webHidden/>
          </w:rPr>
          <w:instrText xml:space="preserve"> PAGEREF _Toc137018242 \h </w:instrText>
        </w:r>
        <w:r w:rsidR="00FC5218">
          <w:rPr>
            <w:noProof/>
            <w:webHidden/>
          </w:rPr>
        </w:r>
        <w:r w:rsidR="00FC5218">
          <w:rPr>
            <w:noProof/>
            <w:webHidden/>
          </w:rPr>
          <w:fldChar w:fldCharType="separate"/>
        </w:r>
        <w:r w:rsidR="00AE2078">
          <w:rPr>
            <w:noProof/>
            <w:webHidden/>
          </w:rPr>
          <w:t>20</w:t>
        </w:r>
        <w:r w:rsidR="00FC5218">
          <w:rPr>
            <w:noProof/>
            <w:webHidden/>
          </w:rPr>
          <w:fldChar w:fldCharType="end"/>
        </w:r>
      </w:hyperlink>
    </w:p>
    <w:p w14:paraId="42624AD2" w14:textId="0338458B" w:rsidR="00FC5218" w:rsidRDefault="00945EA4" w:rsidP="00FC5218">
      <w:pPr>
        <w:pStyle w:val="Obsah1"/>
        <w:rPr>
          <w:rFonts w:asciiTheme="minorHAnsi" w:eastAsiaTheme="minorEastAsia" w:hAnsiTheme="minorHAnsi" w:cstheme="minorBidi"/>
          <w:noProof/>
          <w:sz w:val="22"/>
          <w:szCs w:val="22"/>
          <w:lang w:eastAsia="sk-SK"/>
        </w:rPr>
      </w:pPr>
      <w:hyperlink w:anchor="_Toc137018243" w:history="1">
        <w:r w:rsidR="00FC5218" w:rsidRPr="00662956">
          <w:rPr>
            <w:rStyle w:val="Hypertextovprepojenie"/>
            <w:rFonts w:cstheme="minorHAnsi"/>
            <w:noProof/>
          </w:rPr>
          <w:t>9.</w:t>
        </w:r>
        <w:r w:rsidR="00FC5218">
          <w:rPr>
            <w:rFonts w:asciiTheme="minorHAnsi" w:eastAsiaTheme="minorEastAsia" w:hAnsiTheme="minorHAnsi" w:cstheme="minorBidi"/>
            <w:noProof/>
            <w:sz w:val="22"/>
            <w:szCs w:val="22"/>
            <w:lang w:eastAsia="sk-SK"/>
          </w:rPr>
          <w:tab/>
        </w:r>
        <w:r w:rsidR="00FC5218" w:rsidRPr="00662956">
          <w:rPr>
            <w:rStyle w:val="Hypertextovprepojenie"/>
            <w:rFonts w:cstheme="minorHAnsi"/>
            <w:noProof/>
          </w:rPr>
          <w:t>Zásoby</w:t>
        </w:r>
        <w:r w:rsidR="00FC5218">
          <w:rPr>
            <w:noProof/>
            <w:webHidden/>
          </w:rPr>
          <w:tab/>
        </w:r>
        <w:r w:rsidR="00FC5218">
          <w:rPr>
            <w:noProof/>
            <w:webHidden/>
          </w:rPr>
          <w:fldChar w:fldCharType="begin"/>
        </w:r>
        <w:r w:rsidR="00FC5218">
          <w:rPr>
            <w:noProof/>
            <w:webHidden/>
          </w:rPr>
          <w:instrText xml:space="preserve"> PAGEREF _Toc137018243 \h </w:instrText>
        </w:r>
        <w:r w:rsidR="00FC5218">
          <w:rPr>
            <w:noProof/>
            <w:webHidden/>
          </w:rPr>
        </w:r>
        <w:r w:rsidR="00FC5218">
          <w:rPr>
            <w:noProof/>
            <w:webHidden/>
          </w:rPr>
          <w:fldChar w:fldCharType="separate"/>
        </w:r>
        <w:r w:rsidR="00AE2078">
          <w:rPr>
            <w:noProof/>
            <w:webHidden/>
          </w:rPr>
          <w:t>21</w:t>
        </w:r>
        <w:r w:rsidR="00FC5218">
          <w:rPr>
            <w:noProof/>
            <w:webHidden/>
          </w:rPr>
          <w:fldChar w:fldCharType="end"/>
        </w:r>
      </w:hyperlink>
    </w:p>
    <w:p w14:paraId="4FDD2F68" w14:textId="4CF6C9F7" w:rsidR="00FC5218" w:rsidRDefault="00945EA4" w:rsidP="00FC5218">
      <w:pPr>
        <w:pStyle w:val="Obsah1"/>
        <w:rPr>
          <w:rFonts w:asciiTheme="minorHAnsi" w:eastAsiaTheme="minorEastAsia" w:hAnsiTheme="minorHAnsi" w:cstheme="minorBidi"/>
          <w:noProof/>
          <w:sz w:val="22"/>
          <w:szCs w:val="22"/>
          <w:lang w:eastAsia="sk-SK"/>
        </w:rPr>
      </w:pPr>
      <w:hyperlink w:anchor="_Toc137018244" w:history="1">
        <w:r w:rsidR="00FC5218" w:rsidRPr="00662956">
          <w:rPr>
            <w:rStyle w:val="Hypertextovprepojenie"/>
            <w:noProof/>
          </w:rPr>
          <w:t>10.</w:t>
        </w:r>
        <w:r w:rsidR="00FC5218">
          <w:rPr>
            <w:rFonts w:asciiTheme="minorHAnsi" w:eastAsiaTheme="minorEastAsia" w:hAnsiTheme="minorHAnsi" w:cstheme="minorBidi"/>
            <w:noProof/>
            <w:sz w:val="22"/>
            <w:szCs w:val="22"/>
            <w:lang w:eastAsia="sk-SK"/>
          </w:rPr>
          <w:tab/>
        </w:r>
        <w:r w:rsidR="00FC5218" w:rsidRPr="00662956">
          <w:rPr>
            <w:rStyle w:val="Hypertextovprepojenie"/>
            <w:noProof/>
          </w:rPr>
          <w:t>Pohľadávky z obchodného styku a iné pohľadávky</w:t>
        </w:r>
        <w:r w:rsidR="00FC5218">
          <w:rPr>
            <w:noProof/>
            <w:webHidden/>
          </w:rPr>
          <w:tab/>
        </w:r>
        <w:r w:rsidR="00FC5218">
          <w:rPr>
            <w:noProof/>
            <w:webHidden/>
          </w:rPr>
          <w:fldChar w:fldCharType="begin"/>
        </w:r>
        <w:r w:rsidR="00FC5218">
          <w:rPr>
            <w:noProof/>
            <w:webHidden/>
          </w:rPr>
          <w:instrText xml:space="preserve"> PAGEREF _Toc137018244 \h </w:instrText>
        </w:r>
        <w:r w:rsidR="00FC5218">
          <w:rPr>
            <w:noProof/>
            <w:webHidden/>
          </w:rPr>
        </w:r>
        <w:r w:rsidR="00FC5218">
          <w:rPr>
            <w:noProof/>
            <w:webHidden/>
          </w:rPr>
          <w:fldChar w:fldCharType="separate"/>
        </w:r>
        <w:r w:rsidR="00AE2078">
          <w:rPr>
            <w:noProof/>
            <w:webHidden/>
          </w:rPr>
          <w:t>21</w:t>
        </w:r>
        <w:r w:rsidR="00FC5218">
          <w:rPr>
            <w:noProof/>
            <w:webHidden/>
          </w:rPr>
          <w:fldChar w:fldCharType="end"/>
        </w:r>
      </w:hyperlink>
    </w:p>
    <w:p w14:paraId="73708FCE" w14:textId="44A64973" w:rsidR="00FC5218" w:rsidRDefault="00945EA4" w:rsidP="00FC5218">
      <w:pPr>
        <w:pStyle w:val="Obsah1"/>
        <w:rPr>
          <w:rFonts w:asciiTheme="minorHAnsi" w:eastAsiaTheme="minorEastAsia" w:hAnsiTheme="minorHAnsi" w:cstheme="minorBidi"/>
          <w:noProof/>
          <w:sz w:val="22"/>
          <w:szCs w:val="22"/>
          <w:lang w:eastAsia="sk-SK"/>
        </w:rPr>
      </w:pPr>
      <w:hyperlink w:anchor="_Toc137018245" w:history="1">
        <w:r w:rsidR="00FC5218" w:rsidRPr="00662956">
          <w:rPr>
            <w:rStyle w:val="Hypertextovprepojenie"/>
            <w:rFonts w:cstheme="minorHAnsi"/>
            <w:noProof/>
          </w:rPr>
          <w:t>11.</w:t>
        </w:r>
        <w:r w:rsidR="00FC5218">
          <w:rPr>
            <w:rFonts w:asciiTheme="minorHAnsi" w:eastAsiaTheme="minorEastAsia" w:hAnsiTheme="minorHAnsi" w:cstheme="minorBidi"/>
            <w:noProof/>
            <w:sz w:val="22"/>
            <w:szCs w:val="22"/>
            <w:lang w:eastAsia="sk-SK"/>
          </w:rPr>
          <w:tab/>
        </w:r>
        <w:r w:rsidR="00FC5218" w:rsidRPr="00662956">
          <w:rPr>
            <w:rStyle w:val="Hypertextovprepojenie"/>
            <w:rFonts w:cstheme="minorHAnsi"/>
            <w:noProof/>
          </w:rPr>
          <w:t>Ostatné krátkodobé aktíva</w:t>
        </w:r>
        <w:r w:rsidR="00FC5218">
          <w:rPr>
            <w:noProof/>
            <w:webHidden/>
          </w:rPr>
          <w:tab/>
        </w:r>
        <w:r w:rsidR="00FC5218">
          <w:rPr>
            <w:noProof/>
            <w:webHidden/>
          </w:rPr>
          <w:fldChar w:fldCharType="begin"/>
        </w:r>
        <w:r w:rsidR="00FC5218">
          <w:rPr>
            <w:noProof/>
            <w:webHidden/>
          </w:rPr>
          <w:instrText xml:space="preserve"> PAGEREF _Toc137018245 \h </w:instrText>
        </w:r>
        <w:r w:rsidR="00FC5218">
          <w:rPr>
            <w:noProof/>
            <w:webHidden/>
          </w:rPr>
        </w:r>
        <w:r w:rsidR="00FC5218">
          <w:rPr>
            <w:noProof/>
            <w:webHidden/>
          </w:rPr>
          <w:fldChar w:fldCharType="separate"/>
        </w:r>
        <w:r w:rsidR="00AE2078">
          <w:rPr>
            <w:noProof/>
            <w:webHidden/>
          </w:rPr>
          <w:t>22</w:t>
        </w:r>
        <w:r w:rsidR="00FC5218">
          <w:rPr>
            <w:noProof/>
            <w:webHidden/>
          </w:rPr>
          <w:fldChar w:fldCharType="end"/>
        </w:r>
      </w:hyperlink>
    </w:p>
    <w:p w14:paraId="4049C8AC" w14:textId="3BE96374" w:rsidR="00FC5218" w:rsidRDefault="00945EA4" w:rsidP="00FC5218">
      <w:pPr>
        <w:pStyle w:val="Obsah1"/>
        <w:rPr>
          <w:rFonts w:asciiTheme="minorHAnsi" w:eastAsiaTheme="minorEastAsia" w:hAnsiTheme="minorHAnsi" w:cstheme="minorBidi"/>
          <w:noProof/>
          <w:sz w:val="22"/>
          <w:szCs w:val="22"/>
          <w:lang w:eastAsia="sk-SK"/>
        </w:rPr>
      </w:pPr>
      <w:hyperlink w:anchor="_Toc137018246" w:history="1">
        <w:r w:rsidR="00FC5218" w:rsidRPr="00662956">
          <w:rPr>
            <w:rStyle w:val="Hypertextovprepojenie"/>
            <w:rFonts w:cstheme="minorHAnsi"/>
            <w:noProof/>
          </w:rPr>
          <w:t>12.</w:t>
        </w:r>
        <w:r w:rsidR="00FC5218">
          <w:rPr>
            <w:rFonts w:asciiTheme="minorHAnsi" w:eastAsiaTheme="minorEastAsia" w:hAnsiTheme="minorHAnsi" w:cstheme="minorBidi"/>
            <w:noProof/>
            <w:sz w:val="22"/>
            <w:szCs w:val="22"/>
            <w:lang w:eastAsia="sk-SK"/>
          </w:rPr>
          <w:tab/>
        </w:r>
        <w:r w:rsidR="00FC5218" w:rsidRPr="00662956">
          <w:rPr>
            <w:rStyle w:val="Hypertextovprepojenie"/>
            <w:rFonts w:cstheme="minorHAnsi"/>
            <w:noProof/>
          </w:rPr>
          <w:t>Peniaze a peňažné ekvivalenty</w:t>
        </w:r>
        <w:r w:rsidR="00FC5218">
          <w:rPr>
            <w:noProof/>
            <w:webHidden/>
          </w:rPr>
          <w:tab/>
        </w:r>
        <w:r w:rsidR="00FC5218">
          <w:rPr>
            <w:noProof/>
            <w:webHidden/>
          </w:rPr>
          <w:fldChar w:fldCharType="begin"/>
        </w:r>
        <w:r w:rsidR="00FC5218">
          <w:rPr>
            <w:noProof/>
            <w:webHidden/>
          </w:rPr>
          <w:instrText xml:space="preserve"> PAGEREF _Toc137018246 \h </w:instrText>
        </w:r>
        <w:r w:rsidR="00FC5218">
          <w:rPr>
            <w:noProof/>
            <w:webHidden/>
          </w:rPr>
        </w:r>
        <w:r w:rsidR="00FC5218">
          <w:rPr>
            <w:noProof/>
            <w:webHidden/>
          </w:rPr>
          <w:fldChar w:fldCharType="separate"/>
        </w:r>
        <w:r w:rsidR="00AE2078">
          <w:rPr>
            <w:noProof/>
            <w:webHidden/>
          </w:rPr>
          <w:t>22</w:t>
        </w:r>
        <w:r w:rsidR="00FC5218">
          <w:rPr>
            <w:noProof/>
            <w:webHidden/>
          </w:rPr>
          <w:fldChar w:fldCharType="end"/>
        </w:r>
      </w:hyperlink>
    </w:p>
    <w:p w14:paraId="69A44B9E" w14:textId="59BD4A8D" w:rsidR="00FC5218" w:rsidRDefault="00945EA4" w:rsidP="00FC5218">
      <w:pPr>
        <w:pStyle w:val="Obsah1"/>
        <w:rPr>
          <w:rFonts w:asciiTheme="minorHAnsi" w:eastAsiaTheme="minorEastAsia" w:hAnsiTheme="minorHAnsi" w:cstheme="minorBidi"/>
          <w:noProof/>
          <w:sz w:val="22"/>
          <w:szCs w:val="22"/>
          <w:lang w:eastAsia="sk-SK"/>
        </w:rPr>
      </w:pPr>
      <w:hyperlink w:anchor="_Toc137018247" w:history="1">
        <w:r w:rsidR="00FC5218" w:rsidRPr="00662956">
          <w:rPr>
            <w:rStyle w:val="Hypertextovprepojenie"/>
            <w:rFonts w:cstheme="minorHAnsi"/>
            <w:noProof/>
          </w:rPr>
          <w:t>13.</w:t>
        </w:r>
        <w:r w:rsidR="00FC5218">
          <w:rPr>
            <w:rFonts w:asciiTheme="minorHAnsi" w:eastAsiaTheme="minorEastAsia" w:hAnsiTheme="minorHAnsi" w:cstheme="minorBidi"/>
            <w:noProof/>
            <w:sz w:val="22"/>
            <w:szCs w:val="22"/>
            <w:lang w:eastAsia="sk-SK"/>
          </w:rPr>
          <w:tab/>
        </w:r>
        <w:r w:rsidR="00FC5218" w:rsidRPr="00662956">
          <w:rPr>
            <w:rStyle w:val="Hypertextovprepojenie"/>
            <w:rFonts w:cstheme="minorHAnsi"/>
            <w:noProof/>
          </w:rPr>
          <w:t>Ostatné finančné Výnosy / náklady (netto)</w:t>
        </w:r>
        <w:r w:rsidR="00FC5218">
          <w:rPr>
            <w:noProof/>
            <w:webHidden/>
          </w:rPr>
          <w:tab/>
        </w:r>
        <w:r w:rsidR="00FC5218">
          <w:rPr>
            <w:noProof/>
            <w:webHidden/>
          </w:rPr>
          <w:fldChar w:fldCharType="begin"/>
        </w:r>
        <w:r w:rsidR="00FC5218">
          <w:rPr>
            <w:noProof/>
            <w:webHidden/>
          </w:rPr>
          <w:instrText xml:space="preserve"> PAGEREF _Toc137018247 \h </w:instrText>
        </w:r>
        <w:r w:rsidR="00FC5218">
          <w:rPr>
            <w:noProof/>
            <w:webHidden/>
          </w:rPr>
        </w:r>
        <w:r w:rsidR="00FC5218">
          <w:rPr>
            <w:noProof/>
            <w:webHidden/>
          </w:rPr>
          <w:fldChar w:fldCharType="separate"/>
        </w:r>
        <w:r w:rsidR="00AE2078">
          <w:rPr>
            <w:noProof/>
            <w:webHidden/>
          </w:rPr>
          <w:t>22</w:t>
        </w:r>
        <w:r w:rsidR="00FC5218">
          <w:rPr>
            <w:noProof/>
            <w:webHidden/>
          </w:rPr>
          <w:fldChar w:fldCharType="end"/>
        </w:r>
      </w:hyperlink>
    </w:p>
    <w:p w14:paraId="5EF5E422" w14:textId="0CEA6771" w:rsidR="00FC5218" w:rsidRDefault="00945EA4" w:rsidP="00FC5218">
      <w:pPr>
        <w:pStyle w:val="Obsah1"/>
        <w:rPr>
          <w:rFonts w:asciiTheme="minorHAnsi" w:eastAsiaTheme="minorEastAsia" w:hAnsiTheme="minorHAnsi" w:cstheme="minorBidi"/>
          <w:noProof/>
          <w:sz w:val="22"/>
          <w:szCs w:val="22"/>
          <w:lang w:eastAsia="sk-SK"/>
        </w:rPr>
      </w:pPr>
      <w:hyperlink w:anchor="_Toc137018248" w:history="1">
        <w:r w:rsidR="00FC5218" w:rsidRPr="00662956">
          <w:rPr>
            <w:rStyle w:val="Hypertextovprepojenie"/>
            <w:rFonts w:cstheme="minorHAnsi"/>
            <w:noProof/>
          </w:rPr>
          <w:t>14.</w:t>
        </w:r>
        <w:r w:rsidR="00FC5218">
          <w:rPr>
            <w:rFonts w:asciiTheme="minorHAnsi" w:eastAsiaTheme="minorEastAsia" w:hAnsiTheme="minorHAnsi" w:cstheme="minorBidi"/>
            <w:noProof/>
            <w:sz w:val="22"/>
            <w:szCs w:val="22"/>
            <w:lang w:eastAsia="sk-SK"/>
          </w:rPr>
          <w:tab/>
        </w:r>
        <w:r w:rsidR="00FC5218" w:rsidRPr="00662956">
          <w:rPr>
            <w:rStyle w:val="Hypertextovprepojenie"/>
            <w:rFonts w:cstheme="minorHAnsi"/>
            <w:noProof/>
          </w:rPr>
          <w:t>Vlastné imanie</w:t>
        </w:r>
        <w:r w:rsidR="00FC5218">
          <w:rPr>
            <w:noProof/>
            <w:webHidden/>
          </w:rPr>
          <w:tab/>
        </w:r>
        <w:r w:rsidR="00FC5218">
          <w:rPr>
            <w:noProof/>
            <w:webHidden/>
          </w:rPr>
          <w:fldChar w:fldCharType="begin"/>
        </w:r>
        <w:r w:rsidR="00FC5218">
          <w:rPr>
            <w:noProof/>
            <w:webHidden/>
          </w:rPr>
          <w:instrText xml:space="preserve"> PAGEREF _Toc137018248 \h </w:instrText>
        </w:r>
        <w:r w:rsidR="00FC5218">
          <w:rPr>
            <w:noProof/>
            <w:webHidden/>
          </w:rPr>
        </w:r>
        <w:r w:rsidR="00FC5218">
          <w:rPr>
            <w:noProof/>
            <w:webHidden/>
          </w:rPr>
          <w:fldChar w:fldCharType="separate"/>
        </w:r>
        <w:r w:rsidR="00AE2078">
          <w:rPr>
            <w:noProof/>
            <w:webHidden/>
          </w:rPr>
          <w:t>23</w:t>
        </w:r>
        <w:r w:rsidR="00FC5218">
          <w:rPr>
            <w:noProof/>
            <w:webHidden/>
          </w:rPr>
          <w:fldChar w:fldCharType="end"/>
        </w:r>
      </w:hyperlink>
    </w:p>
    <w:p w14:paraId="1A3DD03C" w14:textId="2E8480B9" w:rsidR="00FC5218" w:rsidRDefault="00945EA4" w:rsidP="00FC5218">
      <w:pPr>
        <w:pStyle w:val="Obsah1"/>
        <w:rPr>
          <w:rFonts w:asciiTheme="minorHAnsi" w:eastAsiaTheme="minorEastAsia" w:hAnsiTheme="minorHAnsi" w:cstheme="minorBidi"/>
          <w:noProof/>
          <w:sz w:val="22"/>
          <w:szCs w:val="22"/>
          <w:lang w:eastAsia="sk-SK"/>
        </w:rPr>
      </w:pPr>
      <w:hyperlink w:anchor="_Toc137018249" w:history="1">
        <w:r w:rsidR="00FC5218" w:rsidRPr="00662956">
          <w:rPr>
            <w:rStyle w:val="Hypertextovprepojenie"/>
            <w:noProof/>
          </w:rPr>
          <w:t>15.</w:t>
        </w:r>
        <w:r w:rsidR="00FC5218">
          <w:rPr>
            <w:rFonts w:asciiTheme="minorHAnsi" w:eastAsiaTheme="minorEastAsia" w:hAnsiTheme="minorHAnsi" w:cstheme="minorBidi"/>
            <w:noProof/>
            <w:sz w:val="22"/>
            <w:szCs w:val="22"/>
            <w:lang w:eastAsia="sk-SK"/>
          </w:rPr>
          <w:tab/>
        </w:r>
        <w:r w:rsidR="00FC5218" w:rsidRPr="00662956">
          <w:rPr>
            <w:rStyle w:val="Hypertextovprepojenie"/>
            <w:noProof/>
          </w:rPr>
          <w:t>Záväzky z obchodného styku a ostatné záväzky</w:t>
        </w:r>
        <w:r w:rsidR="00FC5218">
          <w:rPr>
            <w:noProof/>
            <w:webHidden/>
          </w:rPr>
          <w:tab/>
        </w:r>
        <w:r w:rsidR="00FC5218">
          <w:rPr>
            <w:noProof/>
            <w:webHidden/>
          </w:rPr>
          <w:fldChar w:fldCharType="begin"/>
        </w:r>
        <w:r w:rsidR="00FC5218">
          <w:rPr>
            <w:noProof/>
            <w:webHidden/>
          </w:rPr>
          <w:instrText xml:space="preserve"> PAGEREF _Toc137018249 \h </w:instrText>
        </w:r>
        <w:r w:rsidR="00FC5218">
          <w:rPr>
            <w:noProof/>
            <w:webHidden/>
          </w:rPr>
        </w:r>
        <w:r w:rsidR="00FC5218">
          <w:rPr>
            <w:noProof/>
            <w:webHidden/>
          </w:rPr>
          <w:fldChar w:fldCharType="separate"/>
        </w:r>
        <w:r w:rsidR="00AE2078">
          <w:rPr>
            <w:noProof/>
            <w:webHidden/>
          </w:rPr>
          <w:t>24</w:t>
        </w:r>
        <w:r w:rsidR="00FC5218">
          <w:rPr>
            <w:noProof/>
            <w:webHidden/>
          </w:rPr>
          <w:fldChar w:fldCharType="end"/>
        </w:r>
      </w:hyperlink>
    </w:p>
    <w:p w14:paraId="506A4624" w14:textId="25CC0175" w:rsidR="00FC5218" w:rsidRDefault="00945EA4" w:rsidP="00FC5218">
      <w:pPr>
        <w:pStyle w:val="Obsah1"/>
        <w:rPr>
          <w:rFonts w:asciiTheme="minorHAnsi" w:eastAsiaTheme="minorEastAsia" w:hAnsiTheme="minorHAnsi" w:cstheme="minorBidi"/>
          <w:noProof/>
          <w:sz w:val="22"/>
          <w:szCs w:val="22"/>
          <w:lang w:eastAsia="sk-SK"/>
        </w:rPr>
      </w:pPr>
      <w:hyperlink w:anchor="_Toc137018250" w:history="1">
        <w:r w:rsidR="00FC5218" w:rsidRPr="00662956">
          <w:rPr>
            <w:rStyle w:val="Hypertextovprepojenie"/>
            <w:rFonts w:cstheme="minorHAnsi"/>
            <w:noProof/>
          </w:rPr>
          <w:t>16.</w:t>
        </w:r>
        <w:r w:rsidR="00FC5218">
          <w:rPr>
            <w:rFonts w:asciiTheme="minorHAnsi" w:eastAsiaTheme="minorEastAsia" w:hAnsiTheme="minorHAnsi" w:cstheme="minorBidi"/>
            <w:noProof/>
            <w:sz w:val="22"/>
            <w:szCs w:val="22"/>
            <w:lang w:eastAsia="sk-SK"/>
          </w:rPr>
          <w:tab/>
        </w:r>
        <w:r w:rsidR="00FC5218" w:rsidRPr="00662956">
          <w:rPr>
            <w:rStyle w:val="Hypertextovprepojenie"/>
            <w:rFonts w:cstheme="minorHAnsi"/>
            <w:noProof/>
          </w:rPr>
          <w:t>Úvery a pôžičky a ostatné dlhodobé záväzky</w:t>
        </w:r>
        <w:r w:rsidR="00FC5218">
          <w:rPr>
            <w:noProof/>
            <w:webHidden/>
          </w:rPr>
          <w:tab/>
        </w:r>
        <w:r w:rsidR="00FC5218">
          <w:rPr>
            <w:noProof/>
            <w:webHidden/>
          </w:rPr>
          <w:fldChar w:fldCharType="begin"/>
        </w:r>
        <w:r w:rsidR="00FC5218">
          <w:rPr>
            <w:noProof/>
            <w:webHidden/>
          </w:rPr>
          <w:instrText xml:space="preserve"> PAGEREF _Toc137018250 \h </w:instrText>
        </w:r>
        <w:r w:rsidR="00FC5218">
          <w:rPr>
            <w:noProof/>
            <w:webHidden/>
          </w:rPr>
        </w:r>
        <w:r w:rsidR="00FC5218">
          <w:rPr>
            <w:noProof/>
            <w:webHidden/>
          </w:rPr>
          <w:fldChar w:fldCharType="separate"/>
        </w:r>
        <w:r w:rsidR="00AE2078">
          <w:rPr>
            <w:noProof/>
            <w:webHidden/>
          </w:rPr>
          <w:t>24</w:t>
        </w:r>
        <w:r w:rsidR="00FC5218">
          <w:rPr>
            <w:noProof/>
            <w:webHidden/>
          </w:rPr>
          <w:fldChar w:fldCharType="end"/>
        </w:r>
      </w:hyperlink>
    </w:p>
    <w:p w14:paraId="1811C3B3" w14:textId="4B9830C4" w:rsidR="00FC5218" w:rsidRDefault="00945EA4" w:rsidP="00FC5218">
      <w:pPr>
        <w:pStyle w:val="Obsah2"/>
        <w:rPr>
          <w:rFonts w:asciiTheme="minorHAnsi" w:eastAsiaTheme="minorEastAsia" w:hAnsiTheme="minorHAnsi" w:cstheme="minorBidi"/>
          <w:noProof/>
          <w:sz w:val="22"/>
          <w:szCs w:val="22"/>
          <w:lang w:eastAsia="sk-SK"/>
        </w:rPr>
      </w:pPr>
      <w:hyperlink w:anchor="_Toc137018251" w:history="1">
        <w:r w:rsidR="00FC5218" w:rsidRPr="00662956">
          <w:rPr>
            <w:rStyle w:val="Hypertextovprepojenie"/>
            <w:rFonts w:cstheme="minorHAnsi"/>
            <w:noProof/>
          </w:rPr>
          <w:t>16.1</w:t>
        </w:r>
        <w:r w:rsidR="00FC5218">
          <w:rPr>
            <w:rFonts w:asciiTheme="minorHAnsi" w:eastAsiaTheme="minorEastAsia" w:hAnsiTheme="minorHAnsi" w:cstheme="minorBidi"/>
            <w:noProof/>
            <w:sz w:val="22"/>
            <w:szCs w:val="22"/>
            <w:lang w:eastAsia="sk-SK"/>
          </w:rPr>
          <w:tab/>
        </w:r>
        <w:r w:rsidR="00FC5218" w:rsidRPr="00662956">
          <w:rPr>
            <w:rStyle w:val="Hypertextovprepojenie"/>
            <w:rFonts w:cstheme="minorHAnsi"/>
            <w:noProof/>
          </w:rPr>
          <w:t>Úvery a pôžičky</w:t>
        </w:r>
        <w:r w:rsidR="00FC5218">
          <w:rPr>
            <w:noProof/>
            <w:webHidden/>
          </w:rPr>
          <w:tab/>
        </w:r>
        <w:r w:rsidR="00FC5218">
          <w:rPr>
            <w:noProof/>
            <w:webHidden/>
          </w:rPr>
          <w:fldChar w:fldCharType="begin"/>
        </w:r>
        <w:r w:rsidR="00FC5218">
          <w:rPr>
            <w:noProof/>
            <w:webHidden/>
          </w:rPr>
          <w:instrText xml:space="preserve"> PAGEREF _Toc137018251 \h </w:instrText>
        </w:r>
        <w:r w:rsidR="00FC5218">
          <w:rPr>
            <w:noProof/>
            <w:webHidden/>
          </w:rPr>
        </w:r>
        <w:r w:rsidR="00FC5218">
          <w:rPr>
            <w:noProof/>
            <w:webHidden/>
          </w:rPr>
          <w:fldChar w:fldCharType="separate"/>
        </w:r>
        <w:r w:rsidR="00AE2078">
          <w:rPr>
            <w:noProof/>
            <w:webHidden/>
          </w:rPr>
          <w:t>24</w:t>
        </w:r>
        <w:r w:rsidR="00FC5218">
          <w:rPr>
            <w:noProof/>
            <w:webHidden/>
          </w:rPr>
          <w:fldChar w:fldCharType="end"/>
        </w:r>
      </w:hyperlink>
    </w:p>
    <w:p w14:paraId="7C8D5DB9" w14:textId="6C21016B" w:rsidR="00FC5218" w:rsidRDefault="00945EA4" w:rsidP="00FC5218">
      <w:pPr>
        <w:pStyle w:val="Obsah2"/>
        <w:rPr>
          <w:rFonts w:asciiTheme="minorHAnsi" w:eastAsiaTheme="minorEastAsia" w:hAnsiTheme="minorHAnsi" w:cstheme="minorBidi"/>
          <w:noProof/>
          <w:sz w:val="22"/>
          <w:szCs w:val="22"/>
          <w:lang w:eastAsia="sk-SK"/>
        </w:rPr>
      </w:pPr>
      <w:hyperlink w:anchor="_Toc137018252" w:history="1">
        <w:r w:rsidR="00FC5218" w:rsidRPr="00662956">
          <w:rPr>
            <w:rStyle w:val="Hypertextovprepojenie"/>
            <w:noProof/>
          </w:rPr>
          <w:t>16.2</w:t>
        </w:r>
        <w:r w:rsidR="00FC5218">
          <w:rPr>
            <w:rFonts w:asciiTheme="minorHAnsi" w:eastAsiaTheme="minorEastAsia" w:hAnsiTheme="minorHAnsi" w:cstheme="minorBidi"/>
            <w:noProof/>
            <w:sz w:val="22"/>
            <w:szCs w:val="22"/>
            <w:lang w:eastAsia="sk-SK"/>
          </w:rPr>
          <w:tab/>
        </w:r>
        <w:r w:rsidR="00FC5218" w:rsidRPr="00662956">
          <w:rPr>
            <w:rStyle w:val="Hypertextovprepojenie"/>
            <w:noProof/>
          </w:rPr>
          <w:t>Ostatné dlhodobé záväzky</w:t>
        </w:r>
        <w:r w:rsidR="00FC5218">
          <w:rPr>
            <w:noProof/>
            <w:webHidden/>
          </w:rPr>
          <w:tab/>
        </w:r>
        <w:r w:rsidR="00FC5218">
          <w:rPr>
            <w:noProof/>
            <w:webHidden/>
          </w:rPr>
          <w:fldChar w:fldCharType="begin"/>
        </w:r>
        <w:r w:rsidR="00FC5218">
          <w:rPr>
            <w:noProof/>
            <w:webHidden/>
          </w:rPr>
          <w:instrText xml:space="preserve"> PAGEREF _Toc137018252 \h </w:instrText>
        </w:r>
        <w:r w:rsidR="00FC5218">
          <w:rPr>
            <w:noProof/>
            <w:webHidden/>
          </w:rPr>
        </w:r>
        <w:r w:rsidR="00FC5218">
          <w:rPr>
            <w:noProof/>
            <w:webHidden/>
          </w:rPr>
          <w:fldChar w:fldCharType="separate"/>
        </w:r>
        <w:r w:rsidR="00AE2078">
          <w:rPr>
            <w:noProof/>
            <w:webHidden/>
          </w:rPr>
          <w:t>26</w:t>
        </w:r>
        <w:r w:rsidR="00FC5218">
          <w:rPr>
            <w:noProof/>
            <w:webHidden/>
          </w:rPr>
          <w:fldChar w:fldCharType="end"/>
        </w:r>
      </w:hyperlink>
    </w:p>
    <w:p w14:paraId="56518F25" w14:textId="7C429F01" w:rsidR="00FC5218" w:rsidRDefault="00945EA4" w:rsidP="00FC5218">
      <w:pPr>
        <w:pStyle w:val="Obsah1"/>
        <w:rPr>
          <w:rFonts w:asciiTheme="minorHAnsi" w:eastAsiaTheme="minorEastAsia" w:hAnsiTheme="minorHAnsi" w:cstheme="minorBidi"/>
          <w:noProof/>
          <w:sz w:val="22"/>
          <w:szCs w:val="22"/>
          <w:lang w:eastAsia="sk-SK"/>
        </w:rPr>
      </w:pPr>
      <w:hyperlink w:anchor="_Toc137018253" w:history="1">
        <w:r w:rsidR="00FC5218" w:rsidRPr="00662956">
          <w:rPr>
            <w:rStyle w:val="Hypertextovprepojenie"/>
            <w:rFonts w:cstheme="minorHAnsi"/>
            <w:noProof/>
          </w:rPr>
          <w:t>17.</w:t>
        </w:r>
        <w:r w:rsidR="00FC5218">
          <w:rPr>
            <w:rFonts w:asciiTheme="minorHAnsi" w:eastAsiaTheme="minorEastAsia" w:hAnsiTheme="minorHAnsi" w:cstheme="minorBidi"/>
            <w:noProof/>
            <w:sz w:val="22"/>
            <w:szCs w:val="22"/>
            <w:lang w:eastAsia="sk-SK"/>
          </w:rPr>
          <w:tab/>
        </w:r>
        <w:r w:rsidR="00FC5218" w:rsidRPr="00662956">
          <w:rPr>
            <w:rStyle w:val="Hypertextovprepojenie"/>
            <w:rFonts w:cstheme="minorHAnsi"/>
            <w:noProof/>
          </w:rPr>
          <w:t>Podmienené záväzky</w:t>
        </w:r>
        <w:r w:rsidR="00FC5218">
          <w:rPr>
            <w:noProof/>
            <w:webHidden/>
          </w:rPr>
          <w:tab/>
        </w:r>
        <w:r w:rsidR="00FC5218">
          <w:rPr>
            <w:noProof/>
            <w:webHidden/>
          </w:rPr>
          <w:fldChar w:fldCharType="begin"/>
        </w:r>
        <w:r w:rsidR="00FC5218">
          <w:rPr>
            <w:noProof/>
            <w:webHidden/>
          </w:rPr>
          <w:instrText xml:space="preserve"> PAGEREF _Toc137018253 \h </w:instrText>
        </w:r>
        <w:r w:rsidR="00FC5218">
          <w:rPr>
            <w:noProof/>
            <w:webHidden/>
          </w:rPr>
        </w:r>
        <w:r w:rsidR="00FC5218">
          <w:rPr>
            <w:noProof/>
            <w:webHidden/>
          </w:rPr>
          <w:fldChar w:fldCharType="separate"/>
        </w:r>
        <w:r w:rsidR="00AE2078">
          <w:rPr>
            <w:noProof/>
            <w:webHidden/>
          </w:rPr>
          <w:t>27</w:t>
        </w:r>
        <w:r w:rsidR="00FC5218">
          <w:rPr>
            <w:noProof/>
            <w:webHidden/>
          </w:rPr>
          <w:fldChar w:fldCharType="end"/>
        </w:r>
      </w:hyperlink>
    </w:p>
    <w:p w14:paraId="11ED71E9" w14:textId="3B7B57FE" w:rsidR="00FC5218" w:rsidRDefault="00945EA4" w:rsidP="00FC5218">
      <w:pPr>
        <w:pStyle w:val="Obsah1"/>
        <w:rPr>
          <w:rFonts w:asciiTheme="minorHAnsi" w:eastAsiaTheme="minorEastAsia" w:hAnsiTheme="minorHAnsi" w:cstheme="minorBidi"/>
          <w:noProof/>
          <w:sz w:val="22"/>
          <w:szCs w:val="22"/>
          <w:lang w:eastAsia="sk-SK"/>
        </w:rPr>
      </w:pPr>
      <w:hyperlink w:anchor="_Toc137018254" w:history="1">
        <w:r w:rsidR="00FC5218" w:rsidRPr="00662956">
          <w:rPr>
            <w:rStyle w:val="Hypertextovprepojenie"/>
            <w:rFonts w:cstheme="minorHAnsi"/>
            <w:noProof/>
          </w:rPr>
          <w:t>18.</w:t>
        </w:r>
        <w:r w:rsidR="00FC5218">
          <w:rPr>
            <w:rFonts w:asciiTheme="minorHAnsi" w:eastAsiaTheme="minorEastAsia" w:hAnsiTheme="minorHAnsi" w:cstheme="minorBidi"/>
            <w:noProof/>
            <w:sz w:val="22"/>
            <w:szCs w:val="22"/>
            <w:lang w:eastAsia="sk-SK"/>
          </w:rPr>
          <w:tab/>
        </w:r>
        <w:r w:rsidR="00FC5218" w:rsidRPr="00662956">
          <w:rPr>
            <w:rStyle w:val="Hypertextovprepojenie"/>
            <w:rFonts w:cstheme="minorHAnsi"/>
            <w:noProof/>
          </w:rPr>
          <w:t>Záväzkové vzťahy a aplikácia IFRS 16</w:t>
        </w:r>
        <w:r w:rsidR="00FC5218">
          <w:rPr>
            <w:noProof/>
            <w:webHidden/>
          </w:rPr>
          <w:tab/>
        </w:r>
        <w:r w:rsidR="00FC5218">
          <w:rPr>
            <w:noProof/>
            <w:webHidden/>
          </w:rPr>
          <w:fldChar w:fldCharType="begin"/>
        </w:r>
        <w:r w:rsidR="00FC5218">
          <w:rPr>
            <w:noProof/>
            <w:webHidden/>
          </w:rPr>
          <w:instrText xml:space="preserve"> PAGEREF _Toc137018254 \h </w:instrText>
        </w:r>
        <w:r w:rsidR="00FC5218">
          <w:rPr>
            <w:noProof/>
            <w:webHidden/>
          </w:rPr>
        </w:r>
        <w:r w:rsidR="00FC5218">
          <w:rPr>
            <w:noProof/>
            <w:webHidden/>
          </w:rPr>
          <w:fldChar w:fldCharType="separate"/>
        </w:r>
        <w:r w:rsidR="00AE2078">
          <w:rPr>
            <w:noProof/>
            <w:webHidden/>
          </w:rPr>
          <w:t>27</w:t>
        </w:r>
        <w:r w:rsidR="00FC5218">
          <w:rPr>
            <w:noProof/>
            <w:webHidden/>
          </w:rPr>
          <w:fldChar w:fldCharType="end"/>
        </w:r>
      </w:hyperlink>
    </w:p>
    <w:p w14:paraId="5D37A799" w14:textId="783F95A1" w:rsidR="00FC5218" w:rsidRDefault="00945EA4" w:rsidP="00FC5218">
      <w:pPr>
        <w:pStyle w:val="Obsah2"/>
        <w:rPr>
          <w:rFonts w:asciiTheme="minorHAnsi" w:eastAsiaTheme="minorEastAsia" w:hAnsiTheme="minorHAnsi" w:cstheme="minorBidi"/>
          <w:noProof/>
          <w:sz w:val="22"/>
          <w:szCs w:val="22"/>
          <w:lang w:eastAsia="sk-SK"/>
        </w:rPr>
      </w:pPr>
      <w:hyperlink w:anchor="_Toc137018255" w:history="1">
        <w:r w:rsidR="00FC5218" w:rsidRPr="00662956">
          <w:rPr>
            <w:rStyle w:val="Hypertextovprepojenie"/>
            <w:rFonts w:cstheme="minorHAnsi"/>
            <w:noProof/>
          </w:rPr>
          <w:t>18.1</w:t>
        </w:r>
        <w:r w:rsidR="00FC5218">
          <w:rPr>
            <w:rFonts w:asciiTheme="minorHAnsi" w:eastAsiaTheme="minorEastAsia" w:hAnsiTheme="minorHAnsi" w:cstheme="minorBidi"/>
            <w:noProof/>
            <w:sz w:val="22"/>
            <w:szCs w:val="22"/>
            <w:lang w:eastAsia="sk-SK"/>
          </w:rPr>
          <w:tab/>
        </w:r>
        <w:r w:rsidR="00FC5218" w:rsidRPr="00662956">
          <w:rPr>
            <w:rStyle w:val="Hypertextovprepojenie"/>
            <w:rFonts w:cstheme="minorHAnsi"/>
            <w:noProof/>
          </w:rPr>
          <w:t>Čiastky vykázané v súvahe – aktívum z práva používať prenajatý majetok</w:t>
        </w:r>
        <w:r w:rsidR="00FC5218">
          <w:rPr>
            <w:noProof/>
            <w:webHidden/>
          </w:rPr>
          <w:tab/>
        </w:r>
        <w:r w:rsidR="00FC5218">
          <w:rPr>
            <w:noProof/>
            <w:webHidden/>
          </w:rPr>
          <w:fldChar w:fldCharType="begin"/>
        </w:r>
        <w:r w:rsidR="00FC5218">
          <w:rPr>
            <w:noProof/>
            <w:webHidden/>
          </w:rPr>
          <w:instrText xml:space="preserve"> PAGEREF _Toc137018255 \h </w:instrText>
        </w:r>
        <w:r w:rsidR="00FC5218">
          <w:rPr>
            <w:noProof/>
            <w:webHidden/>
          </w:rPr>
        </w:r>
        <w:r w:rsidR="00FC5218">
          <w:rPr>
            <w:noProof/>
            <w:webHidden/>
          </w:rPr>
          <w:fldChar w:fldCharType="separate"/>
        </w:r>
        <w:r w:rsidR="00AE2078">
          <w:rPr>
            <w:noProof/>
            <w:webHidden/>
          </w:rPr>
          <w:t>27</w:t>
        </w:r>
        <w:r w:rsidR="00FC5218">
          <w:rPr>
            <w:noProof/>
            <w:webHidden/>
          </w:rPr>
          <w:fldChar w:fldCharType="end"/>
        </w:r>
      </w:hyperlink>
    </w:p>
    <w:p w14:paraId="3B257C03" w14:textId="3E9A94CE" w:rsidR="00FC5218" w:rsidRDefault="00945EA4" w:rsidP="00FC5218">
      <w:pPr>
        <w:pStyle w:val="Obsah2"/>
        <w:rPr>
          <w:rFonts w:asciiTheme="minorHAnsi" w:eastAsiaTheme="minorEastAsia" w:hAnsiTheme="minorHAnsi" w:cstheme="minorBidi"/>
          <w:noProof/>
          <w:sz w:val="22"/>
          <w:szCs w:val="22"/>
          <w:lang w:eastAsia="sk-SK"/>
        </w:rPr>
      </w:pPr>
      <w:hyperlink w:anchor="_Toc137018256" w:history="1">
        <w:r w:rsidR="00FC5218" w:rsidRPr="00662956">
          <w:rPr>
            <w:rStyle w:val="Hypertextovprepojenie"/>
            <w:noProof/>
          </w:rPr>
          <w:t>18.2</w:t>
        </w:r>
        <w:r w:rsidR="00FC5218">
          <w:rPr>
            <w:rFonts w:asciiTheme="minorHAnsi" w:eastAsiaTheme="minorEastAsia" w:hAnsiTheme="minorHAnsi" w:cstheme="minorBidi"/>
            <w:noProof/>
            <w:sz w:val="22"/>
            <w:szCs w:val="22"/>
            <w:lang w:eastAsia="sk-SK"/>
          </w:rPr>
          <w:tab/>
        </w:r>
        <w:r w:rsidR="00FC5218" w:rsidRPr="00662956">
          <w:rPr>
            <w:rStyle w:val="Hypertextovprepojenie"/>
            <w:noProof/>
          </w:rPr>
          <w:t>Čiastky vykázané v súvahe – Záväzok z prenájmu majetku</w:t>
        </w:r>
        <w:r w:rsidR="00FC5218">
          <w:rPr>
            <w:noProof/>
            <w:webHidden/>
          </w:rPr>
          <w:tab/>
        </w:r>
        <w:r w:rsidR="00FC5218">
          <w:rPr>
            <w:noProof/>
            <w:webHidden/>
          </w:rPr>
          <w:fldChar w:fldCharType="begin"/>
        </w:r>
        <w:r w:rsidR="00FC5218">
          <w:rPr>
            <w:noProof/>
            <w:webHidden/>
          </w:rPr>
          <w:instrText xml:space="preserve"> PAGEREF _Toc137018256 \h </w:instrText>
        </w:r>
        <w:r w:rsidR="00FC5218">
          <w:rPr>
            <w:noProof/>
            <w:webHidden/>
          </w:rPr>
        </w:r>
        <w:r w:rsidR="00FC5218">
          <w:rPr>
            <w:noProof/>
            <w:webHidden/>
          </w:rPr>
          <w:fldChar w:fldCharType="separate"/>
        </w:r>
        <w:r w:rsidR="00AE2078">
          <w:rPr>
            <w:noProof/>
            <w:webHidden/>
          </w:rPr>
          <w:t>28</w:t>
        </w:r>
        <w:r w:rsidR="00FC5218">
          <w:rPr>
            <w:noProof/>
            <w:webHidden/>
          </w:rPr>
          <w:fldChar w:fldCharType="end"/>
        </w:r>
      </w:hyperlink>
    </w:p>
    <w:p w14:paraId="28135A5B" w14:textId="4E60F3A2" w:rsidR="00FC5218" w:rsidRDefault="00945EA4" w:rsidP="00FC5218">
      <w:pPr>
        <w:pStyle w:val="Obsah2"/>
        <w:rPr>
          <w:rFonts w:asciiTheme="minorHAnsi" w:eastAsiaTheme="minorEastAsia" w:hAnsiTheme="minorHAnsi" w:cstheme="minorBidi"/>
          <w:noProof/>
          <w:sz w:val="22"/>
          <w:szCs w:val="22"/>
          <w:lang w:eastAsia="sk-SK"/>
        </w:rPr>
      </w:pPr>
      <w:hyperlink w:anchor="_Toc137018257" w:history="1">
        <w:r w:rsidR="00FC5218" w:rsidRPr="00662956">
          <w:rPr>
            <w:rStyle w:val="Hypertextovprepojenie"/>
            <w:rFonts w:cstheme="minorHAnsi"/>
            <w:noProof/>
          </w:rPr>
          <w:t>18.3</w:t>
        </w:r>
        <w:r w:rsidR="00FC5218">
          <w:rPr>
            <w:rFonts w:asciiTheme="minorHAnsi" w:eastAsiaTheme="minorEastAsia" w:hAnsiTheme="minorHAnsi" w:cstheme="minorBidi"/>
            <w:noProof/>
            <w:sz w:val="22"/>
            <w:szCs w:val="22"/>
            <w:lang w:eastAsia="sk-SK"/>
          </w:rPr>
          <w:tab/>
        </w:r>
        <w:r w:rsidR="00FC5218" w:rsidRPr="00662956">
          <w:rPr>
            <w:rStyle w:val="Hypertextovprepojenie"/>
            <w:rFonts w:cstheme="minorHAnsi"/>
            <w:noProof/>
          </w:rPr>
          <w:t>Čiastky vykázané vo výkaze ziskov a strát</w:t>
        </w:r>
        <w:r w:rsidR="00FC5218">
          <w:rPr>
            <w:noProof/>
            <w:webHidden/>
          </w:rPr>
          <w:tab/>
        </w:r>
        <w:r w:rsidR="00FC5218">
          <w:rPr>
            <w:noProof/>
            <w:webHidden/>
          </w:rPr>
          <w:fldChar w:fldCharType="begin"/>
        </w:r>
        <w:r w:rsidR="00FC5218">
          <w:rPr>
            <w:noProof/>
            <w:webHidden/>
          </w:rPr>
          <w:instrText xml:space="preserve"> PAGEREF _Toc137018257 \h </w:instrText>
        </w:r>
        <w:r w:rsidR="00FC5218">
          <w:rPr>
            <w:noProof/>
            <w:webHidden/>
          </w:rPr>
        </w:r>
        <w:r w:rsidR="00FC5218">
          <w:rPr>
            <w:noProof/>
            <w:webHidden/>
          </w:rPr>
          <w:fldChar w:fldCharType="separate"/>
        </w:r>
        <w:r w:rsidR="00AE2078">
          <w:rPr>
            <w:noProof/>
            <w:webHidden/>
          </w:rPr>
          <w:t>28</w:t>
        </w:r>
        <w:r w:rsidR="00FC5218">
          <w:rPr>
            <w:noProof/>
            <w:webHidden/>
          </w:rPr>
          <w:fldChar w:fldCharType="end"/>
        </w:r>
      </w:hyperlink>
    </w:p>
    <w:p w14:paraId="097E11AE" w14:textId="51CDCDED" w:rsidR="00FC5218" w:rsidRDefault="00945EA4" w:rsidP="00FC5218">
      <w:pPr>
        <w:pStyle w:val="Obsah2"/>
        <w:rPr>
          <w:rFonts w:asciiTheme="minorHAnsi" w:eastAsiaTheme="minorEastAsia" w:hAnsiTheme="minorHAnsi" w:cstheme="minorBidi"/>
          <w:noProof/>
          <w:sz w:val="22"/>
          <w:szCs w:val="22"/>
          <w:lang w:eastAsia="sk-SK"/>
        </w:rPr>
      </w:pPr>
      <w:hyperlink w:anchor="_Toc137018258" w:history="1">
        <w:r w:rsidR="00FC5218" w:rsidRPr="00662956">
          <w:rPr>
            <w:rStyle w:val="Hypertextovprepojenie"/>
            <w:rFonts w:cstheme="minorHAnsi"/>
            <w:noProof/>
          </w:rPr>
          <w:t>18.4</w:t>
        </w:r>
        <w:r w:rsidR="00FC5218">
          <w:rPr>
            <w:rFonts w:asciiTheme="minorHAnsi" w:eastAsiaTheme="minorEastAsia" w:hAnsiTheme="minorHAnsi" w:cstheme="minorBidi"/>
            <w:noProof/>
            <w:sz w:val="22"/>
            <w:szCs w:val="22"/>
            <w:lang w:eastAsia="sk-SK"/>
          </w:rPr>
          <w:tab/>
        </w:r>
        <w:r w:rsidR="00FC5218" w:rsidRPr="00662956">
          <w:rPr>
            <w:rStyle w:val="Hypertextovprepojenie"/>
            <w:rFonts w:cstheme="minorHAnsi"/>
            <w:noProof/>
          </w:rPr>
          <w:t>Výkaz peňažných tokov (výňatok)</w:t>
        </w:r>
        <w:r w:rsidR="00FC5218">
          <w:rPr>
            <w:noProof/>
            <w:webHidden/>
          </w:rPr>
          <w:tab/>
        </w:r>
        <w:r w:rsidR="00FC5218">
          <w:rPr>
            <w:noProof/>
            <w:webHidden/>
          </w:rPr>
          <w:fldChar w:fldCharType="begin"/>
        </w:r>
        <w:r w:rsidR="00FC5218">
          <w:rPr>
            <w:noProof/>
            <w:webHidden/>
          </w:rPr>
          <w:instrText xml:space="preserve"> PAGEREF _Toc137018258 \h </w:instrText>
        </w:r>
        <w:r w:rsidR="00FC5218">
          <w:rPr>
            <w:noProof/>
            <w:webHidden/>
          </w:rPr>
        </w:r>
        <w:r w:rsidR="00FC5218">
          <w:rPr>
            <w:noProof/>
            <w:webHidden/>
          </w:rPr>
          <w:fldChar w:fldCharType="separate"/>
        </w:r>
        <w:r w:rsidR="00AE2078">
          <w:rPr>
            <w:noProof/>
            <w:webHidden/>
          </w:rPr>
          <w:t>28</w:t>
        </w:r>
        <w:r w:rsidR="00FC5218">
          <w:rPr>
            <w:noProof/>
            <w:webHidden/>
          </w:rPr>
          <w:fldChar w:fldCharType="end"/>
        </w:r>
      </w:hyperlink>
    </w:p>
    <w:p w14:paraId="4478F1AA" w14:textId="3D08B39E" w:rsidR="00FC5218" w:rsidRDefault="00945EA4" w:rsidP="00FC5218">
      <w:pPr>
        <w:pStyle w:val="Obsah2"/>
        <w:rPr>
          <w:rFonts w:asciiTheme="minorHAnsi" w:eastAsiaTheme="minorEastAsia" w:hAnsiTheme="minorHAnsi" w:cstheme="minorBidi"/>
          <w:noProof/>
          <w:sz w:val="22"/>
          <w:szCs w:val="22"/>
          <w:lang w:eastAsia="sk-SK"/>
        </w:rPr>
      </w:pPr>
      <w:hyperlink w:anchor="_Toc137018259" w:history="1">
        <w:r w:rsidR="00FC5218" w:rsidRPr="00662956">
          <w:rPr>
            <w:rStyle w:val="Hypertextovprepojenie"/>
            <w:rFonts w:cstheme="minorHAnsi"/>
            <w:noProof/>
          </w:rPr>
          <w:t>18.5</w:t>
        </w:r>
        <w:r w:rsidR="00FC5218">
          <w:rPr>
            <w:rFonts w:asciiTheme="minorHAnsi" w:eastAsiaTheme="minorEastAsia" w:hAnsiTheme="minorHAnsi" w:cstheme="minorBidi"/>
            <w:noProof/>
            <w:sz w:val="22"/>
            <w:szCs w:val="22"/>
            <w:lang w:eastAsia="sk-SK"/>
          </w:rPr>
          <w:tab/>
        </w:r>
        <w:r w:rsidR="00FC5218" w:rsidRPr="00662956">
          <w:rPr>
            <w:rStyle w:val="Hypertextovprepojenie"/>
            <w:rFonts w:cstheme="minorHAnsi"/>
            <w:noProof/>
          </w:rPr>
          <w:t>Zmluvné záväzky z obstarania pozemkov, budov a zariadení</w:t>
        </w:r>
        <w:r w:rsidR="00FC5218">
          <w:rPr>
            <w:noProof/>
            <w:webHidden/>
          </w:rPr>
          <w:tab/>
        </w:r>
        <w:r w:rsidR="00FC5218">
          <w:rPr>
            <w:noProof/>
            <w:webHidden/>
          </w:rPr>
          <w:fldChar w:fldCharType="begin"/>
        </w:r>
        <w:r w:rsidR="00FC5218">
          <w:rPr>
            <w:noProof/>
            <w:webHidden/>
          </w:rPr>
          <w:instrText xml:space="preserve"> PAGEREF _Toc137018259 \h </w:instrText>
        </w:r>
        <w:r w:rsidR="00FC5218">
          <w:rPr>
            <w:noProof/>
            <w:webHidden/>
          </w:rPr>
        </w:r>
        <w:r w:rsidR="00FC5218">
          <w:rPr>
            <w:noProof/>
            <w:webHidden/>
          </w:rPr>
          <w:fldChar w:fldCharType="separate"/>
        </w:r>
        <w:r w:rsidR="00AE2078">
          <w:rPr>
            <w:noProof/>
            <w:webHidden/>
          </w:rPr>
          <w:t>29</w:t>
        </w:r>
        <w:r w:rsidR="00FC5218">
          <w:rPr>
            <w:noProof/>
            <w:webHidden/>
          </w:rPr>
          <w:fldChar w:fldCharType="end"/>
        </w:r>
      </w:hyperlink>
    </w:p>
    <w:p w14:paraId="6EDBDC19" w14:textId="01C79C36" w:rsidR="00FC5218" w:rsidRDefault="00945EA4" w:rsidP="00FC5218">
      <w:pPr>
        <w:pStyle w:val="Obsah1"/>
        <w:rPr>
          <w:rFonts w:asciiTheme="minorHAnsi" w:eastAsiaTheme="minorEastAsia" w:hAnsiTheme="minorHAnsi" w:cstheme="minorBidi"/>
          <w:noProof/>
          <w:sz w:val="22"/>
          <w:szCs w:val="22"/>
          <w:lang w:eastAsia="sk-SK"/>
        </w:rPr>
      </w:pPr>
      <w:hyperlink w:anchor="_Toc137018260" w:history="1">
        <w:r w:rsidR="00FC5218" w:rsidRPr="00662956">
          <w:rPr>
            <w:rStyle w:val="Hypertextovprepojenie"/>
            <w:noProof/>
          </w:rPr>
          <w:t>19.</w:t>
        </w:r>
        <w:r w:rsidR="00FC5218">
          <w:rPr>
            <w:rFonts w:asciiTheme="minorHAnsi" w:eastAsiaTheme="minorEastAsia" w:hAnsiTheme="minorHAnsi" w:cstheme="minorBidi"/>
            <w:noProof/>
            <w:sz w:val="22"/>
            <w:szCs w:val="22"/>
            <w:lang w:eastAsia="sk-SK"/>
          </w:rPr>
          <w:tab/>
        </w:r>
        <w:r w:rsidR="00FC5218" w:rsidRPr="00662956">
          <w:rPr>
            <w:rStyle w:val="Hypertextovprepojenie"/>
            <w:noProof/>
          </w:rPr>
          <w:t>Transakcie so spriaznenými osobami</w:t>
        </w:r>
        <w:r w:rsidR="00FC5218">
          <w:rPr>
            <w:noProof/>
            <w:webHidden/>
          </w:rPr>
          <w:tab/>
        </w:r>
        <w:r w:rsidR="00FC5218">
          <w:rPr>
            <w:noProof/>
            <w:webHidden/>
          </w:rPr>
          <w:fldChar w:fldCharType="begin"/>
        </w:r>
        <w:r w:rsidR="00FC5218">
          <w:rPr>
            <w:noProof/>
            <w:webHidden/>
          </w:rPr>
          <w:instrText xml:space="preserve"> PAGEREF _Toc137018260 \h </w:instrText>
        </w:r>
        <w:r w:rsidR="00FC5218">
          <w:rPr>
            <w:noProof/>
            <w:webHidden/>
          </w:rPr>
        </w:r>
        <w:r w:rsidR="00FC5218">
          <w:rPr>
            <w:noProof/>
            <w:webHidden/>
          </w:rPr>
          <w:fldChar w:fldCharType="separate"/>
        </w:r>
        <w:r w:rsidR="00AE2078">
          <w:rPr>
            <w:noProof/>
            <w:webHidden/>
          </w:rPr>
          <w:t>29</w:t>
        </w:r>
        <w:r w:rsidR="00FC5218">
          <w:rPr>
            <w:noProof/>
            <w:webHidden/>
          </w:rPr>
          <w:fldChar w:fldCharType="end"/>
        </w:r>
      </w:hyperlink>
    </w:p>
    <w:p w14:paraId="0397A704" w14:textId="1EA47ADB" w:rsidR="00FC5218" w:rsidRDefault="00945EA4" w:rsidP="00FC5218">
      <w:pPr>
        <w:pStyle w:val="Obsah2"/>
        <w:rPr>
          <w:rFonts w:asciiTheme="minorHAnsi" w:eastAsiaTheme="minorEastAsia" w:hAnsiTheme="minorHAnsi" w:cstheme="minorBidi"/>
          <w:noProof/>
          <w:sz w:val="22"/>
          <w:szCs w:val="22"/>
          <w:lang w:eastAsia="sk-SK"/>
        </w:rPr>
      </w:pPr>
      <w:hyperlink w:anchor="_Toc137018261" w:history="1">
        <w:r w:rsidR="00FC5218" w:rsidRPr="00662956">
          <w:rPr>
            <w:rStyle w:val="Hypertextovprepojenie"/>
            <w:noProof/>
          </w:rPr>
          <w:t>19.1</w:t>
        </w:r>
        <w:r w:rsidR="00FC5218">
          <w:rPr>
            <w:rFonts w:asciiTheme="minorHAnsi" w:eastAsiaTheme="minorEastAsia" w:hAnsiTheme="minorHAnsi" w:cstheme="minorBidi"/>
            <w:noProof/>
            <w:sz w:val="22"/>
            <w:szCs w:val="22"/>
            <w:lang w:eastAsia="sk-SK"/>
          </w:rPr>
          <w:tab/>
        </w:r>
        <w:r w:rsidR="00FC5218" w:rsidRPr="00662956">
          <w:rPr>
            <w:rStyle w:val="Hypertextovprepojenie"/>
            <w:noProof/>
          </w:rPr>
          <w:t>Obchodné transakcie</w:t>
        </w:r>
        <w:r w:rsidR="00FC5218">
          <w:rPr>
            <w:noProof/>
            <w:webHidden/>
          </w:rPr>
          <w:tab/>
        </w:r>
        <w:r w:rsidR="00FC5218">
          <w:rPr>
            <w:noProof/>
            <w:webHidden/>
          </w:rPr>
          <w:fldChar w:fldCharType="begin"/>
        </w:r>
        <w:r w:rsidR="00FC5218">
          <w:rPr>
            <w:noProof/>
            <w:webHidden/>
          </w:rPr>
          <w:instrText xml:space="preserve"> PAGEREF _Toc137018261 \h </w:instrText>
        </w:r>
        <w:r w:rsidR="00FC5218">
          <w:rPr>
            <w:noProof/>
            <w:webHidden/>
          </w:rPr>
        </w:r>
        <w:r w:rsidR="00FC5218">
          <w:rPr>
            <w:noProof/>
            <w:webHidden/>
          </w:rPr>
          <w:fldChar w:fldCharType="separate"/>
        </w:r>
        <w:r w:rsidR="00AE2078">
          <w:rPr>
            <w:noProof/>
            <w:webHidden/>
          </w:rPr>
          <w:t>29</w:t>
        </w:r>
        <w:r w:rsidR="00FC5218">
          <w:rPr>
            <w:noProof/>
            <w:webHidden/>
          </w:rPr>
          <w:fldChar w:fldCharType="end"/>
        </w:r>
      </w:hyperlink>
    </w:p>
    <w:p w14:paraId="6BEF08B6" w14:textId="34EC47D9" w:rsidR="00FC5218" w:rsidRDefault="00945EA4" w:rsidP="00FC5218">
      <w:pPr>
        <w:pStyle w:val="Obsah2"/>
        <w:rPr>
          <w:rFonts w:asciiTheme="minorHAnsi" w:eastAsiaTheme="minorEastAsia" w:hAnsiTheme="minorHAnsi" w:cstheme="minorBidi"/>
          <w:noProof/>
          <w:sz w:val="22"/>
          <w:szCs w:val="22"/>
          <w:lang w:eastAsia="sk-SK"/>
        </w:rPr>
      </w:pPr>
      <w:hyperlink w:anchor="_Toc137018262" w:history="1">
        <w:r w:rsidR="00FC5218" w:rsidRPr="00662956">
          <w:rPr>
            <w:rStyle w:val="Hypertextovprepojenie"/>
            <w:rFonts w:cstheme="minorHAnsi"/>
            <w:noProof/>
          </w:rPr>
          <w:t>19.2</w:t>
        </w:r>
        <w:r w:rsidR="00FC5218">
          <w:rPr>
            <w:rFonts w:asciiTheme="minorHAnsi" w:eastAsiaTheme="minorEastAsia" w:hAnsiTheme="minorHAnsi" w:cstheme="minorBidi"/>
            <w:noProof/>
            <w:sz w:val="22"/>
            <w:szCs w:val="22"/>
            <w:lang w:eastAsia="sk-SK"/>
          </w:rPr>
          <w:tab/>
        </w:r>
        <w:r w:rsidR="00FC5218" w:rsidRPr="00662956">
          <w:rPr>
            <w:rStyle w:val="Hypertextovprepojenie"/>
            <w:rFonts w:cstheme="minorHAnsi"/>
            <w:noProof/>
          </w:rPr>
          <w:t>Príjmy členov štatutárnych orgánov spoločnosti a vrcholového manažmentu</w:t>
        </w:r>
        <w:r w:rsidR="00FC5218">
          <w:rPr>
            <w:noProof/>
            <w:webHidden/>
          </w:rPr>
          <w:tab/>
        </w:r>
        <w:r w:rsidR="00FC5218">
          <w:rPr>
            <w:noProof/>
            <w:webHidden/>
          </w:rPr>
          <w:fldChar w:fldCharType="begin"/>
        </w:r>
        <w:r w:rsidR="00FC5218">
          <w:rPr>
            <w:noProof/>
            <w:webHidden/>
          </w:rPr>
          <w:instrText xml:space="preserve"> PAGEREF _Toc137018262 \h </w:instrText>
        </w:r>
        <w:r w:rsidR="00FC5218">
          <w:rPr>
            <w:noProof/>
            <w:webHidden/>
          </w:rPr>
        </w:r>
        <w:r w:rsidR="00FC5218">
          <w:rPr>
            <w:noProof/>
            <w:webHidden/>
          </w:rPr>
          <w:fldChar w:fldCharType="separate"/>
        </w:r>
        <w:r w:rsidR="00AE2078">
          <w:rPr>
            <w:noProof/>
            <w:webHidden/>
          </w:rPr>
          <w:t>30</w:t>
        </w:r>
        <w:r w:rsidR="00FC5218">
          <w:rPr>
            <w:noProof/>
            <w:webHidden/>
          </w:rPr>
          <w:fldChar w:fldCharType="end"/>
        </w:r>
      </w:hyperlink>
    </w:p>
    <w:p w14:paraId="4C2E1A2A" w14:textId="0E4B4352" w:rsidR="00FC5218" w:rsidRDefault="00945EA4" w:rsidP="00FC5218">
      <w:pPr>
        <w:pStyle w:val="Obsah1"/>
        <w:rPr>
          <w:rFonts w:asciiTheme="minorHAnsi" w:eastAsiaTheme="minorEastAsia" w:hAnsiTheme="minorHAnsi" w:cstheme="minorBidi"/>
          <w:noProof/>
          <w:sz w:val="22"/>
          <w:szCs w:val="22"/>
          <w:lang w:eastAsia="sk-SK"/>
        </w:rPr>
      </w:pPr>
      <w:hyperlink w:anchor="_Toc137018263" w:history="1">
        <w:r w:rsidR="00FC5218" w:rsidRPr="00662956">
          <w:rPr>
            <w:rStyle w:val="Hypertextovprepojenie"/>
            <w:rFonts w:cstheme="minorHAnsi"/>
            <w:noProof/>
          </w:rPr>
          <w:t>20.</w:t>
        </w:r>
        <w:r w:rsidR="00FC5218">
          <w:rPr>
            <w:rFonts w:asciiTheme="minorHAnsi" w:eastAsiaTheme="minorEastAsia" w:hAnsiTheme="minorHAnsi" w:cstheme="minorBidi"/>
            <w:noProof/>
            <w:sz w:val="22"/>
            <w:szCs w:val="22"/>
            <w:lang w:eastAsia="sk-SK"/>
          </w:rPr>
          <w:tab/>
        </w:r>
        <w:r w:rsidR="00FC5218" w:rsidRPr="00662956">
          <w:rPr>
            <w:rStyle w:val="Hypertextovprepojenie"/>
            <w:rFonts w:cstheme="minorHAnsi"/>
            <w:noProof/>
          </w:rPr>
          <w:t>Finančné nástroje a faktory a riadenie finančného rizika</w:t>
        </w:r>
        <w:r w:rsidR="00FC5218">
          <w:rPr>
            <w:noProof/>
            <w:webHidden/>
          </w:rPr>
          <w:tab/>
        </w:r>
        <w:r w:rsidR="00FC5218">
          <w:rPr>
            <w:noProof/>
            <w:webHidden/>
          </w:rPr>
          <w:fldChar w:fldCharType="begin"/>
        </w:r>
        <w:r w:rsidR="00FC5218">
          <w:rPr>
            <w:noProof/>
            <w:webHidden/>
          </w:rPr>
          <w:instrText xml:space="preserve"> PAGEREF _Toc137018263 \h </w:instrText>
        </w:r>
        <w:r w:rsidR="00FC5218">
          <w:rPr>
            <w:noProof/>
            <w:webHidden/>
          </w:rPr>
        </w:r>
        <w:r w:rsidR="00FC5218">
          <w:rPr>
            <w:noProof/>
            <w:webHidden/>
          </w:rPr>
          <w:fldChar w:fldCharType="separate"/>
        </w:r>
        <w:r w:rsidR="00AE2078">
          <w:rPr>
            <w:noProof/>
            <w:webHidden/>
          </w:rPr>
          <w:t>30</w:t>
        </w:r>
        <w:r w:rsidR="00FC5218">
          <w:rPr>
            <w:noProof/>
            <w:webHidden/>
          </w:rPr>
          <w:fldChar w:fldCharType="end"/>
        </w:r>
      </w:hyperlink>
    </w:p>
    <w:p w14:paraId="1FAE9467" w14:textId="45813153" w:rsidR="00FC5218" w:rsidRDefault="00945EA4" w:rsidP="00FC5218">
      <w:pPr>
        <w:pStyle w:val="Obsah2"/>
        <w:rPr>
          <w:rFonts w:asciiTheme="minorHAnsi" w:eastAsiaTheme="minorEastAsia" w:hAnsiTheme="minorHAnsi" w:cstheme="minorBidi"/>
          <w:noProof/>
          <w:sz w:val="22"/>
          <w:szCs w:val="22"/>
          <w:lang w:eastAsia="sk-SK"/>
        </w:rPr>
      </w:pPr>
      <w:hyperlink w:anchor="_Toc137018264" w:history="1">
        <w:r w:rsidR="00FC5218" w:rsidRPr="00662956">
          <w:rPr>
            <w:rStyle w:val="Hypertextovprepojenie"/>
            <w:rFonts w:cstheme="minorHAnsi"/>
            <w:noProof/>
          </w:rPr>
          <w:t>20.1</w:t>
        </w:r>
        <w:r w:rsidR="00FC5218">
          <w:rPr>
            <w:rFonts w:asciiTheme="minorHAnsi" w:eastAsiaTheme="minorEastAsia" w:hAnsiTheme="minorHAnsi" w:cstheme="minorBidi"/>
            <w:noProof/>
            <w:sz w:val="22"/>
            <w:szCs w:val="22"/>
            <w:lang w:eastAsia="sk-SK"/>
          </w:rPr>
          <w:tab/>
        </w:r>
        <w:r w:rsidR="00FC5218" w:rsidRPr="00662956">
          <w:rPr>
            <w:rStyle w:val="Hypertextovprepojenie"/>
            <w:rFonts w:cstheme="minorHAnsi"/>
            <w:noProof/>
          </w:rPr>
          <w:t>Reálna hodnota finančných nástrojov</w:t>
        </w:r>
        <w:r w:rsidR="00FC5218">
          <w:rPr>
            <w:noProof/>
            <w:webHidden/>
          </w:rPr>
          <w:tab/>
        </w:r>
        <w:r w:rsidR="00FC5218">
          <w:rPr>
            <w:noProof/>
            <w:webHidden/>
          </w:rPr>
          <w:fldChar w:fldCharType="begin"/>
        </w:r>
        <w:r w:rsidR="00FC5218">
          <w:rPr>
            <w:noProof/>
            <w:webHidden/>
          </w:rPr>
          <w:instrText xml:space="preserve"> PAGEREF _Toc137018264 \h </w:instrText>
        </w:r>
        <w:r w:rsidR="00FC5218">
          <w:rPr>
            <w:noProof/>
            <w:webHidden/>
          </w:rPr>
        </w:r>
        <w:r w:rsidR="00FC5218">
          <w:rPr>
            <w:noProof/>
            <w:webHidden/>
          </w:rPr>
          <w:fldChar w:fldCharType="separate"/>
        </w:r>
        <w:r w:rsidR="00AE2078">
          <w:rPr>
            <w:noProof/>
            <w:webHidden/>
          </w:rPr>
          <w:t>31</w:t>
        </w:r>
        <w:r w:rsidR="00FC5218">
          <w:rPr>
            <w:noProof/>
            <w:webHidden/>
          </w:rPr>
          <w:fldChar w:fldCharType="end"/>
        </w:r>
      </w:hyperlink>
    </w:p>
    <w:p w14:paraId="077FF06A" w14:textId="767847E4" w:rsidR="00FC5218" w:rsidRDefault="00945EA4" w:rsidP="00FC5218">
      <w:pPr>
        <w:pStyle w:val="Obsah2"/>
        <w:rPr>
          <w:rFonts w:asciiTheme="minorHAnsi" w:eastAsiaTheme="minorEastAsia" w:hAnsiTheme="minorHAnsi" w:cstheme="minorBidi"/>
          <w:noProof/>
          <w:sz w:val="22"/>
          <w:szCs w:val="22"/>
          <w:lang w:eastAsia="sk-SK"/>
        </w:rPr>
      </w:pPr>
      <w:hyperlink w:anchor="_Toc137018265" w:history="1">
        <w:r w:rsidR="00FC5218" w:rsidRPr="00662956">
          <w:rPr>
            <w:rStyle w:val="Hypertextovprepojenie"/>
            <w:rFonts w:cstheme="minorHAnsi"/>
            <w:noProof/>
          </w:rPr>
          <w:t>20.2</w:t>
        </w:r>
        <w:r w:rsidR="00FC5218">
          <w:rPr>
            <w:rFonts w:asciiTheme="minorHAnsi" w:eastAsiaTheme="minorEastAsia" w:hAnsiTheme="minorHAnsi" w:cstheme="minorBidi"/>
            <w:noProof/>
            <w:sz w:val="22"/>
            <w:szCs w:val="22"/>
            <w:lang w:eastAsia="sk-SK"/>
          </w:rPr>
          <w:tab/>
        </w:r>
        <w:r w:rsidR="00FC5218" w:rsidRPr="00662956">
          <w:rPr>
            <w:rStyle w:val="Hypertextovprepojenie"/>
            <w:rFonts w:cstheme="minorHAnsi"/>
            <w:noProof/>
          </w:rPr>
          <w:t>Riadenie finančných rizík</w:t>
        </w:r>
        <w:r w:rsidR="00FC5218">
          <w:rPr>
            <w:noProof/>
            <w:webHidden/>
          </w:rPr>
          <w:tab/>
        </w:r>
        <w:r w:rsidR="00FC5218">
          <w:rPr>
            <w:noProof/>
            <w:webHidden/>
          </w:rPr>
          <w:fldChar w:fldCharType="begin"/>
        </w:r>
        <w:r w:rsidR="00FC5218">
          <w:rPr>
            <w:noProof/>
            <w:webHidden/>
          </w:rPr>
          <w:instrText xml:space="preserve"> PAGEREF _Toc137018265 \h </w:instrText>
        </w:r>
        <w:r w:rsidR="00FC5218">
          <w:rPr>
            <w:noProof/>
            <w:webHidden/>
          </w:rPr>
        </w:r>
        <w:r w:rsidR="00FC5218">
          <w:rPr>
            <w:noProof/>
            <w:webHidden/>
          </w:rPr>
          <w:fldChar w:fldCharType="separate"/>
        </w:r>
        <w:r w:rsidR="00AE2078">
          <w:rPr>
            <w:noProof/>
            <w:webHidden/>
          </w:rPr>
          <w:t>31</w:t>
        </w:r>
        <w:r w:rsidR="00FC5218">
          <w:rPr>
            <w:noProof/>
            <w:webHidden/>
          </w:rPr>
          <w:fldChar w:fldCharType="end"/>
        </w:r>
      </w:hyperlink>
    </w:p>
    <w:p w14:paraId="5236C070" w14:textId="0ADBD1E4" w:rsidR="00FC5218" w:rsidRDefault="00945EA4" w:rsidP="00FC5218">
      <w:pPr>
        <w:pStyle w:val="Obsah2"/>
        <w:rPr>
          <w:rFonts w:asciiTheme="minorHAnsi" w:eastAsiaTheme="minorEastAsia" w:hAnsiTheme="minorHAnsi" w:cstheme="minorBidi"/>
          <w:noProof/>
          <w:sz w:val="22"/>
          <w:szCs w:val="22"/>
          <w:lang w:eastAsia="sk-SK"/>
        </w:rPr>
      </w:pPr>
      <w:hyperlink w:anchor="_Toc137018266" w:history="1">
        <w:r w:rsidR="00FC5218" w:rsidRPr="00662956">
          <w:rPr>
            <w:rStyle w:val="Hypertextovprepojenie"/>
            <w:rFonts w:cstheme="minorHAnsi"/>
            <w:noProof/>
          </w:rPr>
          <w:t>20.3</w:t>
        </w:r>
        <w:r w:rsidR="00FC5218">
          <w:rPr>
            <w:rFonts w:asciiTheme="minorHAnsi" w:eastAsiaTheme="minorEastAsia" w:hAnsiTheme="minorHAnsi" w:cstheme="minorBidi"/>
            <w:noProof/>
            <w:sz w:val="22"/>
            <w:szCs w:val="22"/>
            <w:lang w:eastAsia="sk-SK"/>
          </w:rPr>
          <w:tab/>
        </w:r>
        <w:r w:rsidR="00FC5218" w:rsidRPr="00662956">
          <w:rPr>
            <w:rStyle w:val="Hypertextovprepojenie"/>
            <w:rFonts w:cstheme="minorHAnsi"/>
            <w:noProof/>
          </w:rPr>
          <w:t>Menové riziko</w:t>
        </w:r>
        <w:r w:rsidR="00FC5218">
          <w:rPr>
            <w:noProof/>
            <w:webHidden/>
          </w:rPr>
          <w:tab/>
        </w:r>
        <w:r w:rsidR="00FC5218">
          <w:rPr>
            <w:noProof/>
            <w:webHidden/>
          </w:rPr>
          <w:fldChar w:fldCharType="begin"/>
        </w:r>
        <w:r w:rsidR="00FC5218">
          <w:rPr>
            <w:noProof/>
            <w:webHidden/>
          </w:rPr>
          <w:instrText xml:space="preserve"> PAGEREF _Toc137018266 \h </w:instrText>
        </w:r>
        <w:r w:rsidR="00FC5218">
          <w:rPr>
            <w:noProof/>
            <w:webHidden/>
          </w:rPr>
        </w:r>
        <w:r w:rsidR="00FC5218">
          <w:rPr>
            <w:noProof/>
            <w:webHidden/>
          </w:rPr>
          <w:fldChar w:fldCharType="separate"/>
        </w:r>
        <w:r w:rsidR="00AE2078">
          <w:rPr>
            <w:noProof/>
            <w:webHidden/>
          </w:rPr>
          <w:t>31</w:t>
        </w:r>
        <w:r w:rsidR="00FC5218">
          <w:rPr>
            <w:noProof/>
            <w:webHidden/>
          </w:rPr>
          <w:fldChar w:fldCharType="end"/>
        </w:r>
      </w:hyperlink>
    </w:p>
    <w:p w14:paraId="19816FCB" w14:textId="44F2628A" w:rsidR="00FC5218" w:rsidRDefault="00945EA4" w:rsidP="00FC5218">
      <w:pPr>
        <w:pStyle w:val="Obsah2"/>
        <w:rPr>
          <w:rFonts w:asciiTheme="minorHAnsi" w:eastAsiaTheme="minorEastAsia" w:hAnsiTheme="minorHAnsi" w:cstheme="minorBidi"/>
          <w:noProof/>
          <w:sz w:val="22"/>
          <w:szCs w:val="22"/>
          <w:lang w:eastAsia="sk-SK"/>
        </w:rPr>
      </w:pPr>
      <w:hyperlink w:anchor="_Toc137018267" w:history="1">
        <w:r w:rsidR="00FC5218" w:rsidRPr="00662956">
          <w:rPr>
            <w:rStyle w:val="Hypertextovprepojenie"/>
            <w:rFonts w:cstheme="minorHAnsi"/>
            <w:noProof/>
          </w:rPr>
          <w:t>20.4</w:t>
        </w:r>
        <w:r w:rsidR="00FC5218">
          <w:rPr>
            <w:rFonts w:asciiTheme="minorHAnsi" w:eastAsiaTheme="minorEastAsia" w:hAnsiTheme="minorHAnsi" w:cstheme="minorBidi"/>
            <w:noProof/>
            <w:sz w:val="22"/>
            <w:szCs w:val="22"/>
            <w:lang w:eastAsia="sk-SK"/>
          </w:rPr>
          <w:tab/>
        </w:r>
        <w:r w:rsidR="00FC5218" w:rsidRPr="00662956">
          <w:rPr>
            <w:rStyle w:val="Hypertextovprepojenie"/>
            <w:rFonts w:cstheme="minorHAnsi"/>
            <w:noProof/>
          </w:rPr>
          <w:t>Úrokové riziko</w:t>
        </w:r>
        <w:r w:rsidR="00FC5218">
          <w:rPr>
            <w:noProof/>
            <w:webHidden/>
          </w:rPr>
          <w:tab/>
        </w:r>
        <w:r w:rsidR="00FC5218">
          <w:rPr>
            <w:noProof/>
            <w:webHidden/>
          </w:rPr>
          <w:fldChar w:fldCharType="begin"/>
        </w:r>
        <w:r w:rsidR="00FC5218">
          <w:rPr>
            <w:noProof/>
            <w:webHidden/>
          </w:rPr>
          <w:instrText xml:space="preserve"> PAGEREF _Toc137018267 \h </w:instrText>
        </w:r>
        <w:r w:rsidR="00FC5218">
          <w:rPr>
            <w:noProof/>
            <w:webHidden/>
          </w:rPr>
        </w:r>
        <w:r w:rsidR="00FC5218">
          <w:rPr>
            <w:noProof/>
            <w:webHidden/>
          </w:rPr>
          <w:fldChar w:fldCharType="separate"/>
        </w:r>
        <w:r w:rsidR="00AE2078">
          <w:rPr>
            <w:noProof/>
            <w:webHidden/>
          </w:rPr>
          <w:t>32</w:t>
        </w:r>
        <w:r w:rsidR="00FC5218">
          <w:rPr>
            <w:noProof/>
            <w:webHidden/>
          </w:rPr>
          <w:fldChar w:fldCharType="end"/>
        </w:r>
      </w:hyperlink>
    </w:p>
    <w:p w14:paraId="15AA6FD4" w14:textId="6B1B0E6E" w:rsidR="00FC5218" w:rsidRDefault="00945EA4" w:rsidP="00FC5218">
      <w:pPr>
        <w:pStyle w:val="Obsah2"/>
        <w:rPr>
          <w:rFonts w:asciiTheme="minorHAnsi" w:eastAsiaTheme="minorEastAsia" w:hAnsiTheme="minorHAnsi" w:cstheme="minorBidi"/>
          <w:noProof/>
          <w:sz w:val="22"/>
          <w:szCs w:val="22"/>
          <w:lang w:eastAsia="sk-SK"/>
        </w:rPr>
      </w:pPr>
      <w:hyperlink w:anchor="_Toc137018268" w:history="1">
        <w:r w:rsidR="00FC5218" w:rsidRPr="00662956">
          <w:rPr>
            <w:rStyle w:val="Hypertextovprepojenie"/>
            <w:rFonts w:cstheme="minorHAnsi"/>
            <w:noProof/>
          </w:rPr>
          <w:t>20.5</w:t>
        </w:r>
        <w:r w:rsidR="00FC5218">
          <w:rPr>
            <w:rFonts w:asciiTheme="minorHAnsi" w:eastAsiaTheme="minorEastAsia" w:hAnsiTheme="minorHAnsi" w:cstheme="minorBidi"/>
            <w:noProof/>
            <w:sz w:val="22"/>
            <w:szCs w:val="22"/>
            <w:lang w:eastAsia="sk-SK"/>
          </w:rPr>
          <w:tab/>
        </w:r>
        <w:r w:rsidR="00FC5218" w:rsidRPr="00662956">
          <w:rPr>
            <w:rStyle w:val="Hypertextovprepojenie"/>
            <w:rFonts w:cstheme="minorHAnsi"/>
            <w:noProof/>
          </w:rPr>
          <w:t>Komoditné riziko</w:t>
        </w:r>
        <w:r w:rsidR="00FC5218">
          <w:rPr>
            <w:noProof/>
            <w:webHidden/>
          </w:rPr>
          <w:tab/>
        </w:r>
        <w:r w:rsidR="00FC5218">
          <w:rPr>
            <w:noProof/>
            <w:webHidden/>
          </w:rPr>
          <w:fldChar w:fldCharType="begin"/>
        </w:r>
        <w:r w:rsidR="00FC5218">
          <w:rPr>
            <w:noProof/>
            <w:webHidden/>
          </w:rPr>
          <w:instrText xml:space="preserve"> PAGEREF _Toc137018268 \h </w:instrText>
        </w:r>
        <w:r w:rsidR="00FC5218">
          <w:rPr>
            <w:noProof/>
            <w:webHidden/>
          </w:rPr>
        </w:r>
        <w:r w:rsidR="00FC5218">
          <w:rPr>
            <w:noProof/>
            <w:webHidden/>
          </w:rPr>
          <w:fldChar w:fldCharType="separate"/>
        </w:r>
        <w:r w:rsidR="00AE2078">
          <w:rPr>
            <w:noProof/>
            <w:webHidden/>
          </w:rPr>
          <w:t>32</w:t>
        </w:r>
        <w:r w:rsidR="00FC5218">
          <w:rPr>
            <w:noProof/>
            <w:webHidden/>
          </w:rPr>
          <w:fldChar w:fldCharType="end"/>
        </w:r>
      </w:hyperlink>
    </w:p>
    <w:p w14:paraId="4690CA84" w14:textId="1CE9C51C" w:rsidR="00FC5218" w:rsidRDefault="00945EA4" w:rsidP="00FC5218">
      <w:pPr>
        <w:pStyle w:val="Obsah2"/>
        <w:rPr>
          <w:rFonts w:asciiTheme="minorHAnsi" w:eastAsiaTheme="minorEastAsia" w:hAnsiTheme="minorHAnsi" w:cstheme="minorBidi"/>
          <w:noProof/>
          <w:sz w:val="22"/>
          <w:szCs w:val="22"/>
          <w:lang w:eastAsia="sk-SK"/>
        </w:rPr>
      </w:pPr>
      <w:hyperlink w:anchor="_Toc137018269" w:history="1">
        <w:r w:rsidR="00FC5218" w:rsidRPr="00662956">
          <w:rPr>
            <w:rStyle w:val="Hypertextovprepojenie"/>
            <w:rFonts w:cstheme="minorHAnsi"/>
            <w:noProof/>
          </w:rPr>
          <w:t>20.6</w:t>
        </w:r>
        <w:r w:rsidR="00FC5218">
          <w:rPr>
            <w:rFonts w:asciiTheme="minorHAnsi" w:eastAsiaTheme="minorEastAsia" w:hAnsiTheme="minorHAnsi" w:cstheme="minorBidi"/>
            <w:noProof/>
            <w:sz w:val="22"/>
            <w:szCs w:val="22"/>
            <w:lang w:eastAsia="sk-SK"/>
          </w:rPr>
          <w:tab/>
        </w:r>
        <w:r w:rsidR="00FC5218" w:rsidRPr="00662956">
          <w:rPr>
            <w:rStyle w:val="Hypertextovprepojenie"/>
            <w:rFonts w:cstheme="minorHAnsi"/>
            <w:noProof/>
          </w:rPr>
          <w:t>Riziko likvidity</w:t>
        </w:r>
        <w:r w:rsidR="00FC5218">
          <w:rPr>
            <w:noProof/>
            <w:webHidden/>
          </w:rPr>
          <w:tab/>
        </w:r>
        <w:r w:rsidR="00FC5218">
          <w:rPr>
            <w:noProof/>
            <w:webHidden/>
          </w:rPr>
          <w:fldChar w:fldCharType="begin"/>
        </w:r>
        <w:r w:rsidR="00FC5218">
          <w:rPr>
            <w:noProof/>
            <w:webHidden/>
          </w:rPr>
          <w:instrText xml:space="preserve"> PAGEREF _Toc137018269 \h </w:instrText>
        </w:r>
        <w:r w:rsidR="00FC5218">
          <w:rPr>
            <w:noProof/>
            <w:webHidden/>
          </w:rPr>
        </w:r>
        <w:r w:rsidR="00FC5218">
          <w:rPr>
            <w:noProof/>
            <w:webHidden/>
          </w:rPr>
          <w:fldChar w:fldCharType="separate"/>
        </w:r>
        <w:r w:rsidR="00AE2078">
          <w:rPr>
            <w:noProof/>
            <w:webHidden/>
          </w:rPr>
          <w:t>32</w:t>
        </w:r>
        <w:r w:rsidR="00FC5218">
          <w:rPr>
            <w:noProof/>
            <w:webHidden/>
          </w:rPr>
          <w:fldChar w:fldCharType="end"/>
        </w:r>
      </w:hyperlink>
    </w:p>
    <w:p w14:paraId="3BB61421" w14:textId="1020BE81" w:rsidR="00FC5218" w:rsidRDefault="00945EA4" w:rsidP="00FC5218">
      <w:pPr>
        <w:pStyle w:val="Obsah2"/>
        <w:rPr>
          <w:rFonts w:asciiTheme="minorHAnsi" w:eastAsiaTheme="minorEastAsia" w:hAnsiTheme="minorHAnsi" w:cstheme="minorBidi"/>
          <w:noProof/>
          <w:sz w:val="22"/>
          <w:szCs w:val="22"/>
          <w:lang w:eastAsia="sk-SK"/>
        </w:rPr>
      </w:pPr>
      <w:hyperlink w:anchor="_Toc137018270" w:history="1">
        <w:r w:rsidR="00FC5218" w:rsidRPr="00662956">
          <w:rPr>
            <w:rStyle w:val="Hypertextovprepojenie"/>
            <w:rFonts w:cstheme="minorHAnsi"/>
            <w:noProof/>
          </w:rPr>
          <w:t>20.7</w:t>
        </w:r>
        <w:r w:rsidR="00FC5218">
          <w:rPr>
            <w:rFonts w:asciiTheme="minorHAnsi" w:eastAsiaTheme="minorEastAsia" w:hAnsiTheme="minorHAnsi" w:cstheme="minorBidi"/>
            <w:noProof/>
            <w:sz w:val="22"/>
            <w:szCs w:val="22"/>
            <w:lang w:eastAsia="sk-SK"/>
          </w:rPr>
          <w:tab/>
        </w:r>
        <w:r w:rsidR="00FC5218" w:rsidRPr="00662956">
          <w:rPr>
            <w:rStyle w:val="Hypertextovprepojenie"/>
            <w:rFonts w:cstheme="minorHAnsi"/>
            <w:noProof/>
          </w:rPr>
          <w:t>Kreditné riziko</w:t>
        </w:r>
        <w:r w:rsidR="00FC5218">
          <w:rPr>
            <w:noProof/>
            <w:webHidden/>
          </w:rPr>
          <w:tab/>
        </w:r>
        <w:r w:rsidR="00FC5218">
          <w:rPr>
            <w:noProof/>
            <w:webHidden/>
          </w:rPr>
          <w:fldChar w:fldCharType="begin"/>
        </w:r>
        <w:r w:rsidR="00FC5218">
          <w:rPr>
            <w:noProof/>
            <w:webHidden/>
          </w:rPr>
          <w:instrText xml:space="preserve"> PAGEREF _Toc137018270 \h </w:instrText>
        </w:r>
        <w:r w:rsidR="00FC5218">
          <w:rPr>
            <w:noProof/>
            <w:webHidden/>
          </w:rPr>
        </w:r>
        <w:r w:rsidR="00FC5218">
          <w:rPr>
            <w:noProof/>
            <w:webHidden/>
          </w:rPr>
          <w:fldChar w:fldCharType="separate"/>
        </w:r>
        <w:r w:rsidR="00AE2078">
          <w:rPr>
            <w:noProof/>
            <w:webHidden/>
          </w:rPr>
          <w:t>34</w:t>
        </w:r>
        <w:r w:rsidR="00FC5218">
          <w:rPr>
            <w:noProof/>
            <w:webHidden/>
          </w:rPr>
          <w:fldChar w:fldCharType="end"/>
        </w:r>
      </w:hyperlink>
    </w:p>
    <w:p w14:paraId="532EF839" w14:textId="17A5C58B" w:rsidR="00FC5218" w:rsidRDefault="00945EA4" w:rsidP="00FC5218">
      <w:pPr>
        <w:pStyle w:val="Obsah2"/>
        <w:rPr>
          <w:rFonts w:asciiTheme="minorHAnsi" w:eastAsiaTheme="minorEastAsia" w:hAnsiTheme="minorHAnsi" w:cstheme="minorBidi"/>
          <w:noProof/>
          <w:sz w:val="22"/>
          <w:szCs w:val="22"/>
          <w:lang w:eastAsia="sk-SK"/>
        </w:rPr>
      </w:pPr>
      <w:hyperlink w:anchor="_Toc137018271" w:history="1">
        <w:r w:rsidR="00FC5218" w:rsidRPr="00662956">
          <w:rPr>
            <w:rStyle w:val="Hypertextovprepojenie"/>
            <w:rFonts w:cstheme="minorHAnsi"/>
            <w:noProof/>
          </w:rPr>
          <w:t>20.8</w:t>
        </w:r>
        <w:r w:rsidR="00FC5218">
          <w:rPr>
            <w:rFonts w:asciiTheme="minorHAnsi" w:eastAsiaTheme="minorEastAsia" w:hAnsiTheme="minorHAnsi" w:cstheme="minorBidi"/>
            <w:noProof/>
            <w:sz w:val="22"/>
            <w:szCs w:val="22"/>
            <w:lang w:eastAsia="sk-SK"/>
          </w:rPr>
          <w:tab/>
        </w:r>
        <w:r w:rsidR="00FC5218" w:rsidRPr="00662956">
          <w:rPr>
            <w:rStyle w:val="Hypertextovprepojenie"/>
            <w:rFonts w:cstheme="minorHAnsi"/>
            <w:noProof/>
          </w:rPr>
          <w:t>Hierarchie reálnej hodnoty</w:t>
        </w:r>
        <w:r w:rsidR="00FC5218">
          <w:rPr>
            <w:noProof/>
            <w:webHidden/>
          </w:rPr>
          <w:tab/>
        </w:r>
        <w:r w:rsidR="00FC5218">
          <w:rPr>
            <w:noProof/>
            <w:webHidden/>
          </w:rPr>
          <w:fldChar w:fldCharType="begin"/>
        </w:r>
        <w:r w:rsidR="00FC5218">
          <w:rPr>
            <w:noProof/>
            <w:webHidden/>
          </w:rPr>
          <w:instrText xml:space="preserve"> PAGEREF _Toc137018271 \h </w:instrText>
        </w:r>
        <w:r w:rsidR="00FC5218">
          <w:rPr>
            <w:noProof/>
            <w:webHidden/>
          </w:rPr>
        </w:r>
        <w:r w:rsidR="00FC5218">
          <w:rPr>
            <w:noProof/>
            <w:webHidden/>
          </w:rPr>
          <w:fldChar w:fldCharType="separate"/>
        </w:r>
        <w:r w:rsidR="00AE2078">
          <w:rPr>
            <w:noProof/>
            <w:webHidden/>
          </w:rPr>
          <w:t>35</w:t>
        </w:r>
        <w:r w:rsidR="00FC5218">
          <w:rPr>
            <w:noProof/>
            <w:webHidden/>
          </w:rPr>
          <w:fldChar w:fldCharType="end"/>
        </w:r>
      </w:hyperlink>
    </w:p>
    <w:p w14:paraId="4BF5926D" w14:textId="4A455122" w:rsidR="00FC5218" w:rsidRDefault="00945EA4" w:rsidP="00FC5218">
      <w:pPr>
        <w:pStyle w:val="Obsah1"/>
        <w:rPr>
          <w:rFonts w:asciiTheme="minorHAnsi" w:eastAsiaTheme="minorEastAsia" w:hAnsiTheme="minorHAnsi" w:cstheme="minorBidi"/>
          <w:noProof/>
          <w:sz w:val="22"/>
          <w:szCs w:val="22"/>
          <w:lang w:eastAsia="sk-SK"/>
        </w:rPr>
      </w:pPr>
      <w:hyperlink w:anchor="_Toc137018272" w:history="1">
        <w:r w:rsidR="00FC5218" w:rsidRPr="00662956">
          <w:rPr>
            <w:rStyle w:val="Hypertextovprepojenie"/>
            <w:rFonts w:cstheme="minorHAnsi"/>
            <w:noProof/>
          </w:rPr>
          <w:t>21.</w:t>
        </w:r>
        <w:r w:rsidR="00FC5218">
          <w:rPr>
            <w:rFonts w:asciiTheme="minorHAnsi" w:eastAsiaTheme="minorEastAsia" w:hAnsiTheme="minorHAnsi" w:cstheme="minorBidi"/>
            <w:noProof/>
            <w:sz w:val="22"/>
            <w:szCs w:val="22"/>
            <w:lang w:eastAsia="sk-SK"/>
          </w:rPr>
          <w:tab/>
        </w:r>
        <w:r w:rsidR="00FC5218" w:rsidRPr="00662956">
          <w:rPr>
            <w:rStyle w:val="Hypertextovprepojenie"/>
            <w:rFonts w:cstheme="minorHAnsi"/>
            <w:noProof/>
          </w:rPr>
          <w:t>Udalosti po súvahovom dni</w:t>
        </w:r>
        <w:r w:rsidR="00FC5218">
          <w:rPr>
            <w:noProof/>
            <w:webHidden/>
          </w:rPr>
          <w:tab/>
        </w:r>
        <w:r w:rsidR="00FC5218">
          <w:rPr>
            <w:noProof/>
            <w:webHidden/>
          </w:rPr>
          <w:fldChar w:fldCharType="begin"/>
        </w:r>
        <w:r w:rsidR="00FC5218">
          <w:rPr>
            <w:noProof/>
            <w:webHidden/>
          </w:rPr>
          <w:instrText xml:space="preserve"> PAGEREF _Toc137018272 \h </w:instrText>
        </w:r>
        <w:r w:rsidR="00FC5218">
          <w:rPr>
            <w:noProof/>
            <w:webHidden/>
          </w:rPr>
        </w:r>
        <w:r w:rsidR="00FC5218">
          <w:rPr>
            <w:noProof/>
            <w:webHidden/>
          </w:rPr>
          <w:fldChar w:fldCharType="separate"/>
        </w:r>
        <w:r w:rsidR="00AE2078">
          <w:rPr>
            <w:noProof/>
            <w:webHidden/>
          </w:rPr>
          <w:t>36</w:t>
        </w:r>
        <w:r w:rsidR="00FC5218">
          <w:rPr>
            <w:noProof/>
            <w:webHidden/>
          </w:rPr>
          <w:fldChar w:fldCharType="end"/>
        </w:r>
      </w:hyperlink>
    </w:p>
    <w:p w14:paraId="26FF32C5" w14:textId="77777777" w:rsidR="00FC5218" w:rsidRPr="009D7138" w:rsidRDefault="00FC5218" w:rsidP="00FC5218">
      <w:pPr>
        <w:rPr>
          <w:highlight w:val="yellow"/>
        </w:rPr>
      </w:pPr>
      <w:r w:rsidRPr="00CD08F3">
        <w:rPr>
          <w:rFonts w:ascii="Cambria" w:hAnsi="Cambria"/>
          <w:caps/>
        </w:rPr>
        <w:fldChar w:fldCharType="end"/>
      </w:r>
    </w:p>
    <w:p w14:paraId="274B7ADF" w14:textId="77777777" w:rsidR="00FC5218" w:rsidRPr="009D7138" w:rsidRDefault="00FC5218" w:rsidP="00FC5218">
      <w:pPr>
        <w:rPr>
          <w:highlight w:val="yellow"/>
        </w:rPr>
      </w:pPr>
    </w:p>
    <w:p w14:paraId="15B5858C" w14:textId="77777777" w:rsidR="00FC5218" w:rsidRPr="009D7138" w:rsidRDefault="00FC5218" w:rsidP="00FC5218">
      <w:pPr>
        <w:rPr>
          <w:highlight w:val="yellow"/>
        </w:rPr>
      </w:pPr>
    </w:p>
    <w:p w14:paraId="6FD0F8BD" w14:textId="77777777" w:rsidR="00FC5218" w:rsidRPr="009D7138" w:rsidRDefault="00FC5218" w:rsidP="00FC5218">
      <w:pPr>
        <w:rPr>
          <w:highlight w:val="yellow"/>
        </w:rPr>
      </w:pPr>
    </w:p>
    <w:p w14:paraId="3EE3634C" w14:textId="77777777" w:rsidR="00FC5218" w:rsidRPr="009D7138" w:rsidRDefault="00FC5218" w:rsidP="00FC5218">
      <w:pPr>
        <w:rPr>
          <w:highlight w:val="yellow"/>
        </w:rPr>
      </w:pPr>
    </w:p>
    <w:p w14:paraId="34651F2B" w14:textId="77777777" w:rsidR="00FC5218" w:rsidRPr="009D7138" w:rsidRDefault="00FC5218" w:rsidP="00FC5218">
      <w:pPr>
        <w:rPr>
          <w:highlight w:val="yellow"/>
        </w:rPr>
      </w:pPr>
    </w:p>
    <w:p w14:paraId="2669962E" w14:textId="77777777" w:rsidR="00FC5218" w:rsidRPr="009D7138" w:rsidRDefault="00FC5218" w:rsidP="00FC5218">
      <w:pPr>
        <w:tabs>
          <w:tab w:val="left" w:pos="1991"/>
        </w:tabs>
        <w:rPr>
          <w:highlight w:val="yellow"/>
        </w:rPr>
      </w:pPr>
    </w:p>
    <w:p w14:paraId="3BB32938" w14:textId="77777777" w:rsidR="00FC5218" w:rsidRPr="009D7138" w:rsidRDefault="00FC5218" w:rsidP="00FC5218">
      <w:pPr>
        <w:rPr>
          <w:highlight w:val="yellow"/>
        </w:rPr>
      </w:pPr>
    </w:p>
    <w:p w14:paraId="63412042" w14:textId="77777777" w:rsidR="00FC5218" w:rsidRPr="009D7138" w:rsidRDefault="00FC5218" w:rsidP="00FC5218">
      <w:pPr>
        <w:rPr>
          <w:highlight w:val="yellow"/>
        </w:rPr>
        <w:sectPr w:rsidR="00FC5218" w:rsidRPr="009D7138" w:rsidSect="00FC5218">
          <w:headerReference w:type="default" r:id="rId19"/>
          <w:footerReference w:type="default" r:id="rId20"/>
          <w:headerReference w:type="first" r:id="rId21"/>
          <w:pgSz w:w="11906" w:h="16838" w:code="9"/>
          <w:pgMar w:top="1950" w:right="1418" w:bottom="1418" w:left="1418" w:header="709" w:footer="709" w:gutter="0"/>
          <w:cols w:space="708"/>
          <w:titlePg/>
          <w:docGrid w:linePitch="360"/>
        </w:sectPr>
      </w:pPr>
    </w:p>
    <w:p w14:paraId="547F78CA" w14:textId="77777777" w:rsidR="00FC5218" w:rsidRPr="00557697" w:rsidRDefault="00FC5218" w:rsidP="00FC5218">
      <w:pPr>
        <w:pStyle w:val="Nadpis1"/>
        <w:rPr>
          <w:rFonts w:asciiTheme="minorHAnsi" w:hAnsiTheme="minorHAnsi" w:cstheme="minorHAnsi"/>
        </w:rPr>
      </w:pPr>
      <w:bookmarkStart w:id="0" w:name="_Toc137018226"/>
      <w:r w:rsidRPr="00557697">
        <w:rPr>
          <w:rFonts w:asciiTheme="minorHAnsi" w:hAnsiTheme="minorHAnsi" w:cstheme="minorHAnsi"/>
        </w:rPr>
        <w:lastRenderedPageBreak/>
        <w:t>Výkaz komplexného výsledku</w:t>
      </w:r>
      <w:bookmarkEnd w:id="0"/>
    </w:p>
    <w:tbl>
      <w:tblPr>
        <w:tblW w:w="9468" w:type="dxa"/>
        <w:tblLayout w:type="fixed"/>
        <w:tblLook w:val="04A0" w:firstRow="1" w:lastRow="0" w:firstColumn="1" w:lastColumn="0" w:noHBand="0" w:noVBand="1"/>
      </w:tblPr>
      <w:tblGrid>
        <w:gridCol w:w="9468"/>
      </w:tblGrid>
      <w:tr w:rsidR="00FC5218" w:rsidRPr="009D7138" w14:paraId="2BEFB635" w14:textId="77777777" w:rsidTr="00BA4E31">
        <w:trPr>
          <w:trHeight w:val="851"/>
        </w:trPr>
        <w:tc>
          <w:tcPr>
            <w:tcW w:w="9468" w:type="dxa"/>
            <w:tcBorders>
              <w:top w:val="single" w:sz="12" w:space="0" w:color="000000" w:themeColor="text1"/>
              <w:bottom w:val="single" w:sz="12" w:space="0" w:color="auto"/>
            </w:tcBorders>
            <w:vAlign w:val="center"/>
          </w:tcPr>
          <w:tbl>
            <w:tblPr>
              <w:tblW w:w="9975" w:type="dxa"/>
              <w:tblLayout w:type="fixed"/>
              <w:tblCellMar>
                <w:left w:w="70" w:type="dxa"/>
                <w:right w:w="70" w:type="dxa"/>
              </w:tblCellMar>
              <w:tblLook w:val="04A0" w:firstRow="1" w:lastRow="0" w:firstColumn="1" w:lastColumn="0" w:noHBand="0" w:noVBand="1"/>
            </w:tblPr>
            <w:tblGrid>
              <w:gridCol w:w="5020"/>
              <w:gridCol w:w="960"/>
              <w:gridCol w:w="260"/>
              <w:gridCol w:w="1165"/>
              <w:gridCol w:w="695"/>
              <w:gridCol w:w="1180"/>
              <w:gridCol w:w="695"/>
            </w:tblGrid>
            <w:tr w:rsidR="00FC5218" w:rsidRPr="009D7138" w14:paraId="05E18ADF" w14:textId="77777777" w:rsidTr="00BA4E31">
              <w:trPr>
                <w:gridAfter w:val="1"/>
                <w:wAfter w:w="695" w:type="dxa"/>
                <w:trHeight w:val="300"/>
              </w:trPr>
              <w:tc>
                <w:tcPr>
                  <w:tcW w:w="5020" w:type="dxa"/>
                  <w:vMerge w:val="restart"/>
                  <w:shd w:val="clear" w:color="auto" w:fill="auto"/>
                  <w:vAlign w:val="center"/>
                  <w:hideMark/>
                </w:tcPr>
                <w:p w14:paraId="3949BE0B" w14:textId="77777777" w:rsidR="00FC5218" w:rsidRPr="003358AF" w:rsidRDefault="00FC5218" w:rsidP="00BA4E31">
                  <w:pPr>
                    <w:rPr>
                      <w:rFonts w:eastAsia="Times New Roman" w:cstheme="minorHAnsi"/>
                      <w:sz w:val="20"/>
                      <w:szCs w:val="20"/>
                      <w:lang w:eastAsia="sk-SK"/>
                    </w:rPr>
                  </w:pPr>
                </w:p>
              </w:tc>
              <w:tc>
                <w:tcPr>
                  <w:tcW w:w="960" w:type="dxa"/>
                  <w:vMerge w:val="restart"/>
                  <w:shd w:val="clear" w:color="auto" w:fill="auto"/>
                  <w:vAlign w:val="center"/>
                  <w:hideMark/>
                </w:tcPr>
                <w:p w14:paraId="5D0C6B9C" w14:textId="77777777" w:rsidR="00FC5218" w:rsidRPr="003358AF" w:rsidRDefault="00FC5218" w:rsidP="00BA4E31">
                  <w:pPr>
                    <w:jc w:val="center"/>
                    <w:rPr>
                      <w:rFonts w:eastAsia="Times New Roman" w:cstheme="minorHAnsi"/>
                      <w:b/>
                      <w:sz w:val="20"/>
                      <w:szCs w:val="20"/>
                      <w:lang w:eastAsia="sk-SK"/>
                    </w:rPr>
                  </w:pPr>
                  <w:r w:rsidRPr="003358AF">
                    <w:rPr>
                      <w:rFonts w:eastAsia="Times New Roman" w:cstheme="minorHAnsi"/>
                      <w:b/>
                      <w:sz w:val="20"/>
                      <w:szCs w:val="20"/>
                      <w:lang w:eastAsia="sk-SK"/>
                    </w:rPr>
                    <w:t>Pozn.</w:t>
                  </w:r>
                </w:p>
              </w:tc>
              <w:tc>
                <w:tcPr>
                  <w:tcW w:w="260" w:type="dxa"/>
                  <w:vMerge w:val="restart"/>
                  <w:shd w:val="clear" w:color="auto" w:fill="auto"/>
                  <w:vAlign w:val="center"/>
                  <w:hideMark/>
                </w:tcPr>
                <w:p w14:paraId="408921AE" w14:textId="77777777" w:rsidR="00FC5218" w:rsidRPr="003358AF" w:rsidRDefault="00FC5218" w:rsidP="00BA4E31">
                  <w:pPr>
                    <w:jc w:val="center"/>
                    <w:rPr>
                      <w:rFonts w:eastAsia="Times New Roman" w:cstheme="minorHAnsi"/>
                      <w:b/>
                      <w:sz w:val="20"/>
                      <w:szCs w:val="20"/>
                      <w:lang w:eastAsia="sk-SK"/>
                    </w:rPr>
                  </w:pPr>
                  <w:r w:rsidRPr="003358AF">
                    <w:rPr>
                      <w:rFonts w:eastAsia="Times New Roman" w:cstheme="minorHAnsi"/>
                      <w:b/>
                      <w:sz w:val="20"/>
                      <w:szCs w:val="20"/>
                      <w:lang w:eastAsia="sk-SK"/>
                    </w:rPr>
                    <w:t> </w:t>
                  </w:r>
                </w:p>
              </w:tc>
              <w:tc>
                <w:tcPr>
                  <w:tcW w:w="1165" w:type="dxa"/>
                  <w:shd w:val="clear" w:color="auto" w:fill="auto"/>
                  <w:vAlign w:val="center"/>
                  <w:hideMark/>
                </w:tcPr>
                <w:p w14:paraId="67DDDA2A"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sz w:val="20"/>
                      <w:szCs w:val="20"/>
                      <w:lang w:eastAsia="sk-SK"/>
                    </w:rPr>
                    <w:t>2022</w:t>
                  </w:r>
                </w:p>
              </w:tc>
              <w:tc>
                <w:tcPr>
                  <w:tcW w:w="695" w:type="dxa"/>
                  <w:shd w:val="clear" w:color="auto" w:fill="auto"/>
                  <w:vAlign w:val="center"/>
                  <w:hideMark/>
                </w:tcPr>
                <w:p w14:paraId="450761D0"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sz w:val="20"/>
                      <w:szCs w:val="20"/>
                      <w:lang w:eastAsia="sk-SK"/>
                    </w:rPr>
                    <w:t> </w:t>
                  </w:r>
                </w:p>
              </w:tc>
              <w:tc>
                <w:tcPr>
                  <w:tcW w:w="1180" w:type="dxa"/>
                  <w:shd w:val="clear" w:color="auto" w:fill="auto"/>
                  <w:vAlign w:val="center"/>
                  <w:hideMark/>
                </w:tcPr>
                <w:p w14:paraId="47403943"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sz w:val="20"/>
                      <w:szCs w:val="20"/>
                      <w:lang w:eastAsia="sk-SK"/>
                    </w:rPr>
                    <w:t>2021</w:t>
                  </w:r>
                </w:p>
              </w:tc>
            </w:tr>
            <w:tr w:rsidR="00FC5218" w:rsidRPr="009D7138" w14:paraId="6B513C11" w14:textId="77777777" w:rsidTr="00BA4E31">
              <w:trPr>
                <w:gridAfter w:val="1"/>
                <w:wAfter w:w="695" w:type="dxa"/>
                <w:trHeight w:val="300"/>
              </w:trPr>
              <w:tc>
                <w:tcPr>
                  <w:tcW w:w="5020" w:type="dxa"/>
                  <w:vMerge/>
                  <w:vAlign w:val="center"/>
                  <w:hideMark/>
                </w:tcPr>
                <w:p w14:paraId="38994416" w14:textId="77777777" w:rsidR="00FC5218" w:rsidRPr="003358AF" w:rsidRDefault="00FC5218" w:rsidP="00BA4E31">
                  <w:pPr>
                    <w:rPr>
                      <w:rFonts w:eastAsia="Times New Roman" w:cstheme="minorHAnsi"/>
                      <w:sz w:val="20"/>
                      <w:szCs w:val="20"/>
                      <w:lang w:eastAsia="sk-SK"/>
                    </w:rPr>
                  </w:pPr>
                </w:p>
              </w:tc>
              <w:tc>
                <w:tcPr>
                  <w:tcW w:w="960" w:type="dxa"/>
                  <w:vMerge/>
                  <w:vAlign w:val="center"/>
                  <w:hideMark/>
                </w:tcPr>
                <w:p w14:paraId="6AD5C6DF" w14:textId="77777777" w:rsidR="00FC5218" w:rsidRPr="003358AF" w:rsidRDefault="00FC5218" w:rsidP="00BA4E31">
                  <w:pPr>
                    <w:rPr>
                      <w:rFonts w:eastAsia="Times New Roman" w:cstheme="minorHAnsi"/>
                      <w:b/>
                      <w:sz w:val="20"/>
                      <w:szCs w:val="20"/>
                      <w:lang w:eastAsia="sk-SK"/>
                    </w:rPr>
                  </w:pPr>
                </w:p>
              </w:tc>
              <w:tc>
                <w:tcPr>
                  <w:tcW w:w="260" w:type="dxa"/>
                  <w:vMerge/>
                  <w:vAlign w:val="center"/>
                  <w:hideMark/>
                </w:tcPr>
                <w:p w14:paraId="263B52C6" w14:textId="77777777" w:rsidR="00FC5218" w:rsidRPr="003358AF" w:rsidRDefault="00FC5218" w:rsidP="00BA4E31">
                  <w:pPr>
                    <w:rPr>
                      <w:rFonts w:eastAsia="Times New Roman" w:cstheme="minorHAnsi"/>
                      <w:b/>
                      <w:sz w:val="20"/>
                      <w:szCs w:val="20"/>
                      <w:lang w:eastAsia="sk-SK"/>
                    </w:rPr>
                  </w:pPr>
                </w:p>
              </w:tc>
              <w:tc>
                <w:tcPr>
                  <w:tcW w:w="1165" w:type="dxa"/>
                  <w:tcBorders>
                    <w:bottom w:val="double" w:sz="4" w:space="0" w:color="auto"/>
                  </w:tcBorders>
                  <w:shd w:val="clear" w:color="auto" w:fill="auto"/>
                  <w:vAlign w:val="center"/>
                  <w:hideMark/>
                </w:tcPr>
                <w:p w14:paraId="4CE32FD9"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sz w:val="20"/>
                      <w:szCs w:val="20"/>
                      <w:lang w:eastAsia="sk-SK"/>
                    </w:rPr>
                    <w:t>v tis. EUR</w:t>
                  </w:r>
                </w:p>
              </w:tc>
              <w:tc>
                <w:tcPr>
                  <w:tcW w:w="695" w:type="dxa"/>
                  <w:tcBorders>
                    <w:bottom w:val="double" w:sz="4" w:space="0" w:color="auto"/>
                  </w:tcBorders>
                  <w:shd w:val="clear" w:color="auto" w:fill="auto"/>
                  <w:vAlign w:val="center"/>
                  <w:hideMark/>
                </w:tcPr>
                <w:p w14:paraId="42AF8155"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sz w:val="20"/>
                      <w:szCs w:val="20"/>
                      <w:lang w:eastAsia="sk-SK"/>
                    </w:rPr>
                    <w:t> </w:t>
                  </w:r>
                </w:p>
              </w:tc>
              <w:tc>
                <w:tcPr>
                  <w:tcW w:w="1180" w:type="dxa"/>
                  <w:tcBorders>
                    <w:bottom w:val="double" w:sz="4" w:space="0" w:color="auto"/>
                  </w:tcBorders>
                  <w:shd w:val="clear" w:color="auto" w:fill="auto"/>
                  <w:vAlign w:val="center"/>
                  <w:hideMark/>
                </w:tcPr>
                <w:p w14:paraId="62016A20"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sz w:val="20"/>
                      <w:szCs w:val="20"/>
                      <w:lang w:eastAsia="sk-SK"/>
                    </w:rPr>
                    <w:t>v tis. EUR</w:t>
                  </w:r>
                </w:p>
              </w:tc>
            </w:tr>
            <w:tr w:rsidR="00FC5218" w:rsidRPr="009D7138" w14:paraId="55C991D1" w14:textId="77777777" w:rsidTr="00BA4E31">
              <w:trPr>
                <w:gridAfter w:val="1"/>
                <w:wAfter w:w="695" w:type="dxa"/>
                <w:trHeight w:val="300"/>
              </w:trPr>
              <w:tc>
                <w:tcPr>
                  <w:tcW w:w="5020" w:type="dxa"/>
                  <w:tcBorders>
                    <w:top w:val="double" w:sz="4" w:space="0" w:color="auto"/>
                  </w:tcBorders>
                  <w:shd w:val="clear" w:color="auto" w:fill="auto"/>
                  <w:vAlign w:val="center"/>
                  <w:hideMark/>
                </w:tcPr>
                <w:p w14:paraId="267A4E57" w14:textId="77777777" w:rsidR="00FC5218" w:rsidRPr="003358AF" w:rsidRDefault="00FC5218" w:rsidP="00BA4E31">
                  <w:pPr>
                    <w:jc w:val="right"/>
                    <w:rPr>
                      <w:rFonts w:eastAsia="Times New Roman" w:cstheme="minorHAnsi"/>
                      <w:b/>
                      <w:sz w:val="20"/>
                      <w:szCs w:val="20"/>
                      <w:lang w:eastAsia="sk-SK"/>
                    </w:rPr>
                  </w:pPr>
                </w:p>
              </w:tc>
              <w:tc>
                <w:tcPr>
                  <w:tcW w:w="960" w:type="dxa"/>
                  <w:tcBorders>
                    <w:top w:val="double" w:sz="4" w:space="0" w:color="auto"/>
                  </w:tcBorders>
                  <w:shd w:val="clear" w:color="auto" w:fill="auto"/>
                  <w:vAlign w:val="center"/>
                  <w:hideMark/>
                </w:tcPr>
                <w:p w14:paraId="3D1C2451" w14:textId="77777777" w:rsidR="00FC5218" w:rsidRPr="003358AF" w:rsidRDefault="00FC5218" w:rsidP="00BA4E31">
                  <w:pPr>
                    <w:rPr>
                      <w:rFonts w:eastAsia="Times New Roman" w:cstheme="minorHAnsi"/>
                      <w:sz w:val="20"/>
                      <w:szCs w:val="20"/>
                      <w:lang w:eastAsia="sk-SK"/>
                    </w:rPr>
                  </w:pPr>
                </w:p>
              </w:tc>
              <w:tc>
                <w:tcPr>
                  <w:tcW w:w="260" w:type="dxa"/>
                  <w:tcBorders>
                    <w:top w:val="double" w:sz="4" w:space="0" w:color="auto"/>
                  </w:tcBorders>
                  <w:shd w:val="clear" w:color="auto" w:fill="auto"/>
                  <w:vAlign w:val="center"/>
                  <w:hideMark/>
                </w:tcPr>
                <w:p w14:paraId="7BAA008D" w14:textId="77777777" w:rsidR="00FC5218" w:rsidRPr="003358AF" w:rsidRDefault="00FC5218" w:rsidP="00BA4E31">
                  <w:pPr>
                    <w:jc w:val="center"/>
                    <w:rPr>
                      <w:rFonts w:eastAsia="Times New Roman" w:cstheme="minorHAnsi"/>
                      <w:sz w:val="20"/>
                      <w:szCs w:val="20"/>
                      <w:lang w:eastAsia="sk-SK"/>
                    </w:rPr>
                  </w:pPr>
                </w:p>
              </w:tc>
              <w:tc>
                <w:tcPr>
                  <w:tcW w:w="1165" w:type="dxa"/>
                  <w:tcBorders>
                    <w:top w:val="double" w:sz="4" w:space="0" w:color="auto"/>
                  </w:tcBorders>
                  <w:shd w:val="clear" w:color="auto" w:fill="auto"/>
                  <w:vAlign w:val="center"/>
                  <w:hideMark/>
                </w:tcPr>
                <w:p w14:paraId="43E42C37" w14:textId="77777777" w:rsidR="00FC5218" w:rsidRPr="003358AF" w:rsidRDefault="00FC5218" w:rsidP="00BA4E31">
                  <w:pPr>
                    <w:jc w:val="center"/>
                    <w:rPr>
                      <w:rFonts w:eastAsia="Times New Roman" w:cstheme="minorHAnsi"/>
                      <w:sz w:val="20"/>
                      <w:szCs w:val="20"/>
                      <w:lang w:eastAsia="sk-SK"/>
                    </w:rPr>
                  </w:pPr>
                </w:p>
              </w:tc>
              <w:tc>
                <w:tcPr>
                  <w:tcW w:w="695" w:type="dxa"/>
                  <w:tcBorders>
                    <w:top w:val="double" w:sz="4" w:space="0" w:color="auto"/>
                  </w:tcBorders>
                  <w:shd w:val="clear" w:color="auto" w:fill="auto"/>
                  <w:vAlign w:val="center"/>
                  <w:hideMark/>
                </w:tcPr>
                <w:p w14:paraId="238111B9" w14:textId="77777777" w:rsidR="00FC5218" w:rsidRPr="003358AF" w:rsidRDefault="00FC5218" w:rsidP="00BA4E31">
                  <w:pPr>
                    <w:rPr>
                      <w:rFonts w:eastAsia="Times New Roman" w:cstheme="minorHAnsi"/>
                      <w:sz w:val="20"/>
                      <w:szCs w:val="20"/>
                      <w:lang w:eastAsia="sk-SK"/>
                    </w:rPr>
                  </w:pPr>
                </w:p>
              </w:tc>
              <w:tc>
                <w:tcPr>
                  <w:tcW w:w="1180" w:type="dxa"/>
                  <w:tcBorders>
                    <w:top w:val="double" w:sz="4" w:space="0" w:color="auto"/>
                  </w:tcBorders>
                  <w:shd w:val="clear" w:color="auto" w:fill="auto"/>
                  <w:vAlign w:val="center"/>
                  <w:hideMark/>
                </w:tcPr>
                <w:p w14:paraId="2991B495" w14:textId="77777777" w:rsidR="00FC5218" w:rsidRPr="003358AF" w:rsidRDefault="00FC5218" w:rsidP="00BA4E31">
                  <w:pPr>
                    <w:rPr>
                      <w:rFonts w:eastAsia="Times New Roman" w:cstheme="minorHAnsi"/>
                      <w:sz w:val="20"/>
                      <w:szCs w:val="20"/>
                      <w:lang w:eastAsia="sk-SK"/>
                    </w:rPr>
                  </w:pPr>
                </w:p>
              </w:tc>
            </w:tr>
            <w:tr w:rsidR="00FC5218" w:rsidRPr="009D7138" w14:paraId="0B79E5AC" w14:textId="77777777" w:rsidTr="00BA4E31">
              <w:trPr>
                <w:trHeight w:val="288"/>
              </w:trPr>
              <w:tc>
                <w:tcPr>
                  <w:tcW w:w="5020" w:type="dxa"/>
                  <w:shd w:val="clear" w:color="auto" w:fill="auto"/>
                  <w:vAlign w:val="center"/>
                  <w:hideMark/>
                </w:tcPr>
                <w:p w14:paraId="30EBE907" w14:textId="77777777" w:rsidR="00FC5218" w:rsidRPr="003358AF" w:rsidRDefault="00FC5218" w:rsidP="00BA4E31">
                  <w:pPr>
                    <w:rPr>
                      <w:rFonts w:eastAsia="Times New Roman" w:cstheme="minorHAnsi"/>
                      <w:b/>
                      <w:sz w:val="20"/>
                      <w:szCs w:val="20"/>
                      <w:u w:val="single"/>
                      <w:lang w:eastAsia="sk-SK"/>
                    </w:rPr>
                  </w:pPr>
                  <w:r w:rsidRPr="003358AF">
                    <w:rPr>
                      <w:rFonts w:eastAsia="Times New Roman" w:cstheme="minorHAnsi"/>
                      <w:b/>
                      <w:sz w:val="20"/>
                      <w:szCs w:val="20"/>
                      <w:u w:val="single"/>
                      <w:lang w:eastAsia="sk-SK"/>
                    </w:rPr>
                    <w:t>Výnosy</w:t>
                  </w:r>
                </w:p>
              </w:tc>
              <w:tc>
                <w:tcPr>
                  <w:tcW w:w="960" w:type="dxa"/>
                  <w:shd w:val="clear" w:color="auto" w:fill="auto"/>
                  <w:vAlign w:val="center"/>
                  <w:hideMark/>
                </w:tcPr>
                <w:p w14:paraId="65576CCF" w14:textId="77777777" w:rsidR="00FC5218" w:rsidRPr="003358AF" w:rsidRDefault="00FC5218" w:rsidP="00BA4E31">
                  <w:pPr>
                    <w:jc w:val="center"/>
                    <w:rPr>
                      <w:rFonts w:eastAsia="Times New Roman" w:cstheme="minorHAnsi"/>
                      <w:sz w:val="20"/>
                      <w:szCs w:val="20"/>
                      <w:lang w:eastAsia="sk-SK"/>
                    </w:rPr>
                  </w:pPr>
                  <w:r w:rsidRPr="003358AF">
                    <w:rPr>
                      <w:rFonts w:eastAsia="Times New Roman" w:cstheme="minorHAnsi"/>
                      <w:sz w:val="20"/>
                      <w:szCs w:val="20"/>
                      <w:lang w:eastAsia="sk-SK"/>
                    </w:rPr>
                    <w:t>3</w:t>
                  </w:r>
                </w:p>
              </w:tc>
              <w:tc>
                <w:tcPr>
                  <w:tcW w:w="260" w:type="dxa"/>
                  <w:shd w:val="clear" w:color="auto" w:fill="auto"/>
                  <w:vAlign w:val="center"/>
                  <w:hideMark/>
                </w:tcPr>
                <w:p w14:paraId="65F63509" w14:textId="77777777" w:rsidR="00FC5218" w:rsidRPr="003358AF" w:rsidRDefault="00FC5218" w:rsidP="00BA4E31">
                  <w:pPr>
                    <w:jc w:val="center"/>
                    <w:rPr>
                      <w:rFonts w:eastAsia="Times New Roman" w:cstheme="minorHAnsi"/>
                      <w:sz w:val="20"/>
                      <w:szCs w:val="20"/>
                      <w:lang w:eastAsia="sk-SK"/>
                    </w:rPr>
                  </w:pPr>
                </w:p>
              </w:tc>
              <w:tc>
                <w:tcPr>
                  <w:tcW w:w="1165" w:type="dxa"/>
                  <w:shd w:val="clear" w:color="auto" w:fill="auto"/>
                  <w:vAlign w:val="center"/>
                  <w:hideMark/>
                </w:tcPr>
                <w:p w14:paraId="315D936E"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bCs/>
                      <w:sz w:val="20"/>
                      <w:szCs w:val="20"/>
                      <w:lang w:eastAsia="sk-SK"/>
                    </w:rPr>
                    <w:t>1 892 026</w:t>
                  </w:r>
                </w:p>
              </w:tc>
              <w:tc>
                <w:tcPr>
                  <w:tcW w:w="695" w:type="dxa"/>
                  <w:shd w:val="clear" w:color="auto" w:fill="auto"/>
                  <w:vAlign w:val="center"/>
                  <w:hideMark/>
                </w:tcPr>
                <w:p w14:paraId="6DEDB1C8" w14:textId="77777777" w:rsidR="00FC5218" w:rsidRPr="003358AF" w:rsidRDefault="00FC5218" w:rsidP="00BA4E31">
                  <w:pPr>
                    <w:jc w:val="right"/>
                    <w:rPr>
                      <w:rFonts w:eastAsia="Times New Roman" w:cstheme="minorHAnsi"/>
                      <w:b/>
                      <w:sz w:val="20"/>
                      <w:szCs w:val="20"/>
                      <w:lang w:eastAsia="sk-SK"/>
                    </w:rPr>
                  </w:pPr>
                </w:p>
              </w:tc>
              <w:tc>
                <w:tcPr>
                  <w:tcW w:w="1180" w:type="dxa"/>
                  <w:shd w:val="clear" w:color="auto" w:fill="auto"/>
                  <w:vAlign w:val="center"/>
                  <w:hideMark/>
                </w:tcPr>
                <w:p w14:paraId="52CA4928"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sz w:val="20"/>
                      <w:szCs w:val="20"/>
                      <w:lang w:eastAsia="sk-SK"/>
                    </w:rPr>
                    <w:t>1 653 540</w:t>
                  </w:r>
                </w:p>
              </w:tc>
              <w:tc>
                <w:tcPr>
                  <w:tcW w:w="695" w:type="dxa"/>
                  <w:vAlign w:val="center"/>
                </w:tcPr>
                <w:p w14:paraId="356554FB" w14:textId="77777777" w:rsidR="00FC5218" w:rsidRPr="00557697" w:rsidRDefault="00FC5218" w:rsidP="00BA4E31"/>
              </w:tc>
            </w:tr>
            <w:tr w:rsidR="00FC5218" w:rsidRPr="009D7138" w14:paraId="7138DED0" w14:textId="77777777" w:rsidTr="00BA4E31">
              <w:trPr>
                <w:trHeight w:val="288"/>
              </w:trPr>
              <w:tc>
                <w:tcPr>
                  <w:tcW w:w="5020" w:type="dxa"/>
                  <w:shd w:val="clear" w:color="auto" w:fill="auto"/>
                  <w:vAlign w:val="center"/>
                  <w:hideMark/>
                </w:tcPr>
                <w:p w14:paraId="5E6CABB5" w14:textId="77777777" w:rsidR="00FC5218" w:rsidRPr="003358AF" w:rsidRDefault="00FC5218" w:rsidP="00BA4E31">
                  <w:pPr>
                    <w:jc w:val="right"/>
                    <w:rPr>
                      <w:rFonts w:eastAsia="Times New Roman" w:cstheme="minorHAnsi"/>
                      <w:b/>
                      <w:sz w:val="20"/>
                      <w:szCs w:val="20"/>
                      <w:lang w:eastAsia="sk-SK"/>
                    </w:rPr>
                  </w:pPr>
                </w:p>
              </w:tc>
              <w:tc>
                <w:tcPr>
                  <w:tcW w:w="960" w:type="dxa"/>
                  <w:shd w:val="clear" w:color="auto" w:fill="auto"/>
                  <w:vAlign w:val="center"/>
                  <w:hideMark/>
                </w:tcPr>
                <w:p w14:paraId="0A042FC0" w14:textId="77777777" w:rsidR="00FC5218" w:rsidRPr="003358AF" w:rsidRDefault="00FC5218" w:rsidP="00BA4E31">
                  <w:pPr>
                    <w:rPr>
                      <w:rFonts w:eastAsia="Times New Roman" w:cstheme="minorHAnsi"/>
                      <w:sz w:val="20"/>
                      <w:szCs w:val="20"/>
                      <w:lang w:eastAsia="sk-SK"/>
                    </w:rPr>
                  </w:pPr>
                </w:p>
              </w:tc>
              <w:tc>
                <w:tcPr>
                  <w:tcW w:w="260" w:type="dxa"/>
                  <w:shd w:val="clear" w:color="auto" w:fill="auto"/>
                  <w:vAlign w:val="center"/>
                  <w:hideMark/>
                </w:tcPr>
                <w:p w14:paraId="5DA888ED" w14:textId="77777777" w:rsidR="00FC5218" w:rsidRPr="003358AF" w:rsidRDefault="00FC5218" w:rsidP="00BA4E31">
                  <w:pPr>
                    <w:jc w:val="center"/>
                    <w:rPr>
                      <w:rFonts w:eastAsia="Times New Roman" w:cstheme="minorHAnsi"/>
                      <w:sz w:val="20"/>
                      <w:szCs w:val="20"/>
                      <w:lang w:eastAsia="sk-SK"/>
                    </w:rPr>
                  </w:pPr>
                </w:p>
              </w:tc>
              <w:tc>
                <w:tcPr>
                  <w:tcW w:w="1165" w:type="dxa"/>
                  <w:shd w:val="clear" w:color="auto" w:fill="auto"/>
                  <w:vAlign w:val="center"/>
                  <w:hideMark/>
                </w:tcPr>
                <w:p w14:paraId="2599E46F" w14:textId="77777777" w:rsidR="00FC5218" w:rsidRPr="003358AF" w:rsidRDefault="00FC5218" w:rsidP="00BA4E31">
                  <w:pPr>
                    <w:jc w:val="center"/>
                    <w:rPr>
                      <w:rFonts w:eastAsia="Times New Roman" w:cstheme="minorHAnsi"/>
                      <w:sz w:val="20"/>
                      <w:szCs w:val="20"/>
                      <w:lang w:eastAsia="sk-SK"/>
                    </w:rPr>
                  </w:pPr>
                </w:p>
              </w:tc>
              <w:tc>
                <w:tcPr>
                  <w:tcW w:w="695" w:type="dxa"/>
                  <w:shd w:val="clear" w:color="auto" w:fill="auto"/>
                  <w:vAlign w:val="center"/>
                  <w:hideMark/>
                </w:tcPr>
                <w:p w14:paraId="1BDD453A" w14:textId="77777777" w:rsidR="00FC5218" w:rsidRPr="003358AF" w:rsidRDefault="00FC5218" w:rsidP="00BA4E31">
                  <w:pPr>
                    <w:jc w:val="right"/>
                    <w:rPr>
                      <w:rFonts w:eastAsia="Times New Roman" w:cstheme="minorHAnsi"/>
                      <w:sz w:val="20"/>
                      <w:szCs w:val="20"/>
                      <w:lang w:eastAsia="sk-SK"/>
                    </w:rPr>
                  </w:pPr>
                </w:p>
              </w:tc>
              <w:tc>
                <w:tcPr>
                  <w:tcW w:w="1180" w:type="dxa"/>
                  <w:shd w:val="clear" w:color="auto" w:fill="auto"/>
                  <w:vAlign w:val="center"/>
                  <w:hideMark/>
                </w:tcPr>
                <w:p w14:paraId="12B57FD0" w14:textId="77777777" w:rsidR="00FC5218" w:rsidRPr="003358AF" w:rsidRDefault="00FC5218" w:rsidP="00BA4E31">
                  <w:pPr>
                    <w:jc w:val="right"/>
                    <w:rPr>
                      <w:rFonts w:eastAsia="Times New Roman" w:cstheme="minorHAnsi"/>
                      <w:sz w:val="20"/>
                      <w:szCs w:val="20"/>
                      <w:lang w:eastAsia="sk-SK"/>
                    </w:rPr>
                  </w:pPr>
                </w:p>
              </w:tc>
              <w:tc>
                <w:tcPr>
                  <w:tcW w:w="695" w:type="dxa"/>
                  <w:vAlign w:val="center"/>
                </w:tcPr>
                <w:p w14:paraId="57F51BD0" w14:textId="77777777" w:rsidR="00FC5218" w:rsidRPr="00557697" w:rsidRDefault="00FC5218" w:rsidP="00BA4E31"/>
              </w:tc>
            </w:tr>
            <w:tr w:rsidR="00FC5218" w:rsidRPr="009D7138" w14:paraId="1C53C742" w14:textId="77777777" w:rsidTr="00BA4E31">
              <w:trPr>
                <w:trHeight w:val="288"/>
              </w:trPr>
              <w:tc>
                <w:tcPr>
                  <w:tcW w:w="5020" w:type="dxa"/>
                  <w:shd w:val="clear" w:color="auto" w:fill="auto"/>
                  <w:vAlign w:val="center"/>
                  <w:hideMark/>
                </w:tcPr>
                <w:p w14:paraId="2DC8D31D" w14:textId="77777777" w:rsidR="00FC5218" w:rsidRPr="003358AF" w:rsidRDefault="00FC5218" w:rsidP="00BA4E31">
                  <w:pPr>
                    <w:rPr>
                      <w:rFonts w:eastAsia="Times New Roman" w:cstheme="minorHAnsi"/>
                      <w:sz w:val="20"/>
                      <w:szCs w:val="20"/>
                      <w:lang w:eastAsia="sk-SK"/>
                    </w:rPr>
                  </w:pPr>
                  <w:r w:rsidRPr="003358AF">
                    <w:rPr>
                      <w:rFonts w:eastAsia="Times New Roman" w:cstheme="minorHAnsi"/>
                      <w:sz w:val="20"/>
                      <w:szCs w:val="20"/>
                      <w:lang w:eastAsia="sk-SK"/>
                    </w:rPr>
                    <w:t>Spotreba materiálu a energie</w:t>
                  </w:r>
                </w:p>
              </w:tc>
              <w:tc>
                <w:tcPr>
                  <w:tcW w:w="960" w:type="dxa"/>
                  <w:shd w:val="clear" w:color="auto" w:fill="auto"/>
                  <w:vAlign w:val="center"/>
                  <w:hideMark/>
                </w:tcPr>
                <w:p w14:paraId="0C57DBA0" w14:textId="77777777" w:rsidR="00FC5218" w:rsidRPr="003358AF" w:rsidRDefault="00FC5218" w:rsidP="00BA4E31">
                  <w:pPr>
                    <w:jc w:val="center"/>
                    <w:rPr>
                      <w:rFonts w:eastAsia="Times New Roman" w:cstheme="minorHAnsi"/>
                      <w:sz w:val="20"/>
                      <w:szCs w:val="20"/>
                      <w:lang w:eastAsia="sk-SK"/>
                    </w:rPr>
                  </w:pPr>
                  <w:r w:rsidRPr="003358AF">
                    <w:rPr>
                      <w:rFonts w:eastAsia="Times New Roman" w:cstheme="minorHAnsi"/>
                      <w:sz w:val="20"/>
                      <w:szCs w:val="20"/>
                      <w:lang w:eastAsia="sk-SK"/>
                    </w:rPr>
                    <w:t>4</w:t>
                  </w:r>
                </w:p>
              </w:tc>
              <w:tc>
                <w:tcPr>
                  <w:tcW w:w="260" w:type="dxa"/>
                  <w:shd w:val="clear" w:color="auto" w:fill="auto"/>
                  <w:vAlign w:val="center"/>
                  <w:hideMark/>
                </w:tcPr>
                <w:p w14:paraId="219145AB" w14:textId="77777777" w:rsidR="00FC5218" w:rsidRPr="003358AF" w:rsidRDefault="00FC5218" w:rsidP="00BA4E31">
                  <w:pPr>
                    <w:jc w:val="center"/>
                    <w:rPr>
                      <w:rFonts w:eastAsia="Times New Roman" w:cstheme="minorHAnsi"/>
                      <w:sz w:val="20"/>
                      <w:szCs w:val="20"/>
                      <w:lang w:eastAsia="sk-SK"/>
                    </w:rPr>
                  </w:pPr>
                </w:p>
              </w:tc>
              <w:tc>
                <w:tcPr>
                  <w:tcW w:w="1165" w:type="dxa"/>
                  <w:shd w:val="clear" w:color="auto" w:fill="auto"/>
                  <w:vAlign w:val="center"/>
                  <w:hideMark/>
                </w:tcPr>
                <w:p w14:paraId="5D2A81F8"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(32 338)</w:t>
                  </w:r>
                </w:p>
              </w:tc>
              <w:tc>
                <w:tcPr>
                  <w:tcW w:w="695" w:type="dxa"/>
                  <w:shd w:val="clear" w:color="auto" w:fill="auto"/>
                  <w:vAlign w:val="center"/>
                  <w:hideMark/>
                </w:tcPr>
                <w:p w14:paraId="42C8E08F" w14:textId="77777777" w:rsidR="00FC5218" w:rsidRPr="003358AF" w:rsidRDefault="00FC5218" w:rsidP="00BA4E31">
                  <w:pPr>
                    <w:jc w:val="right"/>
                    <w:rPr>
                      <w:rFonts w:eastAsia="Times New Roman" w:cstheme="minorHAnsi"/>
                      <w:sz w:val="20"/>
                      <w:szCs w:val="20"/>
                      <w:lang w:eastAsia="sk-SK"/>
                    </w:rPr>
                  </w:pPr>
                </w:p>
              </w:tc>
              <w:tc>
                <w:tcPr>
                  <w:tcW w:w="1180" w:type="dxa"/>
                  <w:shd w:val="clear" w:color="auto" w:fill="auto"/>
                  <w:vAlign w:val="center"/>
                  <w:hideMark/>
                </w:tcPr>
                <w:p w14:paraId="2F5BA325"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(27 560)</w:t>
                  </w:r>
                </w:p>
              </w:tc>
              <w:tc>
                <w:tcPr>
                  <w:tcW w:w="695" w:type="dxa"/>
                  <w:vAlign w:val="center"/>
                </w:tcPr>
                <w:p w14:paraId="698E8A12" w14:textId="77777777" w:rsidR="00FC5218" w:rsidRPr="00557697" w:rsidRDefault="00FC5218" w:rsidP="00BA4E31"/>
              </w:tc>
            </w:tr>
            <w:tr w:rsidR="00FC5218" w:rsidRPr="009D7138" w14:paraId="51004C4E" w14:textId="77777777" w:rsidTr="00BA4E31">
              <w:trPr>
                <w:trHeight w:val="288"/>
              </w:trPr>
              <w:tc>
                <w:tcPr>
                  <w:tcW w:w="5020" w:type="dxa"/>
                  <w:shd w:val="clear" w:color="auto" w:fill="auto"/>
                  <w:vAlign w:val="center"/>
                  <w:hideMark/>
                </w:tcPr>
                <w:p w14:paraId="550FE5F9" w14:textId="77777777" w:rsidR="00FC5218" w:rsidRPr="003358AF" w:rsidRDefault="00FC5218" w:rsidP="00BA4E31">
                  <w:pPr>
                    <w:rPr>
                      <w:rFonts w:eastAsia="Times New Roman" w:cstheme="minorHAnsi"/>
                      <w:sz w:val="20"/>
                      <w:szCs w:val="20"/>
                      <w:lang w:eastAsia="sk-SK"/>
                    </w:rPr>
                  </w:pPr>
                  <w:r w:rsidRPr="003358AF">
                    <w:rPr>
                      <w:rFonts w:eastAsia="Times New Roman" w:cstheme="minorHAnsi"/>
                      <w:sz w:val="20"/>
                      <w:szCs w:val="20"/>
                      <w:lang w:eastAsia="sk-SK"/>
                    </w:rPr>
                    <w:t>Náklady na obstaranie predaného tovaru</w:t>
                  </w:r>
                </w:p>
              </w:tc>
              <w:tc>
                <w:tcPr>
                  <w:tcW w:w="960" w:type="dxa"/>
                  <w:shd w:val="clear" w:color="auto" w:fill="auto"/>
                  <w:vAlign w:val="center"/>
                  <w:hideMark/>
                </w:tcPr>
                <w:p w14:paraId="5DF667BC" w14:textId="77777777" w:rsidR="00FC5218" w:rsidRPr="003358AF" w:rsidRDefault="00FC5218" w:rsidP="00BA4E31">
                  <w:pPr>
                    <w:rPr>
                      <w:rFonts w:eastAsia="Times New Roman" w:cstheme="minorHAnsi"/>
                      <w:sz w:val="20"/>
                      <w:szCs w:val="20"/>
                      <w:lang w:eastAsia="sk-SK"/>
                    </w:rPr>
                  </w:pPr>
                </w:p>
              </w:tc>
              <w:tc>
                <w:tcPr>
                  <w:tcW w:w="260" w:type="dxa"/>
                  <w:shd w:val="clear" w:color="auto" w:fill="auto"/>
                  <w:vAlign w:val="center"/>
                  <w:hideMark/>
                </w:tcPr>
                <w:p w14:paraId="50F66ED0" w14:textId="77777777" w:rsidR="00FC5218" w:rsidRPr="003358AF" w:rsidRDefault="00FC5218" w:rsidP="00BA4E31">
                  <w:pPr>
                    <w:jc w:val="center"/>
                    <w:rPr>
                      <w:rFonts w:eastAsia="Times New Roman" w:cstheme="minorHAnsi"/>
                      <w:sz w:val="20"/>
                      <w:szCs w:val="20"/>
                      <w:lang w:eastAsia="sk-SK"/>
                    </w:rPr>
                  </w:pPr>
                </w:p>
              </w:tc>
              <w:tc>
                <w:tcPr>
                  <w:tcW w:w="1165" w:type="dxa"/>
                  <w:shd w:val="clear" w:color="auto" w:fill="auto"/>
                  <w:vAlign w:val="center"/>
                  <w:hideMark/>
                </w:tcPr>
                <w:p w14:paraId="19060166"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(1 387 793)</w:t>
                  </w:r>
                </w:p>
              </w:tc>
              <w:tc>
                <w:tcPr>
                  <w:tcW w:w="695" w:type="dxa"/>
                  <w:shd w:val="clear" w:color="auto" w:fill="auto"/>
                  <w:vAlign w:val="center"/>
                  <w:hideMark/>
                </w:tcPr>
                <w:p w14:paraId="167065BF" w14:textId="77777777" w:rsidR="00FC5218" w:rsidRPr="003358AF" w:rsidRDefault="00FC5218" w:rsidP="00BA4E31">
                  <w:pPr>
                    <w:jc w:val="right"/>
                    <w:rPr>
                      <w:rFonts w:eastAsia="Times New Roman" w:cstheme="minorHAnsi"/>
                      <w:sz w:val="20"/>
                      <w:szCs w:val="20"/>
                      <w:lang w:eastAsia="sk-SK"/>
                    </w:rPr>
                  </w:pPr>
                </w:p>
              </w:tc>
              <w:tc>
                <w:tcPr>
                  <w:tcW w:w="1180" w:type="dxa"/>
                  <w:shd w:val="clear" w:color="auto" w:fill="auto"/>
                  <w:vAlign w:val="center"/>
                  <w:hideMark/>
                </w:tcPr>
                <w:p w14:paraId="70FC12FF"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(1 190 904)</w:t>
                  </w:r>
                </w:p>
              </w:tc>
              <w:tc>
                <w:tcPr>
                  <w:tcW w:w="695" w:type="dxa"/>
                  <w:vAlign w:val="center"/>
                </w:tcPr>
                <w:p w14:paraId="1171ACD6" w14:textId="77777777" w:rsidR="00FC5218" w:rsidRPr="00557697" w:rsidRDefault="00FC5218" w:rsidP="00BA4E31"/>
              </w:tc>
            </w:tr>
            <w:tr w:rsidR="00FC5218" w:rsidRPr="009D7138" w14:paraId="206AC2AB" w14:textId="77777777" w:rsidTr="00BA4E31">
              <w:trPr>
                <w:trHeight w:val="288"/>
              </w:trPr>
              <w:tc>
                <w:tcPr>
                  <w:tcW w:w="5020" w:type="dxa"/>
                  <w:shd w:val="clear" w:color="auto" w:fill="auto"/>
                  <w:vAlign w:val="center"/>
                  <w:hideMark/>
                </w:tcPr>
                <w:p w14:paraId="137C3FE1" w14:textId="77777777" w:rsidR="00FC5218" w:rsidRPr="003358AF" w:rsidRDefault="00FC5218" w:rsidP="00BA4E31">
                  <w:pPr>
                    <w:rPr>
                      <w:rFonts w:eastAsia="Times New Roman" w:cstheme="minorHAnsi"/>
                      <w:sz w:val="20"/>
                      <w:szCs w:val="20"/>
                      <w:lang w:eastAsia="sk-SK"/>
                    </w:rPr>
                  </w:pPr>
                  <w:r w:rsidRPr="003358AF">
                    <w:rPr>
                      <w:rFonts w:eastAsia="Times New Roman" w:cstheme="minorHAnsi"/>
                      <w:sz w:val="20"/>
                      <w:szCs w:val="20"/>
                      <w:lang w:eastAsia="sk-SK"/>
                    </w:rPr>
                    <w:t>Odpisy (vrátane nákladov na demoláciu) a amortizácia</w:t>
                  </w:r>
                </w:p>
              </w:tc>
              <w:tc>
                <w:tcPr>
                  <w:tcW w:w="960" w:type="dxa"/>
                  <w:shd w:val="clear" w:color="auto" w:fill="auto"/>
                  <w:vAlign w:val="center"/>
                  <w:hideMark/>
                </w:tcPr>
                <w:p w14:paraId="20AB51AA" w14:textId="77777777" w:rsidR="00FC5218" w:rsidRPr="003358AF" w:rsidRDefault="00FC5218" w:rsidP="00BA4E31">
                  <w:pPr>
                    <w:jc w:val="center"/>
                    <w:rPr>
                      <w:rFonts w:eastAsia="Times New Roman" w:cstheme="minorHAnsi"/>
                      <w:sz w:val="20"/>
                      <w:szCs w:val="20"/>
                      <w:lang w:eastAsia="sk-SK"/>
                    </w:rPr>
                  </w:pPr>
                  <w:r w:rsidRPr="003358AF">
                    <w:rPr>
                      <w:rFonts w:eastAsia="Times New Roman" w:cstheme="minorHAnsi"/>
                      <w:sz w:val="20"/>
                      <w:szCs w:val="20"/>
                      <w:lang w:eastAsia="sk-SK"/>
                    </w:rPr>
                    <w:t>7,8</w:t>
                  </w:r>
                </w:p>
              </w:tc>
              <w:tc>
                <w:tcPr>
                  <w:tcW w:w="260" w:type="dxa"/>
                  <w:shd w:val="clear" w:color="auto" w:fill="auto"/>
                  <w:vAlign w:val="center"/>
                  <w:hideMark/>
                </w:tcPr>
                <w:p w14:paraId="67689FB4" w14:textId="77777777" w:rsidR="00FC5218" w:rsidRPr="003358AF" w:rsidRDefault="00FC5218" w:rsidP="00BA4E31">
                  <w:pPr>
                    <w:jc w:val="center"/>
                    <w:rPr>
                      <w:rFonts w:eastAsia="Times New Roman" w:cstheme="minorHAnsi"/>
                      <w:sz w:val="20"/>
                      <w:szCs w:val="20"/>
                      <w:lang w:eastAsia="sk-SK"/>
                    </w:rPr>
                  </w:pPr>
                </w:p>
              </w:tc>
              <w:tc>
                <w:tcPr>
                  <w:tcW w:w="1165" w:type="dxa"/>
                  <w:shd w:val="clear" w:color="auto" w:fill="auto"/>
                  <w:vAlign w:val="center"/>
                  <w:hideMark/>
                </w:tcPr>
                <w:p w14:paraId="33C39807"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(35 082)</w:t>
                  </w:r>
                </w:p>
              </w:tc>
              <w:tc>
                <w:tcPr>
                  <w:tcW w:w="695" w:type="dxa"/>
                  <w:shd w:val="clear" w:color="auto" w:fill="auto"/>
                  <w:vAlign w:val="center"/>
                  <w:hideMark/>
                </w:tcPr>
                <w:p w14:paraId="71AC2400" w14:textId="77777777" w:rsidR="00FC5218" w:rsidRPr="003358AF" w:rsidRDefault="00FC5218" w:rsidP="00BA4E31">
                  <w:pPr>
                    <w:jc w:val="right"/>
                    <w:rPr>
                      <w:rFonts w:eastAsia="Times New Roman" w:cstheme="minorHAnsi"/>
                      <w:sz w:val="20"/>
                      <w:szCs w:val="20"/>
                      <w:lang w:eastAsia="sk-SK"/>
                    </w:rPr>
                  </w:pPr>
                </w:p>
              </w:tc>
              <w:tc>
                <w:tcPr>
                  <w:tcW w:w="1180" w:type="dxa"/>
                  <w:shd w:val="clear" w:color="auto" w:fill="auto"/>
                  <w:vAlign w:val="center"/>
                  <w:hideMark/>
                </w:tcPr>
                <w:p w14:paraId="73EDFD92"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(32 177)</w:t>
                  </w:r>
                </w:p>
              </w:tc>
              <w:tc>
                <w:tcPr>
                  <w:tcW w:w="695" w:type="dxa"/>
                  <w:vAlign w:val="center"/>
                </w:tcPr>
                <w:p w14:paraId="0C25C7B3" w14:textId="77777777" w:rsidR="00FC5218" w:rsidRPr="00557697" w:rsidRDefault="00FC5218" w:rsidP="00BA4E31"/>
              </w:tc>
            </w:tr>
            <w:tr w:rsidR="00FC5218" w:rsidRPr="009D7138" w14:paraId="0EFF8275" w14:textId="77777777" w:rsidTr="00BA4E31">
              <w:trPr>
                <w:trHeight w:val="288"/>
              </w:trPr>
              <w:tc>
                <w:tcPr>
                  <w:tcW w:w="5020" w:type="dxa"/>
                  <w:shd w:val="clear" w:color="auto" w:fill="auto"/>
                  <w:vAlign w:val="center"/>
                </w:tcPr>
                <w:p w14:paraId="3ABAED24" w14:textId="77777777" w:rsidR="00FC5218" w:rsidRPr="003358AF" w:rsidRDefault="00FC5218" w:rsidP="00BA4E31">
                  <w:pPr>
                    <w:rPr>
                      <w:rFonts w:eastAsia="Times New Roman" w:cstheme="minorHAnsi"/>
                      <w:sz w:val="20"/>
                      <w:szCs w:val="20"/>
                      <w:lang w:eastAsia="sk-SK"/>
                    </w:rPr>
                  </w:pPr>
                  <w:r w:rsidRPr="003358AF">
                    <w:rPr>
                      <w:rFonts w:eastAsia="Times New Roman" w:cstheme="minorHAnsi"/>
                      <w:sz w:val="20"/>
                      <w:szCs w:val="20"/>
                      <w:lang w:eastAsia="sk-SK"/>
                    </w:rPr>
                    <w:t>Odpisy k právam na užívanie</w:t>
                  </w:r>
                </w:p>
              </w:tc>
              <w:tc>
                <w:tcPr>
                  <w:tcW w:w="960" w:type="dxa"/>
                  <w:shd w:val="clear" w:color="auto" w:fill="auto"/>
                  <w:vAlign w:val="center"/>
                </w:tcPr>
                <w:p w14:paraId="302861CF" w14:textId="77777777" w:rsidR="00FC5218" w:rsidRPr="003358AF" w:rsidRDefault="00FC5218" w:rsidP="00BA4E31">
                  <w:pPr>
                    <w:jc w:val="center"/>
                    <w:rPr>
                      <w:rFonts w:eastAsia="Times New Roman" w:cstheme="minorHAnsi"/>
                      <w:sz w:val="20"/>
                      <w:szCs w:val="20"/>
                      <w:lang w:eastAsia="sk-SK"/>
                    </w:rPr>
                  </w:pPr>
                  <w:r w:rsidRPr="003358AF">
                    <w:rPr>
                      <w:rFonts w:eastAsia="Times New Roman" w:cstheme="minorHAnsi"/>
                      <w:sz w:val="20"/>
                      <w:szCs w:val="20"/>
                      <w:lang w:eastAsia="sk-SK"/>
                    </w:rPr>
                    <w:t>18</w:t>
                  </w:r>
                </w:p>
              </w:tc>
              <w:tc>
                <w:tcPr>
                  <w:tcW w:w="260" w:type="dxa"/>
                  <w:shd w:val="clear" w:color="auto" w:fill="auto"/>
                  <w:vAlign w:val="center"/>
                </w:tcPr>
                <w:p w14:paraId="183D12FA" w14:textId="77777777" w:rsidR="00FC5218" w:rsidRPr="003358AF" w:rsidRDefault="00FC5218" w:rsidP="00BA4E31">
                  <w:pPr>
                    <w:jc w:val="center"/>
                    <w:rPr>
                      <w:rFonts w:eastAsia="Times New Roman" w:cstheme="minorHAnsi"/>
                      <w:sz w:val="20"/>
                      <w:szCs w:val="20"/>
                      <w:lang w:eastAsia="sk-SK"/>
                    </w:rPr>
                  </w:pPr>
                </w:p>
              </w:tc>
              <w:tc>
                <w:tcPr>
                  <w:tcW w:w="1165" w:type="dxa"/>
                  <w:shd w:val="clear" w:color="auto" w:fill="auto"/>
                  <w:vAlign w:val="center"/>
                </w:tcPr>
                <w:p w14:paraId="7A0DACF3"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(3 899)</w:t>
                  </w:r>
                </w:p>
              </w:tc>
              <w:tc>
                <w:tcPr>
                  <w:tcW w:w="695" w:type="dxa"/>
                  <w:shd w:val="clear" w:color="auto" w:fill="auto"/>
                  <w:vAlign w:val="center"/>
                </w:tcPr>
                <w:p w14:paraId="79B0E5F4" w14:textId="77777777" w:rsidR="00FC5218" w:rsidRPr="003358AF" w:rsidRDefault="00FC5218" w:rsidP="00BA4E31">
                  <w:pPr>
                    <w:jc w:val="right"/>
                    <w:rPr>
                      <w:rFonts w:eastAsia="Times New Roman" w:cstheme="minorHAnsi"/>
                      <w:sz w:val="20"/>
                      <w:szCs w:val="20"/>
                      <w:lang w:eastAsia="sk-SK"/>
                    </w:rPr>
                  </w:pPr>
                </w:p>
              </w:tc>
              <w:tc>
                <w:tcPr>
                  <w:tcW w:w="1180" w:type="dxa"/>
                  <w:shd w:val="clear" w:color="auto" w:fill="auto"/>
                  <w:vAlign w:val="center"/>
                </w:tcPr>
                <w:p w14:paraId="1272AF44"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(3 485)</w:t>
                  </w:r>
                </w:p>
              </w:tc>
              <w:tc>
                <w:tcPr>
                  <w:tcW w:w="695" w:type="dxa"/>
                  <w:vAlign w:val="center"/>
                </w:tcPr>
                <w:p w14:paraId="54BA6D4A" w14:textId="77777777" w:rsidR="00FC5218" w:rsidRPr="00557697" w:rsidRDefault="00FC5218" w:rsidP="00BA4E31"/>
              </w:tc>
            </w:tr>
            <w:tr w:rsidR="00FC5218" w:rsidRPr="009D7138" w14:paraId="06126763" w14:textId="77777777" w:rsidTr="00BA4E31">
              <w:trPr>
                <w:trHeight w:val="288"/>
              </w:trPr>
              <w:tc>
                <w:tcPr>
                  <w:tcW w:w="5020" w:type="dxa"/>
                  <w:shd w:val="clear" w:color="auto" w:fill="auto"/>
                  <w:vAlign w:val="center"/>
                  <w:hideMark/>
                </w:tcPr>
                <w:p w14:paraId="7B3C7C6C" w14:textId="77777777" w:rsidR="00FC5218" w:rsidRPr="003358AF" w:rsidRDefault="00FC5218" w:rsidP="00BA4E31">
                  <w:pPr>
                    <w:rPr>
                      <w:rFonts w:eastAsia="Times New Roman" w:cstheme="minorHAnsi"/>
                      <w:sz w:val="20"/>
                      <w:szCs w:val="20"/>
                      <w:lang w:eastAsia="sk-SK"/>
                    </w:rPr>
                  </w:pPr>
                  <w:r w:rsidRPr="003358AF">
                    <w:rPr>
                      <w:rFonts w:eastAsia="Times New Roman" w:cstheme="minorHAnsi"/>
                      <w:sz w:val="20"/>
                      <w:szCs w:val="20"/>
                      <w:lang w:eastAsia="sk-SK"/>
                    </w:rPr>
                    <w:t>Mzdy a odvody</w:t>
                  </w:r>
                </w:p>
              </w:tc>
              <w:tc>
                <w:tcPr>
                  <w:tcW w:w="960" w:type="dxa"/>
                  <w:shd w:val="clear" w:color="auto" w:fill="auto"/>
                  <w:vAlign w:val="center"/>
                  <w:hideMark/>
                </w:tcPr>
                <w:p w14:paraId="5A7E24BB" w14:textId="77777777" w:rsidR="00FC5218" w:rsidRPr="003358AF" w:rsidRDefault="00FC5218" w:rsidP="00BA4E31">
                  <w:pPr>
                    <w:jc w:val="center"/>
                    <w:rPr>
                      <w:rFonts w:eastAsia="Times New Roman" w:cstheme="minorHAnsi"/>
                      <w:sz w:val="20"/>
                      <w:szCs w:val="20"/>
                      <w:lang w:eastAsia="sk-SK"/>
                    </w:rPr>
                  </w:pPr>
                  <w:r w:rsidRPr="003358AF">
                    <w:rPr>
                      <w:rFonts w:eastAsia="Times New Roman" w:cstheme="minorHAnsi"/>
                      <w:sz w:val="20"/>
                      <w:szCs w:val="20"/>
                      <w:lang w:eastAsia="sk-SK"/>
                    </w:rPr>
                    <w:t>5</w:t>
                  </w:r>
                </w:p>
              </w:tc>
              <w:tc>
                <w:tcPr>
                  <w:tcW w:w="260" w:type="dxa"/>
                  <w:shd w:val="clear" w:color="auto" w:fill="auto"/>
                  <w:vAlign w:val="center"/>
                  <w:hideMark/>
                </w:tcPr>
                <w:p w14:paraId="3454108C" w14:textId="77777777" w:rsidR="00FC5218" w:rsidRPr="003358AF" w:rsidRDefault="00FC5218" w:rsidP="00BA4E31">
                  <w:pPr>
                    <w:jc w:val="center"/>
                    <w:rPr>
                      <w:rFonts w:eastAsia="Times New Roman" w:cstheme="minorHAnsi"/>
                      <w:sz w:val="20"/>
                      <w:szCs w:val="20"/>
                      <w:lang w:eastAsia="sk-SK"/>
                    </w:rPr>
                  </w:pPr>
                </w:p>
              </w:tc>
              <w:tc>
                <w:tcPr>
                  <w:tcW w:w="1165" w:type="dxa"/>
                  <w:shd w:val="clear" w:color="auto" w:fill="auto"/>
                  <w:vAlign w:val="center"/>
                  <w:hideMark/>
                </w:tcPr>
                <w:p w14:paraId="180B92F1"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(136 344)</w:t>
                  </w:r>
                </w:p>
              </w:tc>
              <w:tc>
                <w:tcPr>
                  <w:tcW w:w="695" w:type="dxa"/>
                  <w:shd w:val="clear" w:color="auto" w:fill="auto"/>
                  <w:vAlign w:val="center"/>
                  <w:hideMark/>
                </w:tcPr>
                <w:p w14:paraId="0F10F75A" w14:textId="77777777" w:rsidR="00FC5218" w:rsidRPr="003358AF" w:rsidRDefault="00FC5218" w:rsidP="00BA4E31">
                  <w:pPr>
                    <w:jc w:val="right"/>
                    <w:rPr>
                      <w:rFonts w:eastAsia="Times New Roman" w:cstheme="minorHAnsi"/>
                      <w:sz w:val="20"/>
                      <w:szCs w:val="20"/>
                      <w:lang w:eastAsia="sk-SK"/>
                    </w:rPr>
                  </w:pPr>
                </w:p>
              </w:tc>
              <w:tc>
                <w:tcPr>
                  <w:tcW w:w="1180" w:type="dxa"/>
                  <w:shd w:val="clear" w:color="auto" w:fill="auto"/>
                  <w:vAlign w:val="center"/>
                  <w:hideMark/>
                </w:tcPr>
                <w:p w14:paraId="18EDFC55"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(119 899)</w:t>
                  </w:r>
                </w:p>
              </w:tc>
              <w:tc>
                <w:tcPr>
                  <w:tcW w:w="695" w:type="dxa"/>
                  <w:vAlign w:val="center"/>
                </w:tcPr>
                <w:p w14:paraId="7CF60B0A" w14:textId="77777777" w:rsidR="00FC5218" w:rsidRPr="00557697" w:rsidRDefault="00FC5218" w:rsidP="00BA4E31"/>
              </w:tc>
            </w:tr>
            <w:tr w:rsidR="00FC5218" w:rsidRPr="009D7138" w14:paraId="29A17C23" w14:textId="77777777" w:rsidTr="00BA4E31">
              <w:trPr>
                <w:trHeight w:val="288"/>
              </w:trPr>
              <w:tc>
                <w:tcPr>
                  <w:tcW w:w="5020" w:type="dxa"/>
                  <w:shd w:val="clear" w:color="auto" w:fill="auto"/>
                  <w:vAlign w:val="center"/>
                  <w:hideMark/>
                </w:tcPr>
                <w:p w14:paraId="0B14F20C" w14:textId="77777777" w:rsidR="00FC5218" w:rsidRPr="003358AF" w:rsidRDefault="00FC5218" w:rsidP="00BA4E31">
                  <w:pPr>
                    <w:rPr>
                      <w:rFonts w:eastAsia="Times New Roman" w:cstheme="minorHAnsi"/>
                      <w:sz w:val="20"/>
                      <w:szCs w:val="20"/>
                      <w:lang w:eastAsia="sk-SK"/>
                    </w:rPr>
                  </w:pPr>
                  <w:r w:rsidRPr="003358AF">
                    <w:rPr>
                      <w:rFonts w:eastAsia="Times New Roman" w:cstheme="minorHAnsi"/>
                      <w:sz w:val="20"/>
                      <w:szCs w:val="20"/>
                      <w:lang w:eastAsia="sk-SK"/>
                    </w:rPr>
                    <w:t>Ostatné prevádzkové náklady (netto)</w:t>
                  </w:r>
                </w:p>
              </w:tc>
              <w:tc>
                <w:tcPr>
                  <w:tcW w:w="960" w:type="dxa"/>
                  <w:shd w:val="clear" w:color="auto" w:fill="auto"/>
                  <w:vAlign w:val="center"/>
                  <w:hideMark/>
                </w:tcPr>
                <w:p w14:paraId="3D9668DD" w14:textId="77777777" w:rsidR="00FC5218" w:rsidRPr="003358AF" w:rsidRDefault="00FC5218" w:rsidP="00BA4E31">
                  <w:pPr>
                    <w:jc w:val="center"/>
                    <w:rPr>
                      <w:rFonts w:eastAsia="Times New Roman" w:cstheme="minorHAnsi"/>
                      <w:sz w:val="20"/>
                      <w:szCs w:val="20"/>
                      <w:lang w:eastAsia="sk-SK"/>
                    </w:rPr>
                  </w:pPr>
                  <w:r w:rsidRPr="003358AF">
                    <w:rPr>
                      <w:rFonts w:eastAsia="Times New Roman" w:cstheme="minorHAnsi"/>
                      <w:sz w:val="20"/>
                      <w:szCs w:val="20"/>
                      <w:lang w:eastAsia="sk-SK"/>
                    </w:rPr>
                    <w:t>6</w:t>
                  </w:r>
                </w:p>
              </w:tc>
              <w:tc>
                <w:tcPr>
                  <w:tcW w:w="260" w:type="dxa"/>
                  <w:shd w:val="clear" w:color="auto" w:fill="auto"/>
                  <w:vAlign w:val="center"/>
                  <w:hideMark/>
                </w:tcPr>
                <w:p w14:paraId="4E41AA18" w14:textId="77777777" w:rsidR="00FC5218" w:rsidRPr="003358AF" w:rsidRDefault="00FC5218" w:rsidP="00BA4E31">
                  <w:pPr>
                    <w:jc w:val="center"/>
                    <w:rPr>
                      <w:rFonts w:eastAsia="Times New Roman" w:cstheme="minorHAnsi"/>
                      <w:sz w:val="20"/>
                      <w:szCs w:val="20"/>
                      <w:lang w:eastAsia="sk-SK"/>
                    </w:rPr>
                  </w:pPr>
                </w:p>
              </w:tc>
              <w:tc>
                <w:tcPr>
                  <w:tcW w:w="1165" w:type="dxa"/>
                  <w:shd w:val="clear" w:color="auto" w:fill="auto"/>
                  <w:vAlign w:val="center"/>
                  <w:hideMark/>
                </w:tcPr>
                <w:p w14:paraId="48274352"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(127 516)</w:t>
                  </w:r>
                </w:p>
              </w:tc>
              <w:tc>
                <w:tcPr>
                  <w:tcW w:w="695" w:type="dxa"/>
                  <w:shd w:val="clear" w:color="auto" w:fill="auto"/>
                  <w:vAlign w:val="center"/>
                  <w:hideMark/>
                </w:tcPr>
                <w:p w14:paraId="254E6A25" w14:textId="77777777" w:rsidR="00FC5218" w:rsidRPr="003358AF" w:rsidRDefault="00FC5218" w:rsidP="00BA4E31">
                  <w:pPr>
                    <w:jc w:val="right"/>
                    <w:rPr>
                      <w:rFonts w:eastAsia="Times New Roman" w:cstheme="minorHAnsi"/>
                      <w:sz w:val="20"/>
                      <w:szCs w:val="20"/>
                      <w:lang w:eastAsia="sk-SK"/>
                    </w:rPr>
                  </w:pPr>
                </w:p>
              </w:tc>
              <w:tc>
                <w:tcPr>
                  <w:tcW w:w="1180" w:type="dxa"/>
                  <w:shd w:val="clear" w:color="auto" w:fill="auto"/>
                  <w:vAlign w:val="center"/>
                  <w:hideMark/>
                </w:tcPr>
                <w:p w14:paraId="4C4AE09D"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(121 172)</w:t>
                  </w:r>
                </w:p>
              </w:tc>
              <w:tc>
                <w:tcPr>
                  <w:tcW w:w="695" w:type="dxa"/>
                  <w:vAlign w:val="center"/>
                </w:tcPr>
                <w:p w14:paraId="6F97B256" w14:textId="77777777" w:rsidR="00FC5218" w:rsidRPr="00557697" w:rsidRDefault="00FC5218" w:rsidP="00BA4E31"/>
              </w:tc>
            </w:tr>
            <w:tr w:rsidR="00FC5218" w:rsidRPr="009D7138" w14:paraId="5EB1EC85" w14:textId="77777777" w:rsidTr="00BA4E31">
              <w:trPr>
                <w:gridAfter w:val="1"/>
                <w:wAfter w:w="695" w:type="dxa"/>
                <w:trHeight w:val="288"/>
              </w:trPr>
              <w:tc>
                <w:tcPr>
                  <w:tcW w:w="5020" w:type="dxa"/>
                  <w:shd w:val="clear" w:color="auto" w:fill="auto"/>
                  <w:vAlign w:val="center"/>
                  <w:hideMark/>
                </w:tcPr>
                <w:p w14:paraId="33241DF6" w14:textId="77777777" w:rsidR="00FC5218" w:rsidRPr="003358AF" w:rsidRDefault="00FC5218" w:rsidP="00BA4E31">
                  <w:pPr>
                    <w:jc w:val="right"/>
                    <w:rPr>
                      <w:rFonts w:eastAsia="Times New Roman" w:cstheme="minorHAnsi"/>
                      <w:sz w:val="20"/>
                      <w:szCs w:val="20"/>
                      <w:lang w:eastAsia="sk-SK"/>
                    </w:rPr>
                  </w:pPr>
                </w:p>
              </w:tc>
              <w:tc>
                <w:tcPr>
                  <w:tcW w:w="960" w:type="dxa"/>
                  <w:shd w:val="clear" w:color="auto" w:fill="auto"/>
                  <w:vAlign w:val="center"/>
                  <w:hideMark/>
                </w:tcPr>
                <w:p w14:paraId="0B9E38A4" w14:textId="77777777" w:rsidR="00FC5218" w:rsidRPr="003358AF" w:rsidRDefault="00FC5218" w:rsidP="00BA4E31">
                  <w:pPr>
                    <w:rPr>
                      <w:rFonts w:eastAsia="Times New Roman" w:cstheme="minorHAnsi"/>
                      <w:sz w:val="20"/>
                      <w:szCs w:val="20"/>
                      <w:lang w:eastAsia="sk-SK"/>
                    </w:rPr>
                  </w:pPr>
                </w:p>
              </w:tc>
              <w:tc>
                <w:tcPr>
                  <w:tcW w:w="260" w:type="dxa"/>
                  <w:shd w:val="clear" w:color="auto" w:fill="auto"/>
                  <w:vAlign w:val="center"/>
                  <w:hideMark/>
                </w:tcPr>
                <w:p w14:paraId="4FEFAFFD" w14:textId="77777777" w:rsidR="00FC5218" w:rsidRPr="003358AF" w:rsidRDefault="00FC5218" w:rsidP="00BA4E31">
                  <w:pPr>
                    <w:jc w:val="center"/>
                    <w:rPr>
                      <w:rFonts w:eastAsia="Times New Roman" w:cstheme="minorHAnsi"/>
                      <w:sz w:val="20"/>
                      <w:szCs w:val="20"/>
                      <w:lang w:eastAsia="sk-SK"/>
                    </w:rPr>
                  </w:pPr>
                </w:p>
              </w:tc>
              <w:tc>
                <w:tcPr>
                  <w:tcW w:w="1165" w:type="dxa"/>
                  <w:shd w:val="clear" w:color="auto" w:fill="auto"/>
                  <w:vAlign w:val="center"/>
                  <w:hideMark/>
                </w:tcPr>
                <w:p w14:paraId="393F5088" w14:textId="77777777" w:rsidR="00FC5218" w:rsidRPr="003358AF" w:rsidRDefault="00FC5218" w:rsidP="00BA4E31">
                  <w:pPr>
                    <w:jc w:val="center"/>
                    <w:rPr>
                      <w:rFonts w:eastAsia="Times New Roman" w:cstheme="minorHAnsi"/>
                      <w:sz w:val="20"/>
                      <w:szCs w:val="20"/>
                      <w:lang w:eastAsia="sk-SK"/>
                    </w:rPr>
                  </w:pPr>
                </w:p>
              </w:tc>
              <w:tc>
                <w:tcPr>
                  <w:tcW w:w="695" w:type="dxa"/>
                  <w:shd w:val="clear" w:color="auto" w:fill="auto"/>
                  <w:vAlign w:val="center"/>
                  <w:hideMark/>
                </w:tcPr>
                <w:p w14:paraId="4D014028" w14:textId="77777777" w:rsidR="00FC5218" w:rsidRPr="003358AF" w:rsidRDefault="00FC5218" w:rsidP="00BA4E31">
                  <w:pPr>
                    <w:jc w:val="right"/>
                    <w:rPr>
                      <w:rFonts w:eastAsia="Times New Roman" w:cstheme="minorHAnsi"/>
                      <w:sz w:val="20"/>
                      <w:szCs w:val="20"/>
                      <w:lang w:eastAsia="sk-SK"/>
                    </w:rPr>
                  </w:pPr>
                </w:p>
              </w:tc>
              <w:tc>
                <w:tcPr>
                  <w:tcW w:w="1180" w:type="dxa"/>
                  <w:shd w:val="clear" w:color="auto" w:fill="auto"/>
                  <w:vAlign w:val="center"/>
                  <w:hideMark/>
                </w:tcPr>
                <w:p w14:paraId="440714B3" w14:textId="77777777" w:rsidR="00FC5218" w:rsidRPr="003358AF" w:rsidRDefault="00FC5218" w:rsidP="00BA4E31">
                  <w:pPr>
                    <w:jc w:val="right"/>
                    <w:rPr>
                      <w:rFonts w:eastAsia="Times New Roman" w:cstheme="minorHAnsi"/>
                      <w:sz w:val="20"/>
                      <w:szCs w:val="20"/>
                      <w:lang w:eastAsia="sk-SK"/>
                    </w:rPr>
                  </w:pPr>
                </w:p>
              </w:tc>
            </w:tr>
            <w:tr w:rsidR="00FC5218" w:rsidRPr="009D7138" w14:paraId="09F11B73" w14:textId="77777777" w:rsidTr="00BA4E31">
              <w:trPr>
                <w:gridAfter w:val="1"/>
                <w:wAfter w:w="695" w:type="dxa"/>
                <w:trHeight w:val="288"/>
              </w:trPr>
              <w:tc>
                <w:tcPr>
                  <w:tcW w:w="5020" w:type="dxa"/>
                  <w:shd w:val="clear" w:color="auto" w:fill="auto"/>
                  <w:vAlign w:val="center"/>
                  <w:hideMark/>
                </w:tcPr>
                <w:p w14:paraId="6ACB8DD2" w14:textId="77777777" w:rsidR="00FC5218" w:rsidRPr="003358AF" w:rsidRDefault="00FC5218" w:rsidP="00BA4E31">
                  <w:pPr>
                    <w:rPr>
                      <w:rFonts w:eastAsia="Times New Roman" w:cstheme="minorHAnsi"/>
                      <w:b/>
                      <w:sz w:val="20"/>
                      <w:szCs w:val="20"/>
                      <w:u w:val="single"/>
                      <w:lang w:eastAsia="sk-SK"/>
                    </w:rPr>
                  </w:pPr>
                  <w:r w:rsidRPr="003358AF">
                    <w:rPr>
                      <w:rFonts w:eastAsia="Times New Roman" w:cstheme="minorHAnsi"/>
                      <w:b/>
                      <w:sz w:val="20"/>
                      <w:szCs w:val="20"/>
                      <w:u w:val="single"/>
                      <w:lang w:eastAsia="sk-SK"/>
                    </w:rPr>
                    <w:t>Prevádzkový hospodársky výsledok</w:t>
                  </w:r>
                </w:p>
              </w:tc>
              <w:tc>
                <w:tcPr>
                  <w:tcW w:w="960" w:type="dxa"/>
                  <w:shd w:val="clear" w:color="auto" w:fill="auto"/>
                  <w:vAlign w:val="center"/>
                  <w:hideMark/>
                </w:tcPr>
                <w:p w14:paraId="1E0C9386" w14:textId="77777777" w:rsidR="00FC5218" w:rsidRPr="003358AF" w:rsidRDefault="00FC5218" w:rsidP="00BA4E31">
                  <w:pPr>
                    <w:rPr>
                      <w:rFonts w:eastAsia="Times New Roman" w:cstheme="minorHAnsi"/>
                      <w:b/>
                      <w:sz w:val="20"/>
                      <w:szCs w:val="20"/>
                      <w:u w:val="single"/>
                      <w:lang w:eastAsia="sk-SK"/>
                    </w:rPr>
                  </w:pPr>
                </w:p>
              </w:tc>
              <w:tc>
                <w:tcPr>
                  <w:tcW w:w="260" w:type="dxa"/>
                  <w:shd w:val="clear" w:color="auto" w:fill="auto"/>
                  <w:vAlign w:val="center"/>
                  <w:hideMark/>
                </w:tcPr>
                <w:p w14:paraId="63843440" w14:textId="77777777" w:rsidR="00FC5218" w:rsidRPr="003358AF" w:rsidRDefault="00FC5218" w:rsidP="00BA4E31">
                  <w:pPr>
                    <w:jc w:val="center"/>
                    <w:rPr>
                      <w:rFonts w:eastAsia="Times New Roman" w:cstheme="minorHAnsi"/>
                      <w:sz w:val="20"/>
                      <w:szCs w:val="20"/>
                      <w:lang w:eastAsia="sk-SK"/>
                    </w:rPr>
                  </w:pPr>
                </w:p>
              </w:tc>
              <w:tc>
                <w:tcPr>
                  <w:tcW w:w="1165" w:type="dxa"/>
                  <w:shd w:val="clear" w:color="auto" w:fill="auto"/>
                  <w:vAlign w:val="center"/>
                  <w:hideMark/>
                </w:tcPr>
                <w:p w14:paraId="61D55A68"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bCs/>
                      <w:sz w:val="20"/>
                      <w:szCs w:val="20"/>
                      <w:lang w:eastAsia="sk-SK"/>
                    </w:rPr>
                    <w:t>169 054</w:t>
                  </w:r>
                </w:p>
              </w:tc>
              <w:tc>
                <w:tcPr>
                  <w:tcW w:w="695" w:type="dxa"/>
                  <w:shd w:val="clear" w:color="auto" w:fill="auto"/>
                  <w:vAlign w:val="center"/>
                  <w:hideMark/>
                </w:tcPr>
                <w:p w14:paraId="50FA3BD8" w14:textId="77777777" w:rsidR="00FC5218" w:rsidRPr="003358AF" w:rsidRDefault="00FC5218" w:rsidP="00BA4E31">
                  <w:pPr>
                    <w:jc w:val="right"/>
                    <w:rPr>
                      <w:rFonts w:eastAsia="Times New Roman" w:cstheme="minorHAnsi"/>
                      <w:b/>
                      <w:sz w:val="20"/>
                      <w:szCs w:val="20"/>
                      <w:lang w:eastAsia="sk-SK"/>
                    </w:rPr>
                  </w:pPr>
                </w:p>
              </w:tc>
              <w:tc>
                <w:tcPr>
                  <w:tcW w:w="1180" w:type="dxa"/>
                  <w:shd w:val="clear" w:color="auto" w:fill="auto"/>
                  <w:vAlign w:val="center"/>
                  <w:hideMark/>
                </w:tcPr>
                <w:p w14:paraId="2AD6B52C"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sz w:val="20"/>
                      <w:szCs w:val="20"/>
                      <w:lang w:eastAsia="sk-SK"/>
                    </w:rPr>
                    <w:t>158 343</w:t>
                  </w:r>
                </w:p>
              </w:tc>
            </w:tr>
            <w:tr w:rsidR="00FC5218" w:rsidRPr="009D7138" w14:paraId="4751E3F5" w14:textId="77777777" w:rsidTr="00BA4E31">
              <w:trPr>
                <w:gridAfter w:val="1"/>
                <w:wAfter w:w="695" w:type="dxa"/>
                <w:trHeight w:val="288"/>
              </w:trPr>
              <w:tc>
                <w:tcPr>
                  <w:tcW w:w="5020" w:type="dxa"/>
                  <w:shd w:val="clear" w:color="auto" w:fill="auto"/>
                  <w:vAlign w:val="center"/>
                  <w:hideMark/>
                </w:tcPr>
                <w:p w14:paraId="01B6C2AE" w14:textId="77777777" w:rsidR="00FC5218" w:rsidRPr="003358AF" w:rsidRDefault="00FC5218" w:rsidP="00BA4E31">
                  <w:pPr>
                    <w:jc w:val="right"/>
                    <w:rPr>
                      <w:rFonts w:eastAsia="Times New Roman" w:cstheme="minorHAnsi"/>
                      <w:b/>
                      <w:sz w:val="20"/>
                      <w:szCs w:val="20"/>
                      <w:lang w:eastAsia="sk-SK"/>
                    </w:rPr>
                  </w:pPr>
                </w:p>
              </w:tc>
              <w:tc>
                <w:tcPr>
                  <w:tcW w:w="960" w:type="dxa"/>
                  <w:shd w:val="clear" w:color="auto" w:fill="auto"/>
                  <w:vAlign w:val="center"/>
                  <w:hideMark/>
                </w:tcPr>
                <w:p w14:paraId="5B572DA7" w14:textId="77777777" w:rsidR="00FC5218" w:rsidRPr="003358AF" w:rsidRDefault="00FC5218" w:rsidP="00BA4E31">
                  <w:pPr>
                    <w:rPr>
                      <w:rFonts w:eastAsia="Times New Roman" w:cstheme="minorHAnsi"/>
                      <w:sz w:val="20"/>
                      <w:szCs w:val="20"/>
                      <w:lang w:eastAsia="sk-SK"/>
                    </w:rPr>
                  </w:pPr>
                </w:p>
              </w:tc>
              <w:tc>
                <w:tcPr>
                  <w:tcW w:w="260" w:type="dxa"/>
                  <w:shd w:val="clear" w:color="auto" w:fill="auto"/>
                  <w:vAlign w:val="center"/>
                  <w:hideMark/>
                </w:tcPr>
                <w:p w14:paraId="3A7F5276" w14:textId="77777777" w:rsidR="00FC5218" w:rsidRPr="003358AF" w:rsidRDefault="00FC5218" w:rsidP="00BA4E31">
                  <w:pPr>
                    <w:jc w:val="center"/>
                    <w:rPr>
                      <w:rFonts w:eastAsia="Times New Roman" w:cstheme="minorHAnsi"/>
                      <w:sz w:val="20"/>
                      <w:szCs w:val="20"/>
                      <w:lang w:eastAsia="sk-SK"/>
                    </w:rPr>
                  </w:pPr>
                </w:p>
              </w:tc>
              <w:tc>
                <w:tcPr>
                  <w:tcW w:w="1165" w:type="dxa"/>
                  <w:shd w:val="clear" w:color="auto" w:fill="auto"/>
                  <w:vAlign w:val="center"/>
                  <w:hideMark/>
                </w:tcPr>
                <w:p w14:paraId="418B4DD6" w14:textId="77777777" w:rsidR="00FC5218" w:rsidRPr="003358AF" w:rsidRDefault="00FC5218" w:rsidP="00BA4E31">
                  <w:pPr>
                    <w:jc w:val="center"/>
                    <w:rPr>
                      <w:rFonts w:eastAsia="Times New Roman" w:cstheme="minorHAnsi"/>
                      <w:sz w:val="20"/>
                      <w:szCs w:val="20"/>
                      <w:lang w:eastAsia="sk-SK"/>
                    </w:rPr>
                  </w:pPr>
                </w:p>
              </w:tc>
              <w:tc>
                <w:tcPr>
                  <w:tcW w:w="695" w:type="dxa"/>
                  <w:shd w:val="clear" w:color="auto" w:fill="auto"/>
                  <w:vAlign w:val="center"/>
                  <w:hideMark/>
                </w:tcPr>
                <w:p w14:paraId="1835E3D6" w14:textId="77777777" w:rsidR="00FC5218" w:rsidRPr="003358AF" w:rsidRDefault="00FC5218" w:rsidP="00BA4E31">
                  <w:pPr>
                    <w:jc w:val="right"/>
                    <w:rPr>
                      <w:rFonts w:eastAsia="Times New Roman" w:cstheme="minorHAnsi"/>
                      <w:sz w:val="20"/>
                      <w:szCs w:val="20"/>
                      <w:lang w:eastAsia="sk-SK"/>
                    </w:rPr>
                  </w:pPr>
                </w:p>
              </w:tc>
              <w:tc>
                <w:tcPr>
                  <w:tcW w:w="1180" w:type="dxa"/>
                  <w:shd w:val="clear" w:color="auto" w:fill="auto"/>
                  <w:vAlign w:val="center"/>
                  <w:hideMark/>
                </w:tcPr>
                <w:p w14:paraId="66723B18" w14:textId="77777777" w:rsidR="00FC5218" w:rsidRPr="003358AF" w:rsidRDefault="00FC5218" w:rsidP="00BA4E31">
                  <w:pPr>
                    <w:jc w:val="right"/>
                    <w:rPr>
                      <w:rFonts w:eastAsia="Times New Roman" w:cstheme="minorHAnsi"/>
                      <w:sz w:val="20"/>
                      <w:szCs w:val="20"/>
                      <w:lang w:eastAsia="sk-SK"/>
                    </w:rPr>
                  </w:pPr>
                </w:p>
              </w:tc>
            </w:tr>
            <w:tr w:rsidR="00FC5218" w:rsidRPr="009D7138" w14:paraId="08B8782E" w14:textId="77777777" w:rsidTr="00BA4E31">
              <w:trPr>
                <w:gridAfter w:val="1"/>
                <w:wAfter w:w="695" w:type="dxa"/>
                <w:trHeight w:val="288"/>
              </w:trPr>
              <w:tc>
                <w:tcPr>
                  <w:tcW w:w="5020" w:type="dxa"/>
                  <w:shd w:val="clear" w:color="auto" w:fill="auto"/>
                  <w:vAlign w:val="center"/>
                  <w:hideMark/>
                </w:tcPr>
                <w:p w14:paraId="2BA2F87C" w14:textId="77777777" w:rsidR="00FC5218" w:rsidRPr="003358AF" w:rsidRDefault="00FC5218" w:rsidP="00BA4E31">
                  <w:pPr>
                    <w:rPr>
                      <w:rFonts w:eastAsia="Times New Roman" w:cstheme="minorHAnsi"/>
                      <w:sz w:val="20"/>
                      <w:szCs w:val="20"/>
                      <w:lang w:eastAsia="sk-SK"/>
                    </w:rPr>
                  </w:pPr>
                  <w:r w:rsidRPr="003358AF">
                    <w:rPr>
                      <w:rFonts w:eastAsia="Times New Roman" w:cstheme="minorHAnsi"/>
                      <w:sz w:val="20"/>
                      <w:szCs w:val="20"/>
                      <w:lang w:eastAsia="sk-SK"/>
                    </w:rPr>
                    <w:t>Výnosové úroky</w:t>
                  </w:r>
                </w:p>
              </w:tc>
              <w:tc>
                <w:tcPr>
                  <w:tcW w:w="960" w:type="dxa"/>
                  <w:shd w:val="clear" w:color="auto" w:fill="auto"/>
                  <w:vAlign w:val="center"/>
                  <w:hideMark/>
                </w:tcPr>
                <w:p w14:paraId="262375A7" w14:textId="77777777" w:rsidR="00FC5218" w:rsidRPr="003358AF" w:rsidRDefault="00FC5218" w:rsidP="00BA4E31">
                  <w:pPr>
                    <w:rPr>
                      <w:rFonts w:eastAsia="Times New Roman" w:cstheme="minorHAnsi"/>
                      <w:sz w:val="20"/>
                      <w:szCs w:val="20"/>
                      <w:lang w:eastAsia="sk-SK"/>
                    </w:rPr>
                  </w:pPr>
                </w:p>
              </w:tc>
              <w:tc>
                <w:tcPr>
                  <w:tcW w:w="260" w:type="dxa"/>
                  <w:shd w:val="clear" w:color="auto" w:fill="auto"/>
                  <w:vAlign w:val="center"/>
                  <w:hideMark/>
                </w:tcPr>
                <w:p w14:paraId="396561E2" w14:textId="77777777" w:rsidR="00FC5218" w:rsidRPr="003358AF" w:rsidRDefault="00FC5218" w:rsidP="00BA4E31">
                  <w:pPr>
                    <w:jc w:val="center"/>
                    <w:rPr>
                      <w:rFonts w:eastAsia="Times New Roman" w:cstheme="minorHAnsi"/>
                      <w:sz w:val="20"/>
                      <w:szCs w:val="20"/>
                      <w:lang w:eastAsia="sk-SK"/>
                    </w:rPr>
                  </w:pPr>
                </w:p>
              </w:tc>
              <w:tc>
                <w:tcPr>
                  <w:tcW w:w="1165" w:type="dxa"/>
                  <w:shd w:val="clear" w:color="auto" w:fill="auto"/>
                  <w:vAlign w:val="center"/>
                  <w:hideMark/>
                </w:tcPr>
                <w:p w14:paraId="0168E942"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1 386</w:t>
                  </w:r>
                </w:p>
              </w:tc>
              <w:tc>
                <w:tcPr>
                  <w:tcW w:w="695" w:type="dxa"/>
                  <w:shd w:val="clear" w:color="auto" w:fill="auto"/>
                  <w:vAlign w:val="center"/>
                  <w:hideMark/>
                </w:tcPr>
                <w:p w14:paraId="30C92766" w14:textId="77777777" w:rsidR="00FC5218" w:rsidRPr="003358AF" w:rsidRDefault="00FC5218" w:rsidP="00BA4E31">
                  <w:pPr>
                    <w:jc w:val="right"/>
                    <w:rPr>
                      <w:rFonts w:eastAsia="Times New Roman" w:cstheme="minorHAnsi"/>
                      <w:sz w:val="20"/>
                      <w:szCs w:val="20"/>
                      <w:lang w:eastAsia="sk-SK"/>
                    </w:rPr>
                  </w:pPr>
                </w:p>
              </w:tc>
              <w:tc>
                <w:tcPr>
                  <w:tcW w:w="1180" w:type="dxa"/>
                  <w:shd w:val="clear" w:color="auto" w:fill="auto"/>
                  <w:vAlign w:val="center"/>
                  <w:hideMark/>
                </w:tcPr>
                <w:p w14:paraId="2FF94428"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w:t>
                  </w:r>
                </w:p>
              </w:tc>
            </w:tr>
            <w:tr w:rsidR="00FC5218" w:rsidRPr="009D7138" w14:paraId="6AD6EFB9" w14:textId="77777777" w:rsidTr="00BA4E31">
              <w:trPr>
                <w:gridAfter w:val="1"/>
                <w:wAfter w:w="695" w:type="dxa"/>
                <w:trHeight w:val="288"/>
              </w:trPr>
              <w:tc>
                <w:tcPr>
                  <w:tcW w:w="5020" w:type="dxa"/>
                  <w:shd w:val="clear" w:color="auto" w:fill="auto"/>
                  <w:vAlign w:val="center"/>
                  <w:hideMark/>
                </w:tcPr>
                <w:p w14:paraId="27E73D0A" w14:textId="77777777" w:rsidR="00FC5218" w:rsidRPr="003358AF" w:rsidRDefault="00FC5218" w:rsidP="00BA4E31">
                  <w:pPr>
                    <w:rPr>
                      <w:rFonts w:eastAsia="Times New Roman" w:cstheme="minorHAnsi"/>
                      <w:sz w:val="20"/>
                      <w:szCs w:val="20"/>
                      <w:lang w:eastAsia="sk-SK"/>
                    </w:rPr>
                  </w:pPr>
                  <w:r w:rsidRPr="003358AF">
                    <w:rPr>
                      <w:rFonts w:eastAsia="Times New Roman" w:cstheme="minorHAnsi"/>
                      <w:sz w:val="20"/>
                      <w:szCs w:val="20"/>
                      <w:lang w:eastAsia="sk-SK"/>
                    </w:rPr>
                    <w:t>Nákladové úroky</w:t>
                  </w:r>
                </w:p>
              </w:tc>
              <w:tc>
                <w:tcPr>
                  <w:tcW w:w="960" w:type="dxa"/>
                  <w:shd w:val="clear" w:color="auto" w:fill="auto"/>
                  <w:vAlign w:val="center"/>
                  <w:hideMark/>
                </w:tcPr>
                <w:p w14:paraId="6D1D6CED" w14:textId="77777777" w:rsidR="00FC5218" w:rsidRPr="003358AF" w:rsidRDefault="00FC5218" w:rsidP="00BA4E31">
                  <w:pPr>
                    <w:rPr>
                      <w:rFonts w:eastAsia="Times New Roman" w:cstheme="minorHAnsi"/>
                      <w:sz w:val="20"/>
                      <w:szCs w:val="20"/>
                      <w:lang w:eastAsia="sk-SK"/>
                    </w:rPr>
                  </w:pPr>
                </w:p>
              </w:tc>
              <w:tc>
                <w:tcPr>
                  <w:tcW w:w="260" w:type="dxa"/>
                  <w:shd w:val="clear" w:color="auto" w:fill="auto"/>
                  <w:vAlign w:val="center"/>
                  <w:hideMark/>
                </w:tcPr>
                <w:p w14:paraId="1CE8C2D0" w14:textId="77777777" w:rsidR="00FC5218" w:rsidRPr="003358AF" w:rsidRDefault="00FC5218" w:rsidP="00BA4E31">
                  <w:pPr>
                    <w:jc w:val="center"/>
                    <w:rPr>
                      <w:rFonts w:eastAsia="Times New Roman" w:cstheme="minorHAnsi"/>
                      <w:sz w:val="20"/>
                      <w:szCs w:val="20"/>
                      <w:lang w:eastAsia="sk-SK"/>
                    </w:rPr>
                  </w:pPr>
                </w:p>
              </w:tc>
              <w:tc>
                <w:tcPr>
                  <w:tcW w:w="1165" w:type="dxa"/>
                  <w:shd w:val="clear" w:color="auto" w:fill="auto"/>
                  <w:vAlign w:val="center"/>
                  <w:hideMark/>
                </w:tcPr>
                <w:p w14:paraId="2886676D"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(4 206)</w:t>
                  </w:r>
                </w:p>
              </w:tc>
              <w:tc>
                <w:tcPr>
                  <w:tcW w:w="695" w:type="dxa"/>
                  <w:shd w:val="clear" w:color="auto" w:fill="auto"/>
                  <w:vAlign w:val="center"/>
                  <w:hideMark/>
                </w:tcPr>
                <w:p w14:paraId="473A8D79" w14:textId="77777777" w:rsidR="00FC5218" w:rsidRPr="003358AF" w:rsidRDefault="00FC5218" w:rsidP="00BA4E31">
                  <w:pPr>
                    <w:jc w:val="right"/>
                    <w:rPr>
                      <w:rFonts w:eastAsia="Times New Roman" w:cstheme="minorHAnsi"/>
                      <w:sz w:val="20"/>
                      <w:szCs w:val="20"/>
                      <w:lang w:eastAsia="sk-SK"/>
                    </w:rPr>
                  </w:pPr>
                </w:p>
              </w:tc>
              <w:tc>
                <w:tcPr>
                  <w:tcW w:w="1180" w:type="dxa"/>
                  <w:shd w:val="clear" w:color="auto" w:fill="auto"/>
                  <w:vAlign w:val="center"/>
                  <w:hideMark/>
                </w:tcPr>
                <w:p w14:paraId="2C5242BC"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(2 797)</w:t>
                  </w:r>
                </w:p>
              </w:tc>
            </w:tr>
            <w:tr w:rsidR="00FC5218" w:rsidRPr="009D7138" w14:paraId="351B5206" w14:textId="77777777" w:rsidTr="00BA4E31">
              <w:trPr>
                <w:gridAfter w:val="1"/>
                <w:wAfter w:w="695" w:type="dxa"/>
                <w:trHeight w:val="288"/>
              </w:trPr>
              <w:tc>
                <w:tcPr>
                  <w:tcW w:w="5020" w:type="dxa"/>
                  <w:shd w:val="clear" w:color="auto" w:fill="auto"/>
                  <w:vAlign w:val="center"/>
                </w:tcPr>
                <w:p w14:paraId="52B78CB5" w14:textId="77777777" w:rsidR="00FC5218" w:rsidRPr="003358AF" w:rsidRDefault="00FC5218" w:rsidP="00BA4E31">
                  <w:pPr>
                    <w:rPr>
                      <w:rFonts w:eastAsia="Times New Roman" w:cstheme="minorHAnsi"/>
                      <w:sz w:val="20"/>
                      <w:szCs w:val="20"/>
                      <w:lang w:eastAsia="sk-SK"/>
                    </w:rPr>
                  </w:pPr>
                  <w:r w:rsidRPr="003358AF">
                    <w:rPr>
                      <w:rFonts w:eastAsia="Times New Roman" w:cstheme="minorHAnsi"/>
                      <w:sz w:val="20"/>
                      <w:szCs w:val="20"/>
                      <w:lang w:eastAsia="sk-SK"/>
                    </w:rPr>
                    <w:t>Úrok zo záväzku z prenajatého majetku</w:t>
                  </w:r>
                </w:p>
              </w:tc>
              <w:tc>
                <w:tcPr>
                  <w:tcW w:w="960" w:type="dxa"/>
                  <w:shd w:val="clear" w:color="auto" w:fill="auto"/>
                  <w:vAlign w:val="center"/>
                </w:tcPr>
                <w:p w14:paraId="669DE95F" w14:textId="77777777" w:rsidR="00FC5218" w:rsidRPr="003358AF" w:rsidRDefault="00FC5218" w:rsidP="00BA4E31">
                  <w:pPr>
                    <w:rPr>
                      <w:rFonts w:eastAsia="Times New Roman" w:cstheme="minorHAnsi"/>
                      <w:sz w:val="20"/>
                      <w:szCs w:val="20"/>
                      <w:lang w:eastAsia="sk-SK"/>
                    </w:rPr>
                  </w:pPr>
                  <w:r w:rsidRPr="003358AF">
                    <w:rPr>
                      <w:rFonts w:eastAsia="Times New Roman" w:cstheme="minorHAnsi"/>
                      <w:sz w:val="20"/>
                      <w:szCs w:val="20"/>
                      <w:lang w:eastAsia="sk-SK"/>
                    </w:rPr>
                    <w:t xml:space="preserve">       18</w:t>
                  </w:r>
                </w:p>
              </w:tc>
              <w:tc>
                <w:tcPr>
                  <w:tcW w:w="260" w:type="dxa"/>
                  <w:shd w:val="clear" w:color="auto" w:fill="auto"/>
                  <w:vAlign w:val="center"/>
                </w:tcPr>
                <w:p w14:paraId="530ED7BF" w14:textId="77777777" w:rsidR="00FC5218" w:rsidRPr="003358AF" w:rsidRDefault="00FC5218" w:rsidP="00BA4E31">
                  <w:pPr>
                    <w:jc w:val="center"/>
                    <w:rPr>
                      <w:rFonts w:eastAsia="Times New Roman" w:cstheme="minorHAnsi"/>
                      <w:sz w:val="20"/>
                      <w:szCs w:val="20"/>
                      <w:lang w:eastAsia="sk-SK"/>
                    </w:rPr>
                  </w:pPr>
                </w:p>
              </w:tc>
              <w:tc>
                <w:tcPr>
                  <w:tcW w:w="1165" w:type="dxa"/>
                  <w:shd w:val="clear" w:color="auto" w:fill="auto"/>
                  <w:vAlign w:val="center"/>
                </w:tcPr>
                <w:p w14:paraId="7B77AC59"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(862)</w:t>
                  </w:r>
                </w:p>
              </w:tc>
              <w:tc>
                <w:tcPr>
                  <w:tcW w:w="695" w:type="dxa"/>
                  <w:shd w:val="clear" w:color="auto" w:fill="auto"/>
                  <w:vAlign w:val="center"/>
                </w:tcPr>
                <w:p w14:paraId="391BDD1A" w14:textId="77777777" w:rsidR="00FC5218" w:rsidRPr="003358AF" w:rsidRDefault="00FC5218" w:rsidP="00BA4E31">
                  <w:pPr>
                    <w:jc w:val="right"/>
                    <w:rPr>
                      <w:rFonts w:eastAsia="Times New Roman" w:cstheme="minorHAnsi"/>
                      <w:sz w:val="20"/>
                      <w:szCs w:val="20"/>
                      <w:lang w:eastAsia="sk-SK"/>
                    </w:rPr>
                  </w:pPr>
                </w:p>
              </w:tc>
              <w:tc>
                <w:tcPr>
                  <w:tcW w:w="1180" w:type="dxa"/>
                  <w:shd w:val="clear" w:color="auto" w:fill="auto"/>
                  <w:vAlign w:val="center"/>
                </w:tcPr>
                <w:p w14:paraId="7CFDF134"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(521)</w:t>
                  </w:r>
                </w:p>
              </w:tc>
            </w:tr>
            <w:tr w:rsidR="00FC5218" w:rsidRPr="009D7138" w14:paraId="4CD347A6" w14:textId="77777777" w:rsidTr="00BA4E31">
              <w:trPr>
                <w:gridAfter w:val="1"/>
                <w:wAfter w:w="695" w:type="dxa"/>
                <w:trHeight w:val="288"/>
              </w:trPr>
              <w:tc>
                <w:tcPr>
                  <w:tcW w:w="5020" w:type="dxa"/>
                  <w:shd w:val="clear" w:color="auto" w:fill="auto"/>
                  <w:vAlign w:val="center"/>
                  <w:hideMark/>
                </w:tcPr>
                <w:p w14:paraId="74268D03" w14:textId="77777777" w:rsidR="00FC5218" w:rsidRPr="003358AF" w:rsidRDefault="00FC5218" w:rsidP="00BA4E31">
                  <w:pPr>
                    <w:rPr>
                      <w:rFonts w:eastAsia="Times New Roman" w:cstheme="minorHAnsi"/>
                      <w:sz w:val="20"/>
                      <w:szCs w:val="20"/>
                      <w:lang w:eastAsia="sk-SK"/>
                    </w:rPr>
                  </w:pPr>
                  <w:r w:rsidRPr="003358AF">
                    <w:rPr>
                      <w:rFonts w:eastAsia="Times New Roman" w:cstheme="minorHAnsi"/>
                      <w:sz w:val="20"/>
                      <w:szCs w:val="20"/>
                      <w:lang w:eastAsia="sk-SK"/>
                    </w:rPr>
                    <w:t>Ostatné finančné náklady/výnosy (netto)</w:t>
                  </w:r>
                </w:p>
              </w:tc>
              <w:tc>
                <w:tcPr>
                  <w:tcW w:w="960" w:type="dxa"/>
                  <w:shd w:val="clear" w:color="auto" w:fill="auto"/>
                  <w:vAlign w:val="center"/>
                  <w:hideMark/>
                </w:tcPr>
                <w:p w14:paraId="05FCAE52" w14:textId="78677F5C" w:rsidR="00FC5218" w:rsidRPr="003358AF" w:rsidRDefault="00FC5218" w:rsidP="00BA4E31">
                  <w:pPr>
                    <w:jc w:val="center"/>
                    <w:rPr>
                      <w:rFonts w:eastAsia="Times New Roman" w:cstheme="minorHAnsi"/>
                      <w:sz w:val="20"/>
                      <w:szCs w:val="20"/>
                      <w:lang w:eastAsia="sk-SK"/>
                    </w:rPr>
                  </w:pPr>
                  <w:r w:rsidRPr="003358AF">
                    <w:rPr>
                      <w:rFonts w:eastAsia="Times New Roman" w:cstheme="minorHAnsi"/>
                      <w:sz w:val="20"/>
                      <w:szCs w:val="20"/>
                      <w:lang w:eastAsia="sk-SK"/>
                    </w:rPr>
                    <w:t xml:space="preserve">   13</w:t>
                  </w:r>
                </w:p>
              </w:tc>
              <w:tc>
                <w:tcPr>
                  <w:tcW w:w="260" w:type="dxa"/>
                  <w:shd w:val="clear" w:color="auto" w:fill="auto"/>
                  <w:vAlign w:val="center"/>
                  <w:hideMark/>
                </w:tcPr>
                <w:p w14:paraId="49B82793" w14:textId="77777777" w:rsidR="00FC5218" w:rsidRPr="003358AF" w:rsidRDefault="00FC5218" w:rsidP="00BA4E31">
                  <w:pPr>
                    <w:jc w:val="center"/>
                    <w:rPr>
                      <w:rFonts w:eastAsia="Times New Roman" w:cstheme="minorHAnsi"/>
                      <w:sz w:val="20"/>
                      <w:szCs w:val="20"/>
                      <w:lang w:eastAsia="sk-SK"/>
                    </w:rPr>
                  </w:pPr>
                </w:p>
              </w:tc>
              <w:tc>
                <w:tcPr>
                  <w:tcW w:w="1165" w:type="dxa"/>
                  <w:shd w:val="clear" w:color="auto" w:fill="auto"/>
                  <w:vAlign w:val="center"/>
                  <w:hideMark/>
                </w:tcPr>
                <w:p w14:paraId="38D31D8D"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(6 755)</w:t>
                  </w:r>
                </w:p>
              </w:tc>
              <w:tc>
                <w:tcPr>
                  <w:tcW w:w="695" w:type="dxa"/>
                  <w:shd w:val="clear" w:color="auto" w:fill="auto"/>
                  <w:vAlign w:val="center"/>
                  <w:hideMark/>
                </w:tcPr>
                <w:p w14:paraId="16217A53" w14:textId="77777777" w:rsidR="00FC5218" w:rsidRPr="003358AF" w:rsidRDefault="00FC5218" w:rsidP="00BA4E31">
                  <w:pPr>
                    <w:jc w:val="right"/>
                    <w:rPr>
                      <w:rFonts w:eastAsia="Times New Roman" w:cstheme="minorHAnsi"/>
                      <w:sz w:val="20"/>
                      <w:szCs w:val="20"/>
                      <w:lang w:eastAsia="sk-SK"/>
                    </w:rPr>
                  </w:pPr>
                </w:p>
              </w:tc>
              <w:tc>
                <w:tcPr>
                  <w:tcW w:w="1180" w:type="dxa"/>
                  <w:shd w:val="clear" w:color="auto" w:fill="auto"/>
                  <w:vAlign w:val="center"/>
                  <w:hideMark/>
                </w:tcPr>
                <w:p w14:paraId="1D5E7C4D"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(7 643)</w:t>
                  </w:r>
                </w:p>
              </w:tc>
            </w:tr>
            <w:tr w:rsidR="00FC5218" w:rsidRPr="009D7138" w14:paraId="75FD3A80" w14:textId="77777777" w:rsidTr="00BA4E31">
              <w:trPr>
                <w:gridAfter w:val="1"/>
                <w:wAfter w:w="695" w:type="dxa"/>
                <w:trHeight w:val="288"/>
              </w:trPr>
              <w:tc>
                <w:tcPr>
                  <w:tcW w:w="5020" w:type="dxa"/>
                  <w:shd w:val="clear" w:color="auto" w:fill="auto"/>
                  <w:vAlign w:val="center"/>
                  <w:hideMark/>
                </w:tcPr>
                <w:p w14:paraId="6070958D" w14:textId="77777777" w:rsidR="00FC5218" w:rsidRPr="003358AF" w:rsidRDefault="00FC5218" w:rsidP="00BA4E31">
                  <w:pPr>
                    <w:jc w:val="right"/>
                    <w:rPr>
                      <w:rFonts w:eastAsia="Times New Roman" w:cstheme="minorHAnsi"/>
                      <w:sz w:val="20"/>
                      <w:szCs w:val="20"/>
                      <w:lang w:eastAsia="sk-SK"/>
                    </w:rPr>
                  </w:pPr>
                </w:p>
              </w:tc>
              <w:tc>
                <w:tcPr>
                  <w:tcW w:w="960" w:type="dxa"/>
                  <w:shd w:val="clear" w:color="auto" w:fill="auto"/>
                  <w:vAlign w:val="center"/>
                  <w:hideMark/>
                </w:tcPr>
                <w:p w14:paraId="5A2631CA" w14:textId="77777777" w:rsidR="00FC5218" w:rsidRPr="003358AF" w:rsidRDefault="00FC5218" w:rsidP="00BA4E31">
                  <w:pPr>
                    <w:rPr>
                      <w:rFonts w:eastAsia="Times New Roman" w:cstheme="minorHAnsi"/>
                      <w:sz w:val="20"/>
                      <w:szCs w:val="20"/>
                      <w:lang w:eastAsia="sk-SK"/>
                    </w:rPr>
                  </w:pPr>
                </w:p>
              </w:tc>
              <w:tc>
                <w:tcPr>
                  <w:tcW w:w="260" w:type="dxa"/>
                  <w:shd w:val="clear" w:color="auto" w:fill="auto"/>
                  <w:vAlign w:val="center"/>
                  <w:hideMark/>
                </w:tcPr>
                <w:p w14:paraId="0650FDFC" w14:textId="77777777" w:rsidR="00FC5218" w:rsidRPr="003358AF" w:rsidRDefault="00FC5218" w:rsidP="00BA4E31">
                  <w:pPr>
                    <w:jc w:val="center"/>
                    <w:rPr>
                      <w:rFonts w:eastAsia="Times New Roman" w:cstheme="minorHAnsi"/>
                      <w:sz w:val="20"/>
                      <w:szCs w:val="20"/>
                      <w:lang w:eastAsia="sk-SK"/>
                    </w:rPr>
                  </w:pPr>
                </w:p>
              </w:tc>
              <w:tc>
                <w:tcPr>
                  <w:tcW w:w="1165" w:type="dxa"/>
                  <w:shd w:val="clear" w:color="auto" w:fill="auto"/>
                  <w:vAlign w:val="center"/>
                  <w:hideMark/>
                </w:tcPr>
                <w:p w14:paraId="6C2C59BA" w14:textId="77777777" w:rsidR="00FC5218" w:rsidRPr="003358AF" w:rsidRDefault="00FC5218" w:rsidP="00BA4E31">
                  <w:pPr>
                    <w:jc w:val="center"/>
                    <w:rPr>
                      <w:rFonts w:eastAsia="Times New Roman" w:cstheme="minorHAnsi"/>
                      <w:sz w:val="20"/>
                      <w:szCs w:val="20"/>
                      <w:lang w:eastAsia="sk-SK"/>
                    </w:rPr>
                  </w:pPr>
                </w:p>
              </w:tc>
              <w:tc>
                <w:tcPr>
                  <w:tcW w:w="695" w:type="dxa"/>
                  <w:shd w:val="clear" w:color="auto" w:fill="auto"/>
                  <w:vAlign w:val="center"/>
                  <w:hideMark/>
                </w:tcPr>
                <w:p w14:paraId="7C7B22B6" w14:textId="77777777" w:rsidR="00FC5218" w:rsidRPr="003358AF" w:rsidRDefault="00FC5218" w:rsidP="00BA4E31">
                  <w:pPr>
                    <w:jc w:val="right"/>
                    <w:rPr>
                      <w:rFonts w:eastAsia="Times New Roman" w:cstheme="minorHAnsi"/>
                      <w:sz w:val="20"/>
                      <w:szCs w:val="20"/>
                      <w:lang w:eastAsia="sk-SK"/>
                    </w:rPr>
                  </w:pPr>
                </w:p>
              </w:tc>
              <w:tc>
                <w:tcPr>
                  <w:tcW w:w="1180" w:type="dxa"/>
                  <w:shd w:val="clear" w:color="auto" w:fill="auto"/>
                  <w:vAlign w:val="center"/>
                  <w:hideMark/>
                </w:tcPr>
                <w:p w14:paraId="1AEFA0EC" w14:textId="77777777" w:rsidR="00FC5218" w:rsidRPr="003358AF" w:rsidRDefault="00FC5218" w:rsidP="00BA4E31">
                  <w:pPr>
                    <w:jc w:val="right"/>
                    <w:rPr>
                      <w:rFonts w:eastAsia="Times New Roman" w:cstheme="minorHAnsi"/>
                      <w:sz w:val="20"/>
                      <w:szCs w:val="20"/>
                      <w:lang w:eastAsia="sk-SK"/>
                    </w:rPr>
                  </w:pPr>
                </w:p>
              </w:tc>
            </w:tr>
            <w:tr w:rsidR="00FC5218" w:rsidRPr="009D7138" w14:paraId="5749291D" w14:textId="77777777" w:rsidTr="00BA4E31">
              <w:trPr>
                <w:gridAfter w:val="1"/>
                <w:wAfter w:w="695" w:type="dxa"/>
                <w:trHeight w:val="288"/>
              </w:trPr>
              <w:tc>
                <w:tcPr>
                  <w:tcW w:w="5020" w:type="dxa"/>
                  <w:shd w:val="clear" w:color="auto" w:fill="auto"/>
                  <w:vAlign w:val="center"/>
                  <w:hideMark/>
                </w:tcPr>
                <w:p w14:paraId="0EBA2642" w14:textId="77777777" w:rsidR="00FC5218" w:rsidRPr="003358AF" w:rsidRDefault="00FC5218" w:rsidP="00BA4E31">
                  <w:pPr>
                    <w:rPr>
                      <w:rFonts w:eastAsia="Times New Roman" w:cstheme="minorHAnsi"/>
                      <w:b/>
                      <w:sz w:val="20"/>
                      <w:szCs w:val="20"/>
                      <w:u w:val="single"/>
                      <w:lang w:eastAsia="sk-SK"/>
                    </w:rPr>
                  </w:pPr>
                  <w:r w:rsidRPr="003358AF">
                    <w:rPr>
                      <w:rFonts w:eastAsia="Times New Roman" w:cstheme="minorHAnsi"/>
                      <w:b/>
                      <w:sz w:val="20"/>
                      <w:szCs w:val="20"/>
                      <w:u w:val="single"/>
                      <w:lang w:eastAsia="sk-SK"/>
                    </w:rPr>
                    <w:t>Finančný hospodársky výsledok</w:t>
                  </w:r>
                </w:p>
              </w:tc>
              <w:tc>
                <w:tcPr>
                  <w:tcW w:w="960" w:type="dxa"/>
                  <w:shd w:val="clear" w:color="auto" w:fill="auto"/>
                  <w:vAlign w:val="center"/>
                  <w:hideMark/>
                </w:tcPr>
                <w:p w14:paraId="165A58DE" w14:textId="77777777" w:rsidR="00FC5218" w:rsidRPr="003358AF" w:rsidRDefault="00FC5218" w:rsidP="00BA4E31">
                  <w:pPr>
                    <w:rPr>
                      <w:rFonts w:eastAsia="Times New Roman" w:cstheme="minorHAnsi"/>
                      <w:b/>
                      <w:sz w:val="20"/>
                      <w:szCs w:val="20"/>
                      <w:u w:val="single"/>
                      <w:lang w:eastAsia="sk-SK"/>
                    </w:rPr>
                  </w:pPr>
                </w:p>
              </w:tc>
              <w:tc>
                <w:tcPr>
                  <w:tcW w:w="260" w:type="dxa"/>
                  <w:shd w:val="clear" w:color="auto" w:fill="auto"/>
                  <w:vAlign w:val="center"/>
                  <w:hideMark/>
                </w:tcPr>
                <w:p w14:paraId="230FFA8B" w14:textId="77777777" w:rsidR="00FC5218" w:rsidRPr="003358AF" w:rsidRDefault="00FC5218" w:rsidP="00BA4E31">
                  <w:pPr>
                    <w:jc w:val="center"/>
                    <w:rPr>
                      <w:rFonts w:eastAsia="Times New Roman" w:cstheme="minorHAnsi"/>
                      <w:sz w:val="20"/>
                      <w:szCs w:val="20"/>
                      <w:lang w:eastAsia="sk-SK"/>
                    </w:rPr>
                  </w:pPr>
                </w:p>
              </w:tc>
              <w:tc>
                <w:tcPr>
                  <w:tcW w:w="1165" w:type="dxa"/>
                  <w:shd w:val="clear" w:color="auto" w:fill="auto"/>
                  <w:vAlign w:val="center"/>
                  <w:hideMark/>
                </w:tcPr>
                <w:p w14:paraId="370B5B52"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sz w:val="20"/>
                      <w:szCs w:val="20"/>
                      <w:lang w:eastAsia="sk-SK"/>
                    </w:rPr>
                    <w:t xml:space="preserve">(10 </w:t>
                  </w:r>
                  <w:r w:rsidRPr="003358AF">
                    <w:rPr>
                      <w:rFonts w:eastAsia="Times New Roman" w:cstheme="minorHAnsi"/>
                      <w:b/>
                      <w:bCs/>
                      <w:sz w:val="20"/>
                      <w:szCs w:val="20"/>
                      <w:lang w:eastAsia="sk-SK"/>
                    </w:rPr>
                    <w:t>437</w:t>
                  </w:r>
                  <w:r w:rsidRPr="003358AF">
                    <w:rPr>
                      <w:rFonts w:eastAsia="Times New Roman" w:cstheme="minorHAnsi"/>
                      <w:b/>
                      <w:sz w:val="20"/>
                      <w:szCs w:val="20"/>
                      <w:lang w:eastAsia="sk-SK"/>
                    </w:rPr>
                    <w:t>)</w:t>
                  </w:r>
                </w:p>
              </w:tc>
              <w:tc>
                <w:tcPr>
                  <w:tcW w:w="695" w:type="dxa"/>
                  <w:shd w:val="clear" w:color="auto" w:fill="auto"/>
                  <w:vAlign w:val="center"/>
                  <w:hideMark/>
                </w:tcPr>
                <w:p w14:paraId="49BB34CD" w14:textId="77777777" w:rsidR="00FC5218" w:rsidRPr="003358AF" w:rsidRDefault="00FC5218" w:rsidP="00BA4E31">
                  <w:pPr>
                    <w:jc w:val="right"/>
                    <w:rPr>
                      <w:rFonts w:eastAsia="Times New Roman" w:cstheme="minorHAnsi"/>
                      <w:b/>
                      <w:sz w:val="20"/>
                      <w:szCs w:val="20"/>
                      <w:lang w:eastAsia="sk-SK"/>
                    </w:rPr>
                  </w:pPr>
                </w:p>
              </w:tc>
              <w:tc>
                <w:tcPr>
                  <w:tcW w:w="1180" w:type="dxa"/>
                  <w:shd w:val="clear" w:color="auto" w:fill="auto"/>
                  <w:vAlign w:val="center"/>
                  <w:hideMark/>
                </w:tcPr>
                <w:p w14:paraId="2DE57869"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sz w:val="20"/>
                      <w:szCs w:val="20"/>
                      <w:lang w:eastAsia="sk-SK"/>
                    </w:rPr>
                    <w:t>(10 961)</w:t>
                  </w:r>
                </w:p>
              </w:tc>
            </w:tr>
            <w:tr w:rsidR="00FC5218" w:rsidRPr="009D7138" w14:paraId="6326E614" w14:textId="77777777" w:rsidTr="00BA4E31">
              <w:trPr>
                <w:gridAfter w:val="1"/>
                <w:wAfter w:w="695" w:type="dxa"/>
                <w:trHeight w:val="300"/>
              </w:trPr>
              <w:tc>
                <w:tcPr>
                  <w:tcW w:w="5020" w:type="dxa"/>
                  <w:tcBorders>
                    <w:bottom w:val="single" w:sz="12" w:space="0" w:color="auto"/>
                  </w:tcBorders>
                  <w:shd w:val="clear" w:color="auto" w:fill="auto"/>
                  <w:vAlign w:val="center"/>
                  <w:hideMark/>
                </w:tcPr>
                <w:p w14:paraId="2CBB16A0" w14:textId="77777777" w:rsidR="00FC5218" w:rsidRPr="003358AF" w:rsidRDefault="00FC5218" w:rsidP="00BA4E31">
                  <w:pPr>
                    <w:rPr>
                      <w:rFonts w:eastAsia="Times New Roman" w:cstheme="minorHAnsi"/>
                      <w:sz w:val="20"/>
                      <w:szCs w:val="20"/>
                      <w:lang w:eastAsia="sk-SK"/>
                    </w:rPr>
                  </w:pPr>
                  <w:r w:rsidRPr="003358AF">
                    <w:rPr>
                      <w:rFonts w:eastAsia="Times New Roman" w:cstheme="minorHAnsi"/>
                      <w:sz w:val="20"/>
                      <w:szCs w:val="20"/>
                      <w:lang w:eastAsia="sk-SK"/>
                    </w:rPr>
                    <w:t> </w:t>
                  </w:r>
                </w:p>
              </w:tc>
              <w:tc>
                <w:tcPr>
                  <w:tcW w:w="960" w:type="dxa"/>
                  <w:tcBorders>
                    <w:bottom w:val="single" w:sz="12" w:space="0" w:color="auto"/>
                  </w:tcBorders>
                  <w:shd w:val="clear" w:color="auto" w:fill="auto"/>
                  <w:vAlign w:val="center"/>
                  <w:hideMark/>
                </w:tcPr>
                <w:p w14:paraId="205FD0D8" w14:textId="77777777" w:rsidR="00FC5218" w:rsidRPr="003358AF" w:rsidRDefault="00FC5218" w:rsidP="00BA4E31">
                  <w:pPr>
                    <w:jc w:val="center"/>
                    <w:rPr>
                      <w:rFonts w:eastAsia="Times New Roman" w:cstheme="minorHAnsi"/>
                      <w:sz w:val="20"/>
                      <w:szCs w:val="20"/>
                      <w:lang w:eastAsia="sk-SK"/>
                    </w:rPr>
                  </w:pPr>
                  <w:r w:rsidRPr="003358AF">
                    <w:rPr>
                      <w:rFonts w:eastAsia="Times New Roman" w:cstheme="minorHAnsi"/>
                      <w:sz w:val="20"/>
                      <w:szCs w:val="20"/>
                      <w:lang w:eastAsia="sk-SK"/>
                    </w:rPr>
                    <w:t> </w:t>
                  </w:r>
                </w:p>
              </w:tc>
              <w:tc>
                <w:tcPr>
                  <w:tcW w:w="260" w:type="dxa"/>
                  <w:tcBorders>
                    <w:bottom w:val="single" w:sz="12" w:space="0" w:color="auto"/>
                  </w:tcBorders>
                  <w:shd w:val="clear" w:color="auto" w:fill="auto"/>
                  <w:vAlign w:val="center"/>
                  <w:hideMark/>
                </w:tcPr>
                <w:p w14:paraId="16DBA458" w14:textId="77777777" w:rsidR="00FC5218" w:rsidRPr="003358AF" w:rsidRDefault="00FC5218" w:rsidP="00BA4E31">
                  <w:pPr>
                    <w:jc w:val="center"/>
                    <w:rPr>
                      <w:rFonts w:eastAsia="Times New Roman" w:cstheme="minorHAnsi"/>
                      <w:sz w:val="20"/>
                      <w:szCs w:val="20"/>
                      <w:lang w:eastAsia="sk-SK"/>
                    </w:rPr>
                  </w:pPr>
                  <w:r w:rsidRPr="003358AF">
                    <w:rPr>
                      <w:rFonts w:eastAsia="Times New Roman" w:cstheme="minorHAnsi"/>
                      <w:sz w:val="20"/>
                      <w:szCs w:val="20"/>
                      <w:lang w:eastAsia="sk-SK"/>
                    </w:rPr>
                    <w:t> </w:t>
                  </w:r>
                </w:p>
              </w:tc>
              <w:tc>
                <w:tcPr>
                  <w:tcW w:w="1165" w:type="dxa"/>
                  <w:tcBorders>
                    <w:bottom w:val="single" w:sz="12" w:space="0" w:color="auto"/>
                  </w:tcBorders>
                  <w:shd w:val="clear" w:color="auto" w:fill="auto"/>
                  <w:vAlign w:val="center"/>
                  <w:hideMark/>
                </w:tcPr>
                <w:p w14:paraId="033C8E74"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 </w:t>
                  </w:r>
                </w:p>
              </w:tc>
              <w:tc>
                <w:tcPr>
                  <w:tcW w:w="695" w:type="dxa"/>
                  <w:tcBorders>
                    <w:bottom w:val="single" w:sz="12" w:space="0" w:color="auto"/>
                  </w:tcBorders>
                  <w:shd w:val="clear" w:color="auto" w:fill="auto"/>
                  <w:vAlign w:val="center"/>
                  <w:hideMark/>
                </w:tcPr>
                <w:p w14:paraId="45319A62"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 </w:t>
                  </w:r>
                </w:p>
              </w:tc>
              <w:tc>
                <w:tcPr>
                  <w:tcW w:w="1180" w:type="dxa"/>
                  <w:tcBorders>
                    <w:bottom w:val="single" w:sz="12" w:space="0" w:color="auto"/>
                  </w:tcBorders>
                  <w:shd w:val="clear" w:color="auto" w:fill="auto"/>
                  <w:vAlign w:val="center"/>
                  <w:hideMark/>
                </w:tcPr>
                <w:p w14:paraId="1AFC7BD2"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 </w:t>
                  </w:r>
                </w:p>
              </w:tc>
            </w:tr>
            <w:tr w:rsidR="00FC5218" w:rsidRPr="009D7138" w14:paraId="092DEB14" w14:textId="77777777" w:rsidTr="00BA4E31">
              <w:trPr>
                <w:gridAfter w:val="1"/>
                <w:wAfter w:w="695" w:type="dxa"/>
                <w:trHeight w:val="312"/>
              </w:trPr>
              <w:tc>
                <w:tcPr>
                  <w:tcW w:w="5020" w:type="dxa"/>
                  <w:tcBorders>
                    <w:top w:val="single" w:sz="12" w:space="0" w:color="auto"/>
                    <w:bottom w:val="single" w:sz="12" w:space="0" w:color="auto"/>
                  </w:tcBorders>
                  <w:shd w:val="clear" w:color="auto" w:fill="auto"/>
                  <w:vAlign w:val="center"/>
                  <w:hideMark/>
                </w:tcPr>
                <w:p w14:paraId="66556F58" w14:textId="77777777" w:rsidR="00FC5218" w:rsidRPr="003358AF" w:rsidRDefault="00FC5218" w:rsidP="00BA4E31">
                  <w:pPr>
                    <w:rPr>
                      <w:rFonts w:eastAsia="Times New Roman" w:cstheme="minorHAnsi"/>
                      <w:b/>
                      <w:sz w:val="20"/>
                      <w:szCs w:val="20"/>
                      <w:lang w:eastAsia="sk-SK"/>
                    </w:rPr>
                  </w:pPr>
                  <w:r w:rsidRPr="003358AF">
                    <w:rPr>
                      <w:rFonts w:eastAsia="Times New Roman" w:cstheme="minorHAnsi"/>
                      <w:b/>
                      <w:sz w:val="20"/>
                      <w:szCs w:val="20"/>
                      <w:lang w:eastAsia="sk-SK"/>
                    </w:rPr>
                    <w:t>Zisk za účtovné obdobie</w:t>
                  </w:r>
                </w:p>
              </w:tc>
              <w:tc>
                <w:tcPr>
                  <w:tcW w:w="960" w:type="dxa"/>
                  <w:tcBorders>
                    <w:top w:val="single" w:sz="12" w:space="0" w:color="auto"/>
                    <w:bottom w:val="single" w:sz="12" w:space="0" w:color="auto"/>
                  </w:tcBorders>
                  <w:shd w:val="clear" w:color="auto" w:fill="auto"/>
                  <w:vAlign w:val="center"/>
                  <w:hideMark/>
                </w:tcPr>
                <w:p w14:paraId="769D7A40" w14:textId="77777777" w:rsidR="00FC5218" w:rsidRPr="003358AF" w:rsidRDefault="00FC5218" w:rsidP="00BA4E31">
                  <w:pPr>
                    <w:jc w:val="center"/>
                    <w:rPr>
                      <w:rFonts w:eastAsia="Times New Roman" w:cstheme="minorHAnsi"/>
                      <w:sz w:val="20"/>
                      <w:szCs w:val="20"/>
                      <w:lang w:eastAsia="sk-SK"/>
                    </w:rPr>
                  </w:pPr>
                  <w:r w:rsidRPr="003358AF">
                    <w:rPr>
                      <w:rFonts w:eastAsia="Times New Roman" w:cstheme="minorHAnsi"/>
                      <w:sz w:val="20"/>
                      <w:szCs w:val="20"/>
                      <w:lang w:eastAsia="sk-SK"/>
                    </w:rPr>
                    <w:t> </w:t>
                  </w:r>
                </w:p>
              </w:tc>
              <w:tc>
                <w:tcPr>
                  <w:tcW w:w="260" w:type="dxa"/>
                  <w:tcBorders>
                    <w:top w:val="single" w:sz="12" w:space="0" w:color="auto"/>
                    <w:bottom w:val="single" w:sz="12" w:space="0" w:color="auto"/>
                  </w:tcBorders>
                  <w:shd w:val="clear" w:color="auto" w:fill="auto"/>
                  <w:vAlign w:val="center"/>
                  <w:hideMark/>
                </w:tcPr>
                <w:p w14:paraId="1267F00D" w14:textId="77777777" w:rsidR="00FC5218" w:rsidRPr="003358AF" w:rsidRDefault="00FC5218" w:rsidP="00BA4E31">
                  <w:pPr>
                    <w:jc w:val="center"/>
                    <w:rPr>
                      <w:rFonts w:eastAsia="Times New Roman" w:cstheme="minorHAnsi"/>
                      <w:sz w:val="20"/>
                      <w:szCs w:val="20"/>
                      <w:lang w:eastAsia="sk-SK"/>
                    </w:rPr>
                  </w:pPr>
                  <w:r w:rsidRPr="003358AF">
                    <w:rPr>
                      <w:rFonts w:eastAsia="Times New Roman" w:cstheme="minorHAnsi"/>
                      <w:sz w:val="20"/>
                      <w:szCs w:val="20"/>
                      <w:lang w:eastAsia="sk-SK"/>
                    </w:rPr>
                    <w:t> </w:t>
                  </w:r>
                </w:p>
              </w:tc>
              <w:tc>
                <w:tcPr>
                  <w:tcW w:w="1165" w:type="dxa"/>
                  <w:tcBorders>
                    <w:top w:val="single" w:sz="12" w:space="0" w:color="auto"/>
                    <w:bottom w:val="single" w:sz="12" w:space="0" w:color="auto"/>
                  </w:tcBorders>
                  <w:shd w:val="clear" w:color="auto" w:fill="auto"/>
                  <w:vAlign w:val="center"/>
                  <w:hideMark/>
                </w:tcPr>
                <w:p w14:paraId="3870CD82"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bCs/>
                      <w:sz w:val="20"/>
                      <w:szCs w:val="20"/>
                      <w:lang w:eastAsia="sk-SK"/>
                    </w:rPr>
                    <w:t>158 617</w:t>
                  </w:r>
                </w:p>
              </w:tc>
              <w:tc>
                <w:tcPr>
                  <w:tcW w:w="695" w:type="dxa"/>
                  <w:tcBorders>
                    <w:top w:val="single" w:sz="12" w:space="0" w:color="auto"/>
                    <w:bottom w:val="single" w:sz="12" w:space="0" w:color="auto"/>
                  </w:tcBorders>
                  <w:shd w:val="clear" w:color="auto" w:fill="auto"/>
                  <w:vAlign w:val="center"/>
                  <w:hideMark/>
                </w:tcPr>
                <w:p w14:paraId="5A88C333"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sz w:val="20"/>
                      <w:szCs w:val="20"/>
                      <w:lang w:eastAsia="sk-SK"/>
                    </w:rPr>
                    <w:t> </w:t>
                  </w:r>
                </w:p>
              </w:tc>
              <w:tc>
                <w:tcPr>
                  <w:tcW w:w="1180" w:type="dxa"/>
                  <w:tcBorders>
                    <w:top w:val="single" w:sz="12" w:space="0" w:color="auto"/>
                    <w:bottom w:val="single" w:sz="12" w:space="0" w:color="auto"/>
                  </w:tcBorders>
                  <w:shd w:val="clear" w:color="auto" w:fill="auto"/>
                  <w:vAlign w:val="center"/>
                  <w:hideMark/>
                </w:tcPr>
                <w:p w14:paraId="4BB56699"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sz w:val="20"/>
                      <w:szCs w:val="20"/>
                      <w:lang w:eastAsia="sk-SK"/>
                    </w:rPr>
                    <w:t>147 382</w:t>
                  </w:r>
                </w:p>
              </w:tc>
            </w:tr>
            <w:tr w:rsidR="00FC5218" w:rsidRPr="009D7138" w14:paraId="7E413A0A" w14:textId="77777777" w:rsidTr="00BA4E31">
              <w:trPr>
                <w:gridAfter w:val="1"/>
                <w:wAfter w:w="695" w:type="dxa"/>
                <w:trHeight w:val="300"/>
              </w:trPr>
              <w:tc>
                <w:tcPr>
                  <w:tcW w:w="5020" w:type="dxa"/>
                  <w:tcBorders>
                    <w:top w:val="single" w:sz="12" w:space="0" w:color="auto"/>
                  </w:tcBorders>
                  <w:shd w:val="clear" w:color="auto" w:fill="auto"/>
                  <w:vAlign w:val="center"/>
                  <w:hideMark/>
                </w:tcPr>
                <w:p w14:paraId="41A01C88" w14:textId="77777777" w:rsidR="00FC5218" w:rsidRPr="003358AF" w:rsidRDefault="00FC5218" w:rsidP="00BA4E31">
                  <w:pPr>
                    <w:jc w:val="right"/>
                    <w:rPr>
                      <w:rFonts w:eastAsia="Times New Roman" w:cstheme="minorHAnsi"/>
                      <w:b/>
                      <w:sz w:val="20"/>
                      <w:szCs w:val="20"/>
                      <w:lang w:eastAsia="sk-SK"/>
                    </w:rPr>
                  </w:pPr>
                </w:p>
              </w:tc>
              <w:tc>
                <w:tcPr>
                  <w:tcW w:w="960" w:type="dxa"/>
                  <w:tcBorders>
                    <w:top w:val="single" w:sz="12" w:space="0" w:color="auto"/>
                  </w:tcBorders>
                  <w:shd w:val="clear" w:color="auto" w:fill="auto"/>
                  <w:vAlign w:val="center"/>
                  <w:hideMark/>
                </w:tcPr>
                <w:p w14:paraId="36736513" w14:textId="77777777" w:rsidR="00FC5218" w:rsidRPr="003358AF" w:rsidRDefault="00FC5218" w:rsidP="00BA4E31">
                  <w:pPr>
                    <w:rPr>
                      <w:rFonts w:eastAsia="Times New Roman" w:cstheme="minorHAnsi"/>
                      <w:sz w:val="20"/>
                      <w:szCs w:val="20"/>
                      <w:lang w:eastAsia="sk-SK"/>
                    </w:rPr>
                  </w:pPr>
                </w:p>
              </w:tc>
              <w:tc>
                <w:tcPr>
                  <w:tcW w:w="260" w:type="dxa"/>
                  <w:tcBorders>
                    <w:top w:val="single" w:sz="12" w:space="0" w:color="auto"/>
                  </w:tcBorders>
                  <w:shd w:val="clear" w:color="auto" w:fill="auto"/>
                  <w:vAlign w:val="center"/>
                  <w:hideMark/>
                </w:tcPr>
                <w:p w14:paraId="03F95150" w14:textId="77777777" w:rsidR="00FC5218" w:rsidRPr="003358AF" w:rsidRDefault="00FC5218" w:rsidP="00BA4E31">
                  <w:pPr>
                    <w:jc w:val="center"/>
                    <w:rPr>
                      <w:rFonts w:eastAsia="Times New Roman" w:cstheme="minorHAnsi"/>
                      <w:sz w:val="20"/>
                      <w:szCs w:val="20"/>
                      <w:lang w:eastAsia="sk-SK"/>
                    </w:rPr>
                  </w:pPr>
                </w:p>
              </w:tc>
              <w:tc>
                <w:tcPr>
                  <w:tcW w:w="1165" w:type="dxa"/>
                  <w:tcBorders>
                    <w:top w:val="single" w:sz="12" w:space="0" w:color="auto"/>
                  </w:tcBorders>
                  <w:shd w:val="clear" w:color="auto" w:fill="auto"/>
                  <w:vAlign w:val="center"/>
                  <w:hideMark/>
                </w:tcPr>
                <w:p w14:paraId="0EB12183" w14:textId="77777777" w:rsidR="00FC5218" w:rsidRPr="003358AF" w:rsidRDefault="00FC5218" w:rsidP="00BA4E31">
                  <w:pPr>
                    <w:jc w:val="center"/>
                    <w:rPr>
                      <w:rFonts w:eastAsia="Times New Roman" w:cstheme="minorHAnsi"/>
                      <w:sz w:val="20"/>
                      <w:szCs w:val="20"/>
                      <w:lang w:eastAsia="sk-SK"/>
                    </w:rPr>
                  </w:pPr>
                </w:p>
              </w:tc>
              <w:tc>
                <w:tcPr>
                  <w:tcW w:w="695" w:type="dxa"/>
                  <w:tcBorders>
                    <w:top w:val="single" w:sz="12" w:space="0" w:color="auto"/>
                  </w:tcBorders>
                  <w:shd w:val="clear" w:color="auto" w:fill="auto"/>
                  <w:vAlign w:val="center"/>
                  <w:hideMark/>
                </w:tcPr>
                <w:p w14:paraId="3C5F61F3" w14:textId="77777777" w:rsidR="00FC5218" w:rsidRPr="003358AF" w:rsidRDefault="00FC5218" w:rsidP="00BA4E31">
                  <w:pPr>
                    <w:jc w:val="right"/>
                    <w:rPr>
                      <w:rFonts w:eastAsia="Times New Roman" w:cstheme="minorHAnsi"/>
                      <w:sz w:val="20"/>
                      <w:szCs w:val="20"/>
                      <w:lang w:eastAsia="sk-SK"/>
                    </w:rPr>
                  </w:pPr>
                </w:p>
              </w:tc>
              <w:tc>
                <w:tcPr>
                  <w:tcW w:w="1180" w:type="dxa"/>
                  <w:tcBorders>
                    <w:top w:val="single" w:sz="12" w:space="0" w:color="auto"/>
                  </w:tcBorders>
                  <w:shd w:val="clear" w:color="auto" w:fill="auto"/>
                  <w:vAlign w:val="center"/>
                  <w:hideMark/>
                </w:tcPr>
                <w:p w14:paraId="323D8C6F" w14:textId="77777777" w:rsidR="00FC5218" w:rsidRPr="003358AF" w:rsidRDefault="00FC5218" w:rsidP="00BA4E31">
                  <w:pPr>
                    <w:jc w:val="right"/>
                    <w:rPr>
                      <w:rFonts w:eastAsia="Times New Roman" w:cstheme="minorHAnsi"/>
                      <w:sz w:val="20"/>
                      <w:szCs w:val="20"/>
                      <w:lang w:eastAsia="sk-SK"/>
                    </w:rPr>
                  </w:pPr>
                </w:p>
              </w:tc>
            </w:tr>
            <w:tr w:rsidR="00FC5218" w:rsidRPr="009D7138" w14:paraId="4FE3D3C3" w14:textId="77777777" w:rsidTr="00BA4E31">
              <w:trPr>
                <w:gridAfter w:val="1"/>
                <w:wAfter w:w="695" w:type="dxa"/>
                <w:trHeight w:val="288"/>
              </w:trPr>
              <w:tc>
                <w:tcPr>
                  <w:tcW w:w="5020" w:type="dxa"/>
                  <w:shd w:val="clear" w:color="auto" w:fill="auto"/>
                  <w:vAlign w:val="center"/>
                  <w:hideMark/>
                </w:tcPr>
                <w:p w14:paraId="275C88EC" w14:textId="77777777" w:rsidR="00FC5218" w:rsidRPr="003358AF" w:rsidRDefault="00FC5218" w:rsidP="00BA4E31">
                  <w:pPr>
                    <w:rPr>
                      <w:rFonts w:eastAsia="Times New Roman" w:cstheme="minorHAnsi"/>
                      <w:sz w:val="20"/>
                      <w:szCs w:val="20"/>
                      <w:lang w:eastAsia="sk-SK"/>
                    </w:rPr>
                  </w:pPr>
                  <w:r w:rsidRPr="003358AF">
                    <w:rPr>
                      <w:rFonts w:eastAsia="Times New Roman" w:cstheme="minorHAnsi"/>
                      <w:sz w:val="20"/>
                      <w:szCs w:val="20"/>
                      <w:lang w:eastAsia="sk-SK"/>
                    </w:rPr>
                    <w:t>Zmena hodnoty zabezpečovacích derivátov</w:t>
                  </w:r>
                </w:p>
              </w:tc>
              <w:tc>
                <w:tcPr>
                  <w:tcW w:w="960" w:type="dxa"/>
                  <w:vMerge w:val="restart"/>
                  <w:shd w:val="clear" w:color="auto" w:fill="auto"/>
                  <w:vAlign w:val="center"/>
                  <w:hideMark/>
                </w:tcPr>
                <w:p w14:paraId="23FD7FCE" w14:textId="77777777" w:rsidR="00FC5218" w:rsidRPr="003358AF" w:rsidRDefault="00FC5218" w:rsidP="00BA4E31">
                  <w:pPr>
                    <w:rPr>
                      <w:rFonts w:eastAsia="Times New Roman" w:cstheme="minorHAnsi"/>
                      <w:sz w:val="20"/>
                      <w:szCs w:val="20"/>
                      <w:lang w:eastAsia="sk-SK"/>
                    </w:rPr>
                  </w:pPr>
                </w:p>
              </w:tc>
              <w:tc>
                <w:tcPr>
                  <w:tcW w:w="260" w:type="dxa"/>
                  <w:shd w:val="clear" w:color="auto" w:fill="auto"/>
                  <w:vAlign w:val="center"/>
                  <w:hideMark/>
                </w:tcPr>
                <w:p w14:paraId="4F1CD2E8" w14:textId="77777777" w:rsidR="00FC5218" w:rsidRPr="003358AF" w:rsidRDefault="00FC5218" w:rsidP="00BA4E31">
                  <w:pPr>
                    <w:jc w:val="center"/>
                    <w:rPr>
                      <w:rFonts w:eastAsia="Times New Roman" w:cstheme="minorHAnsi"/>
                      <w:sz w:val="20"/>
                      <w:szCs w:val="20"/>
                      <w:lang w:eastAsia="sk-SK"/>
                    </w:rPr>
                  </w:pPr>
                </w:p>
              </w:tc>
              <w:tc>
                <w:tcPr>
                  <w:tcW w:w="1165" w:type="dxa"/>
                  <w:shd w:val="clear" w:color="auto" w:fill="auto"/>
                  <w:vAlign w:val="center"/>
                  <w:hideMark/>
                </w:tcPr>
                <w:p w14:paraId="1FD3FCA7"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(920)</w:t>
                  </w:r>
                </w:p>
              </w:tc>
              <w:tc>
                <w:tcPr>
                  <w:tcW w:w="695" w:type="dxa"/>
                  <w:shd w:val="clear" w:color="auto" w:fill="auto"/>
                  <w:vAlign w:val="center"/>
                  <w:hideMark/>
                </w:tcPr>
                <w:p w14:paraId="22905B80" w14:textId="77777777" w:rsidR="00FC5218" w:rsidRPr="003358AF" w:rsidRDefault="00FC5218" w:rsidP="00BA4E31">
                  <w:pPr>
                    <w:jc w:val="right"/>
                    <w:rPr>
                      <w:rFonts w:eastAsia="Times New Roman" w:cstheme="minorHAnsi"/>
                      <w:sz w:val="20"/>
                      <w:szCs w:val="20"/>
                      <w:lang w:eastAsia="sk-SK"/>
                    </w:rPr>
                  </w:pPr>
                </w:p>
              </w:tc>
              <w:tc>
                <w:tcPr>
                  <w:tcW w:w="1180" w:type="dxa"/>
                  <w:shd w:val="clear" w:color="auto" w:fill="auto"/>
                  <w:vAlign w:val="center"/>
                  <w:hideMark/>
                </w:tcPr>
                <w:p w14:paraId="17130642"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(156)</w:t>
                  </w:r>
                </w:p>
              </w:tc>
            </w:tr>
            <w:tr w:rsidR="00FC5218" w:rsidRPr="009D7138" w14:paraId="5CCD0404" w14:textId="77777777" w:rsidTr="00BA4E31">
              <w:trPr>
                <w:gridAfter w:val="1"/>
                <w:wAfter w:w="695" w:type="dxa"/>
                <w:trHeight w:val="288"/>
              </w:trPr>
              <w:tc>
                <w:tcPr>
                  <w:tcW w:w="5020" w:type="dxa"/>
                  <w:shd w:val="clear" w:color="auto" w:fill="auto"/>
                  <w:vAlign w:val="center"/>
                </w:tcPr>
                <w:p w14:paraId="723FCC1C" w14:textId="77777777" w:rsidR="00FC5218" w:rsidRPr="003358AF" w:rsidRDefault="00FC5218" w:rsidP="00BA4E31">
                  <w:pPr>
                    <w:rPr>
                      <w:rFonts w:eastAsia="Times New Roman" w:cstheme="minorHAnsi"/>
                      <w:b/>
                      <w:sz w:val="20"/>
                      <w:szCs w:val="20"/>
                      <w:u w:val="single"/>
                      <w:lang w:eastAsia="sk-SK"/>
                    </w:rPr>
                  </w:pPr>
                  <w:r w:rsidRPr="003358AF">
                    <w:rPr>
                      <w:rFonts w:eastAsia="Times New Roman" w:cstheme="minorHAnsi"/>
                      <w:b/>
                      <w:sz w:val="20"/>
                      <w:szCs w:val="20"/>
                      <w:u w:val="single"/>
                      <w:lang w:eastAsia="sk-SK"/>
                    </w:rPr>
                    <w:t>Položky, ktoré môžu byť presunuté do zisku/straty</w:t>
                  </w:r>
                </w:p>
              </w:tc>
              <w:tc>
                <w:tcPr>
                  <w:tcW w:w="960" w:type="dxa"/>
                  <w:vMerge/>
                  <w:vAlign w:val="center"/>
                </w:tcPr>
                <w:p w14:paraId="14863A12" w14:textId="77777777" w:rsidR="00FC5218" w:rsidRPr="003358AF" w:rsidRDefault="00FC5218" w:rsidP="00BA4E31">
                  <w:pPr>
                    <w:rPr>
                      <w:rFonts w:eastAsia="Times New Roman" w:cstheme="minorHAnsi"/>
                      <w:sz w:val="20"/>
                      <w:szCs w:val="20"/>
                      <w:lang w:eastAsia="sk-SK"/>
                    </w:rPr>
                  </w:pPr>
                </w:p>
              </w:tc>
              <w:tc>
                <w:tcPr>
                  <w:tcW w:w="260" w:type="dxa"/>
                  <w:shd w:val="clear" w:color="auto" w:fill="auto"/>
                  <w:vAlign w:val="center"/>
                </w:tcPr>
                <w:p w14:paraId="7C6E8D97" w14:textId="77777777" w:rsidR="00FC5218" w:rsidRPr="003358AF" w:rsidRDefault="00FC5218" w:rsidP="00BA4E31">
                  <w:pPr>
                    <w:jc w:val="center"/>
                    <w:rPr>
                      <w:rFonts w:eastAsia="Times New Roman" w:cstheme="minorHAnsi"/>
                      <w:sz w:val="20"/>
                      <w:szCs w:val="20"/>
                      <w:lang w:eastAsia="sk-SK"/>
                    </w:rPr>
                  </w:pPr>
                </w:p>
              </w:tc>
              <w:tc>
                <w:tcPr>
                  <w:tcW w:w="1165" w:type="dxa"/>
                  <w:shd w:val="clear" w:color="auto" w:fill="auto"/>
                  <w:vAlign w:val="center"/>
                </w:tcPr>
                <w:p w14:paraId="383ADDE1"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sz w:val="20"/>
                      <w:szCs w:val="20"/>
                      <w:lang w:eastAsia="sk-SK"/>
                    </w:rPr>
                    <w:t>(920)</w:t>
                  </w:r>
                </w:p>
              </w:tc>
              <w:tc>
                <w:tcPr>
                  <w:tcW w:w="695" w:type="dxa"/>
                  <w:shd w:val="clear" w:color="auto" w:fill="auto"/>
                  <w:vAlign w:val="center"/>
                </w:tcPr>
                <w:p w14:paraId="455EDCAD" w14:textId="77777777" w:rsidR="00FC5218" w:rsidRPr="003358AF" w:rsidRDefault="00FC5218" w:rsidP="00BA4E31">
                  <w:pPr>
                    <w:jc w:val="right"/>
                    <w:rPr>
                      <w:rFonts w:eastAsia="Times New Roman" w:cstheme="minorHAnsi"/>
                      <w:b/>
                      <w:sz w:val="20"/>
                      <w:szCs w:val="20"/>
                      <w:lang w:eastAsia="sk-SK"/>
                    </w:rPr>
                  </w:pPr>
                </w:p>
              </w:tc>
              <w:tc>
                <w:tcPr>
                  <w:tcW w:w="1180" w:type="dxa"/>
                  <w:shd w:val="clear" w:color="auto" w:fill="auto"/>
                  <w:vAlign w:val="center"/>
                </w:tcPr>
                <w:p w14:paraId="6344ADD1"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sz w:val="20"/>
                      <w:szCs w:val="20"/>
                      <w:lang w:eastAsia="sk-SK"/>
                    </w:rPr>
                    <w:t>(156)</w:t>
                  </w:r>
                </w:p>
              </w:tc>
            </w:tr>
            <w:tr w:rsidR="00FC5218" w:rsidRPr="009D7138" w14:paraId="129D4C42" w14:textId="77777777" w:rsidTr="00BA4E31">
              <w:trPr>
                <w:gridAfter w:val="1"/>
                <w:wAfter w:w="695" w:type="dxa"/>
                <w:trHeight w:val="288"/>
              </w:trPr>
              <w:tc>
                <w:tcPr>
                  <w:tcW w:w="5020" w:type="dxa"/>
                  <w:shd w:val="clear" w:color="auto" w:fill="auto"/>
                  <w:vAlign w:val="center"/>
                  <w:hideMark/>
                </w:tcPr>
                <w:p w14:paraId="401FE62B" w14:textId="77777777" w:rsidR="00FC5218" w:rsidRPr="003358AF" w:rsidRDefault="00FC5218" w:rsidP="00BA4E31">
                  <w:pPr>
                    <w:jc w:val="right"/>
                    <w:rPr>
                      <w:rFonts w:eastAsia="Times New Roman" w:cstheme="minorHAnsi"/>
                      <w:sz w:val="20"/>
                      <w:szCs w:val="20"/>
                      <w:lang w:eastAsia="sk-SK"/>
                    </w:rPr>
                  </w:pPr>
                </w:p>
              </w:tc>
              <w:tc>
                <w:tcPr>
                  <w:tcW w:w="960" w:type="dxa"/>
                  <w:vMerge/>
                  <w:vAlign w:val="center"/>
                  <w:hideMark/>
                </w:tcPr>
                <w:p w14:paraId="22CDDBDC" w14:textId="77777777" w:rsidR="00FC5218" w:rsidRPr="003358AF" w:rsidRDefault="00FC5218" w:rsidP="00BA4E31">
                  <w:pPr>
                    <w:rPr>
                      <w:rFonts w:eastAsia="Times New Roman" w:cstheme="minorHAnsi"/>
                      <w:sz w:val="20"/>
                      <w:szCs w:val="20"/>
                      <w:lang w:eastAsia="sk-SK"/>
                    </w:rPr>
                  </w:pPr>
                </w:p>
              </w:tc>
              <w:tc>
                <w:tcPr>
                  <w:tcW w:w="260" w:type="dxa"/>
                  <w:shd w:val="clear" w:color="auto" w:fill="auto"/>
                  <w:vAlign w:val="center"/>
                  <w:hideMark/>
                </w:tcPr>
                <w:p w14:paraId="4E785166" w14:textId="77777777" w:rsidR="00FC5218" w:rsidRPr="003358AF" w:rsidRDefault="00FC5218" w:rsidP="00BA4E31">
                  <w:pPr>
                    <w:rPr>
                      <w:rFonts w:eastAsia="Times New Roman" w:cstheme="minorHAnsi"/>
                      <w:sz w:val="20"/>
                      <w:szCs w:val="20"/>
                      <w:lang w:eastAsia="sk-SK"/>
                    </w:rPr>
                  </w:pPr>
                </w:p>
              </w:tc>
              <w:tc>
                <w:tcPr>
                  <w:tcW w:w="1165" w:type="dxa"/>
                  <w:shd w:val="clear" w:color="auto" w:fill="auto"/>
                  <w:vAlign w:val="center"/>
                  <w:hideMark/>
                </w:tcPr>
                <w:p w14:paraId="78D7A505" w14:textId="77777777" w:rsidR="00FC5218" w:rsidRPr="003358AF" w:rsidRDefault="00FC5218" w:rsidP="00BA4E31">
                  <w:pPr>
                    <w:jc w:val="center"/>
                    <w:rPr>
                      <w:rFonts w:eastAsia="Times New Roman" w:cstheme="minorHAnsi"/>
                      <w:sz w:val="20"/>
                      <w:szCs w:val="20"/>
                      <w:lang w:eastAsia="sk-SK"/>
                    </w:rPr>
                  </w:pPr>
                </w:p>
              </w:tc>
              <w:tc>
                <w:tcPr>
                  <w:tcW w:w="695" w:type="dxa"/>
                  <w:shd w:val="clear" w:color="auto" w:fill="auto"/>
                  <w:vAlign w:val="center"/>
                  <w:hideMark/>
                </w:tcPr>
                <w:p w14:paraId="03E2B166" w14:textId="77777777" w:rsidR="00FC5218" w:rsidRPr="003358AF" w:rsidRDefault="00FC5218" w:rsidP="00BA4E31">
                  <w:pPr>
                    <w:jc w:val="right"/>
                    <w:rPr>
                      <w:rFonts w:eastAsia="Times New Roman" w:cstheme="minorHAnsi"/>
                      <w:sz w:val="20"/>
                      <w:szCs w:val="20"/>
                      <w:lang w:eastAsia="sk-SK"/>
                    </w:rPr>
                  </w:pPr>
                </w:p>
              </w:tc>
              <w:tc>
                <w:tcPr>
                  <w:tcW w:w="1180" w:type="dxa"/>
                  <w:shd w:val="clear" w:color="auto" w:fill="auto"/>
                  <w:vAlign w:val="center"/>
                  <w:hideMark/>
                </w:tcPr>
                <w:p w14:paraId="2ABC3DD8" w14:textId="77777777" w:rsidR="00FC5218" w:rsidRPr="003358AF" w:rsidRDefault="00FC5218" w:rsidP="00BA4E31">
                  <w:pPr>
                    <w:jc w:val="right"/>
                    <w:rPr>
                      <w:rFonts w:eastAsia="Times New Roman" w:cstheme="minorHAnsi"/>
                      <w:sz w:val="20"/>
                      <w:szCs w:val="20"/>
                      <w:lang w:eastAsia="sk-SK"/>
                    </w:rPr>
                  </w:pPr>
                </w:p>
              </w:tc>
            </w:tr>
            <w:tr w:rsidR="00FC5218" w:rsidRPr="009D7138" w14:paraId="38B88E47" w14:textId="77777777" w:rsidTr="00BA4E31">
              <w:trPr>
                <w:gridAfter w:val="1"/>
                <w:wAfter w:w="695" w:type="dxa"/>
                <w:trHeight w:val="288"/>
              </w:trPr>
              <w:tc>
                <w:tcPr>
                  <w:tcW w:w="5020" w:type="dxa"/>
                  <w:shd w:val="clear" w:color="auto" w:fill="auto"/>
                  <w:vAlign w:val="center"/>
                  <w:hideMark/>
                </w:tcPr>
                <w:p w14:paraId="378329B6" w14:textId="77777777" w:rsidR="00FC5218" w:rsidRPr="003358AF" w:rsidRDefault="00FC5218" w:rsidP="00BA4E31">
                  <w:pPr>
                    <w:rPr>
                      <w:rFonts w:eastAsia="Times New Roman" w:cstheme="minorHAnsi"/>
                      <w:sz w:val="20"/>
                      <w:szCs w:val="20"/>
                      <w:lang w:eastAsia="sk-SK"/>
                    </w:rPr>
                  </w:pPr>
                  <w:r w:rsidRPr="003358AF">
                    <w:rPr>
                      <w:rFonts w:eastAsia="Times New Roman" w:cstheme="minorHAnsi"/>
                      <w:sz w:val="20"/>
                      <w:szCs w:val="20"/>
                      <w:lang w:eastAsia="sk-SK"/>
                    </w:rPr>
                    <w:t>Poistno-matematický zisk/strata</w:t>
                  </w:r>
                </w:p>
              </w:tc>
              <w:tc>
                <w:tcPr>
                  <w:tcW w:w="960" w:type="dxa"/>
                  <w:vMerge/>
                  <w:vAlign w:val="center"/>
                  <w:hideMark/>
                </w:tcPr>
                <w:p w14:paraId="3DE40BA0" w14:textId="77777777" w:rsidR="00FC5218" w:rsidRPr="003358AF" w:rsidRDefault="00FC5218" w:rsidP="00BA4E31">
                  <w:pPr>
                    <w:rPr>
                      <w:rFonts w:eastAsia="Times New Roman" w:cstheme="minorHAnsi"/>
                      <w:sz w:val="20"/>
                      <w:szCs w:val="20"/>
                      <w:lang w:eastAsia="sk-SK"/>
                    </w:rPr>
                  </w:pPr>
                </w:p>
              </w:tc>
              <w:tc>
                <w:tcPr>
                  <w:tcW w:w="260" w:type="dxa"/>
                  <w:shd w:val="clear" w:color="auto" w:fill="auto"/>
                  <w:vAlign w:val="center"/>
                  <w:hideMark/>
                </w:tcPr>
                <w:p w14:paraId="709ED12A" w14:textId="77777777" w:rsidR="00FC5218" w:rsidRPr="003358AF" w:rsidRDefault="00FC5218" w:rsidP="00BA4E31">
                  <w:pPr>
                    <w:rPr>
                      <w:rFonts w:eastAsia="Times New Roman" w:cstheme="minorHAnsi"/>
                      <w:sz w:val="20"/>
                      <w:szCs w:val="20"/>
                      <w:lang w:eastAsia="sk-SK"/>
                    </w:rPr>
                  </w:pPr>
                </w:p>
              </w:tc>
              <w:tc>
                <w:tcPr>
                  <w:tcW w:w="1165" w:type="dxa"/>
                  <w:shd w:val="clear" w:color="auto" w:fill="auto"/>
                  <w:vAlign w:val="center"/>
                  <w:hideMark/>
                </w:tcPr>
                <w:p w14:paraId="17CB2282" w14:textId="77777777" w:rsidR="00FC5218" w:rsidRPr="003358AF" w:rsidRDefault="00FC5218" w:rsidP="00BA4E31">
                  <w:pPr>
                    <w:jc w:val="right"/>
                    <w:rPr>
                      <w:rFonts w:eastAsia="Times New Roman"/>
                      <w:sz w:val="20"/>
                      <w:szCs w:val="20"/>
                      <w:lang w:eastAsia="sk-SK"/>
                    </w:rPr>
                  </w:pPr>
                  <w:r w:rsidRPr="003358AF">
                    <w:rPr>
                      <w:rFonts w:eastAsia="Times New Roman"/>
                      <w:sz w:val="20"/>
                      <w:szCs w:val="20"/>
                      <w:lang w:eastAsia="sk-SK"/>
                    </w:rPr>
                    <w:t xml:space="preserve">  874  </w:t>
                  </w:r>
                </w:p>
              </w:tc>
              <w:tc>
                <w:tcPr>
                  <w:tcW w:w="695" w:type="dxa"/>
                  <w:shd w:val="clear" w:color="auto" w:fill="auto"/>
                  <w:vAlign w:val="center"/>
                  <w:hideMark/>
                </w:tcPr>
                <w:p w14:paraId="66F79E94" w14:textId="77777777" w:rsidR="00FC5218" w:rsidRPr="003358AF" w:rsidRDefault="00FC5218" w:rsidP="00BA4E31">
                  <w:pPr>
                    <w:jc w:val="right"/>
                    <w:rPr>
                      <w:rFonts w:eastAsia="Times New Roman" w:cstheme="minorHAnsi"/>
                      <w:sz w:val="20"/>
                      <w:szCs w:val="20"/>
                      <w:lang w:eastAsia="sk-SK"/>
                    </w:rPr>
                  </w:pPr>
                </w:p>
              </w:tc>
              <w:tc>
                <w:tcPr>
                  <w:tcW w:w="1180" w:type="dxa"/>
                  <w:shd w:val="clear" w:color="auto" w:fill="auto"/>
                  <w:vAlign w:val="center"/>
                  <w:hideMark/>
                </w:tcPr>
                <w:p w14:paraId="448B8D4D"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 xml:space="preserve">107  </w:t>
                  </w:r>
                </w:p>
              </w:tc>
            </w:tr>
            <w:tr w:rsidR="00FC5218" w:rsidRPr="009D7138" w14:paraId="4F982F76" w14:textId="77777777" w:rsidTr="00BA4E31">
              <w:trPr>
                <w:gridAfter w:val="1"/>
                <w:wAfter w:w="695" w:type="dxa"/>
                <w:trHeight w:val="288"/>
              </w:trPr>
              <w:tc>
                <w:tcPr>
                  <w:tcW w:w="5020" w:type="dxa"/>
                  <w:shd w:val="clear" w:color="auto" w:fill="auto"/>
                  <w:vAlign w:val="center"/>
                </w:tcPr>
                <w:p w14:paraId="1B370253" w14:textId="77777777" w:rsidR="00FC5218" w:rsidRPr="003358AF" w:rsidRDefault="00FC5218" w:rsidP="00BA4E31">
                  <w:pPr>
                    <w:rPr>
                      <w:rFonts w:eastAsia="Times New Roman" w:cstheme="minorHAnsi"/>
                      <w:sz w:val="20"/>
                      <w:szCs w:val="20"/>
                      <w:lang w:eastAsia="sk-SK"/>
                    </w:rPr>
                  </w:pPr>
                  <w:r w:rsidRPr="003358AF">
                    <w:rPr>
                      <w:rFonts w:eastAsia="Times New Roman" w:cstheme="minorHAnsi"/>
                      <w:b/>
                      <w:sz w:val="20"/>
                      <w:szCs w:val="20"/>
                      <w:u w:val="single"/>
                      <w:lang w:eastAsia="sk-SK"/>
                    </w:rPr>
                    <w:t>Položky, ktoré nebudú presunuté do zisku/straty</w:t>
                  </w:r>
                </w:p>
              </w:tc>
              <w:tc>
                <w:tcPr>
                  <w:tcW w:w="960" w:type="dxa"/>
                  <w:vAlign w:val="center"/>
                </w:tcPr>
                <w:p w14:paraId="2860FD66" w14:textId="77777777" w:rsidR="00FC5218" w:rsidRPr="003358AF" w:rsidRDefault="00FC5218" w:rsidP="00BA4E31">
                  <w:pPr>
                    <w:rPr>
                      <w:rFonts w:eastAsia="Times New Roman" w:cstheme="minorHAnsi"/>
                      <w:sz w:val="20"/>
                      <w:szCs w:val="20"/>
                      <w:lang w:eastAsia="sk-SK"/>
                    </w:rPr>
                  </w:pPr>
                </w:p>
              </w:tc>
              <w:tc>
                <w:tcPr>
                  <w:tcW w:w="260" w:type="dxa"/>
                  <w:shd w:val="clear" w:color="auto" w:fill="auto"/>
                  <w:vAlign w:val="center"/>
                </w:tcPr>
                <w:p w14:paraId="2BE60454" w14:textId="77777777" w:rsidR="00FC5218" w:rsidRPr="003358AF" w:rsidRDefault="00FC5218" w:rsidP="00BA4E31">
                  <w:pPr>
                    <w:rPr>
                      <w:rFonts w:eastAsia="Times New Roman" w:cstheme="minorHAnsi"/>
                      <w:sz w:val="20"/>
                      <w:szCs w:val="20"/>
                      <w:lang w:eastAsia="sk-SK"/>
                    </w:rPr>
                  </w:pPr>
                </w:p>
              </w:tc>
              <w:tc>
                <w:tcPr>
                  <w:tcW w:w="1165" w:type="dxa"/>
                  <w:shd w:val="clear" w:color="auto" w:fill="auto"/>
                  <w:vAlign w:val="center"/>
                </w:tcPr>
                <w:p w14:paraId="3240CEED"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sz w:val="20"/>
                      <w:szCs w:val="20"/>
                      <w:lang w:eastAsia="sk-SK"/>
                    </w:rPr>
                    <w:t>874</w:t>
                  </w:r>
                </w:p>
              </w:tc>
              <w:tc>
                <w:tcPr>
                  <w:tcW w:w="695" w:type="dxa"/>
                  <w:shd w:val="clear" w:color="auto" w:fill="auto"/>
                  <w:vAlign w:val="center"/>
                </w:tcPr>
                <w:p w14:paraId="7B4F2DB7" w14:textId="77777777" w:rsidR="00FC5218" w:rsidRPr="003358AF" w:rsidRDefault="00FC5218" w:rsidP="00BA4E31">
                  <w:pPr>
                    <w:jc w:val="right"/>
                    <w:rPr>
                      <w:rFonts w:eastAsia="Times New Roman" w:cstheme="minorHAnsi"/>
                      <w:b/>
                      <w:sz w:val="20"/>
                      <w:szCs w:val="20"/>
                      <w:lang w:eastAsia="sk-SK"/>
                    </w:rPr>
                  </w:pPr>
                </w:p>
              </w:tc>
              <w:tc>
                <w:tcPr>
                  <w:tcW w:w="1180" w:type="dxa"/>
                  <w:shd w:val="clear" w:color="auto" w:fill="auto"/>
                  <w:vAlign w:val="center"/>
                </w:tcPr>
                <w:p w14:paraId="2799BA98"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sz w:val="20"/>
                      <w:szCs w:val="20"/>
                      <w:lang w:eastAsia="sk-SK"/>
                    </w:rPr>
                    <w:t>107</w:t>
                  </w:r>
                </w:p>
              </w:tc>
            </w:tr>
            <w:tr w:rsidR="00FC5218" w:rsidRPr="009D7138" w14:paraId="2306DC17" w14:textId="77777777" w:rsidTr="00BA4E31">
              <w:trPr>
                <w:gridAfter w:val="1"/>
                <w:wAfter w:w="695" w:type="dxa"/>
                <w:trHeight w:val="288"/>
              </w:trPr>
              <w:tc>
                <w:tcPr>
                  <w:tcW w:w="5020" w:type="dxa"/>
                  <w:vMerge w:val="restart"/>
                  <w:shd w:val="clear" w:color="auto" w:fill="auto"/>
                  <w:vAlign w:val="center"/>
                  <w:hideMark/>
                </w:tcPr>
                <w:p w14:paraId="1C619E55" w14:textId="77777777" w:rsidR="00FC5218" w:rsidRPr="003358AF" w:rsidRDefault="00FC5218" w:rsidP="00BA4E31">
                  <w:pPr>
                    <w:rPr>
                      <w:rFonts w:eastAsia="Times New Roman" w:cstheme="minorHAnsi"/>
                      <w:b/>
                      <w:sz w:val="20"/>
                      <w:szCs w:val="20"/>
                      <w:u w:val="single"/>
                      <w:lang w:eastAsia="sk-SK"/>
                    </w:rPr>
                  </w:pPr>
                  <w:r w:rsidRPr="003358AF">
                    <w:rPr>
                      <w:rFonts w:eastAsia="Times New Roman" w:cstheme="minorHAnsi"/>
                      <w:b/>
                      <w:sz w:val="20"/>
                      <w:szCs w:val="20"/>
                      <w:u w:val="single"/>
                      <w:lang w:eastAsia="sk-SK"/>
                    </w:rPr>
                    <w:t>Ostatný komplexný výsledok</w:t>
                  </w:r>
                </w:p>
              </w:tc>
              <w:tc>
                <w:tcPr>
                  <w:tcW w:w="960" w:type="dxa"/>
                  <w:vMerge w:val="restart"/>
                  <w:shd w:val="clear" w:color="auto" w:fill="auto"/>
                  <w:vAlign w:val="center"/>
                  <w:hideMark/>
                </w:tcPr>
                <w:p w14:paraId="6803DBE6" w14:textId="77777777" w:rsidR="00FC5218" w:rsidRPr="003358AF" w:rsidRDefault="00FC5218" w:rsidP="00BA4E31">
                  <w:pPr>
                    <w:rPr>
                      <w:rFonts w:eastAsia="Times New Roman" w:cstheme="minorHAnsi"/>
                      <w:b/>
                      <w:sz w:val="20"/>
                      <w:szCs w:val="20"/>
                      <w:u w:val="single"/>
                      <w:lang w:eastAsia="sk-SK"/>
                    </w:rPr>
                  </w:pPr>
                </w:p>
              </w:tc>
              <w:tc>
                <w:tcPr>
                  <w:tcW w:w="260" w:type="dxa"/>
                  <w:shd w:val="clear" w:color="auto" w:fill="auto"/>
                  <w:vAlign w:val="center"/>
                  <w:hideMark/>
                </w:tcPr>
                <w:p w14:paraId="7717E928" w14:textId="77777777" w:rsidR="00FC5218" w:rsidRPr="003358AF" w:rsidRDefault="00FC5218" w:rsidP="00BA4E31">
                  <w:pPr>
                    <w:jc w:val="center"/>
                    <w:rPr>
                      <w:rFonts w:eastAsia="Times New Roman" w:cstheme="minorHAnsi"/>
                      <w:sz w:val="20"/>
                      <w:szCs w:val="20"/>
                      <w:lang w:eastAsia="sk-SK"/>
                    </w:rPr>
                  </w:pPr>
                </w:p>
              </w:tc>
              <w:tc>
                <w:tcPr>
                  <w:tcW w:w="1165" w:type="dxa"/>
                  <w:vMerge w:val="restart"/>
                  <w:shd w:val="clear" w:color="auto" w:fill="auto"/>
                  <w:vAlign w:val="center"/>
                  <w:hideMark/>
                </w:tcPr>
                <w:p w14:paraId="6B58A53B"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sz w:val="20"/>
                      <w:szCs w:val="20"/>
                      <w:lang w:eastAsia="sk-SK"/>
                    </w:rPr>
                    <w:t>(</w:t>
                  </w:r>
                  <w:r w:rsidRPr="003358AF">
                    <w:rPr>
                      <w:rFonts w:eastAsia="Times New Roman" w:cstheme="minorHAnsi"/>
                      <w:b/>
                      <w:bCs/>
                      <w:sz w:val="20"/>
                      <w:szCs w:val="20"/>
                      <w:lang w:eastAsia="sk-SK"/>
                    </w:rPr>
                    <w:t>46</w:t>
                  </w:r>
                  <w:r w:rsidRPr="003358AF">
                    <w:rPr>
                      <w:rFonts w:eastAsia="Times New Roman" w:cstheme="minorHAnsi"/>
                      <w:b/>
                      <w:sz w:val="20"/>
                      <w:szCs w:val="20"/>
                      <w:lang w:eastAsia="sk-SK"/>
                    </w:rPr>
                    <w:t>)</w:t>
                  </w:r>
                </w:p>
              </w:tc>
              <w:tc>
                <w:tcPr>
                  <w:tcW w:w="695" w:type="dxa"/>
                  <w:shd w:val="clear" w:color="auto" w:fill="auto"/>
                  <w:vAlign w:val="center"/>
                  <w:hideMark/>
                </w:tcPr>
                <w:p w14:paraId="42C7B275" w14:textId="77777777" w:rsidR="00FC5218" w:rsidRPr="003358AF" w:rsidRDefault="00FC5218" w:rsidP="00BA4E31">
                  <w:pPr>
                    <w:jc w:val="right"/>
                    <w:rPr>
                      <w:rFonts w:eastAsia="Times New Roman" w:cstheme="minorHAnsi"/>
                      <w:b/>
                      <w:sz w:val="20"/>
                      <w:szCs w:val="20"/>
                      <w:lang w:eastAsia="sk-SK"/>
                    </w:rPr>
                  </w:pPr>
                </w:p>
              </w:tc>
              <w:tc>
                <w:tcPr>
                  <w:tcW w:w="1180" w:type="dxa"/>
                  <w:vMerge w:val="restart"/>
                  <w:shd w:val="clear" w:color="auto" w:fill="auto"/>
                  <w:vAlign w:val="center"/>
                  <w:hideMark/>
                </w:tcPr>
                <w:p w14:paraId="02160D3F"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sz w:val="20"/>
                      <w:szCs w:val="20"/>
                      <w:lang w:eastAsia="sk-SK"/>
                    </w:rPr>
                    <w:t>(49)</w:t>
                  </w:r>
                </w:p>
              </w:tc>
            </w:tr>
            <w:tr w:rsidR="00FC5218" w:rsidRPr="009D7138" w14:paraId="302E3383" w14:textId="77777777" w:rsidTr="00BA4E31">
              <w:trPr>
                <w:gridAfter w:val="1"/>
                <w:wAfter w:w="695" w:type="dxa"/>
                <w:trHeight w:val="362"/>
              </w:trPr>
              <w:tc>
                <w:tcPr>
                  <w:tcW w:w="5020" w:type="dxa"/>
                  <w:vMerge/>
                  <w:vAlign w:val="center"/>
                  <w:hideMark/>
                </w:tcPr>
                <w:p w14:paraId="59362CA8" w14:textId="77777777" w:rsidR="00FC5218" w:rsidRPr="003358AF" w:rsidRDefault="00FC5218" w:rsidP="00BA4E31">
                  <w:pPr>
                    <w:rPr>
                      <w:rFonts w:eastAsia="Times New Roman" w:cstheme="minorHAnsi"/>
                      <w:b/>
                      <w:sz w:val="20"/>
                      <w:szCs w:val="20"/>
                      <w:u w:val="single"/>
                      <w:lang w:eastAsia="sk-SK"/>
                    </w:rPr>
                  </w:pPr>
                </w:p>
              </w:tc>
              <w:tc>
                <w:tcPr>
                  <w:tcW w:w="960" w:type="dxa"/>
                  <w:vMerge/>
                  <w:vAlign w:val="center"/>
                  <w:hideMark/>
                </w:tcPr>
                <w:p w14:paraId="0E5C12C2" w14:textId="77777777" w:rsidR="00FC5218" w:rsidRPr="003358AF" w:rsidRDefault="00FC5218" w:rsidP="00BA4E31">
                  <w:pPr>
                    <w:rPr>
                      <w:rFonts w:eastAsia="Times New Roman" w:cstheme="minorHAnsi"/>
                      <w:b/>
                      <w:sz w:val="20"/>
                      <w:szCs w:val="20"/>
                      <w:u w:val="single"/>
                      <w:lang w:eastAsia="sk-SK"/>
                    </w:rPr>
                  </w:pPr>
                </w:p>
              </w:tc>
              <w:tc>
                <w:tcPr>
                  <w:tcW w:w="260" w:type="dxa"/>
                  <w:tcBorders>
                    <w:bottom w:val="single" w:sz="12" w:space="0" w:color="auto"/>
                  </w:tcBorders>
                  <w:shd w:val="clear" w:color="auto" w:fill="auto"/>
                  <w:vAlign w:val="center"/>
                  <w:hideMark/>
                </w:tcPr>
                <w:p w14:paraId="7D485B43" w14:textId="77777777" w:rsidR="00FC5218" w:rsidRPr="003358AF" w:rsidRDefault="00FC5218" w:rsidP="00BA4E31">
                  <w:pPr>
                    <w:jc w:val="center"/>
                    <w:rPr>
                      <w:rFonts w:eastAsia="Times New Roman" w:cstheme="minorHAnsi"/>
                      <w:sz w:val="20"/>
                      <w:szCs w:val="20"/>
                      <w:lang w:eastAsia="sk-SK"/>
                    </w:rPr>
                  </w:pPr>
                  <w:r w:rsidRPr="003358AF">
                    <w:rPr>
                      <w:rFonts w:eastAsia="Times New Roman" w:cstheme="minorHAnsi"/>
                      <w:sz w:val="20"/>
                      <w:szCs w:val="20"/>
                      <w:lang w:eastAsia="sk-SK"/>
                    </w:rPr>
                    <w:t> </w:t>
                  </w:r>
                </w:p>
              </w:tc>
              <w:tc>
                <w:tcPr>
                  <w:tcW w:w="1165" w:type="dxa"/>
                  <w:vMerge/>
                  <w:vAlign w:val="center"/>
                  <w:hideMark/>
                </w:tcPr>
                <w:p w14:paraId="5BE221C8" w14:textId="77777777" w:rsidR="00FC5218" w:rsidRPr="003358AF" w:rsidRDefault="00FC5218" w:rsidP="00BA4E31">
                  <w:pPr>
                    <w:rPr>
                      <w:rFonts w:eastAsia="Times New Roman" w:cstheme="minorHAnsi"/>
                      <w:b/>
                      <w:sz w:val="20"/>
                      <w:szCs w:val="20"/>
                      <w:lang w:eastAsia="sk-SK"/>
                    </w:rPr>
                  </w:pPr>
                </w:p>
              </w:tc>
              <w:tc>
                <w:tcPr>
                  <w:tcW w:w="695" w:type="dxa"/>
                  <w:tcBorders>
                    <w:bottom w:val="single" w:sz="12" w:space="0" w:color="auto"/>
                  </w:tcBorders>
                  <w:shd w:val="clear" w:color="auto" w:fill="auto"/>
                  <w:vAlign w:val="center"/>
                  <w:hideMark/>
                </w:tcPr>
                <w:p w14:paraId="0D36ED05" w14:textId="77777777" w:rsidR="00FC5218" w:rsidRPr="003358AF" w:rsidRDefault="00FC5218" w:rsidP="00BA4E31">
                  <w:pPr>
                    <w:rPr>
                      <w:rFonts w:eastAsia="Times New Roman" w:cstheme="minorHAnsi"/>
                      <w:b/>
                      <w:sz w:val="20"/>
                      <w:szCs w:val="20"/>
                      <w:lang w:val="en-US" w:eastAsia="sk-SK"/>
                    </w:rPr>
                  </w:pPr>
                  <w:r w:rsidRPr="003358AF">
                    <w:rPr>
                      <w:rFonts w:eastAsia="Times New Roman" w:cstheme="minorHAnsi"/>
                      <w:b/>
                      <w:sz w:val="20"/>
                      <w:szCs w:val="20"/>
                      <w:lang w:eastAsia="sk-SK"/>
                    </w:rPr>
                    <w:t> </w:t>
                  </w:r>
                </w:p>
              </w:tc>
              <w:tc>
                <w:tcPr>
                  <w:tcW w:w="1180" w:type="dxa"/>
                  <w:vMerge/>
                  <w:vAlign w:val="center"/>
                  <w:hideMark/>
                </w:tcPr>
                <w:p w14:paraId="0F2F99DC" w14:textId="77777777" w:rsidR="00FC5218" w:rsidRPr="003358AF" w:rsidRDefault="00FC5218" w:rsidP="00BA4E31">
                  <w:pPr>
                    <w:rPr>
                      <w:rFonts w:eastAsia="Times New Roman" w:cstheme="minorHAnsi"/>
                      <w:b/>
                      <w:sz w:val="20"/>
                      <w:szCs w:val="20"/>
                      <w:lang w:eastAsia="sk-SK"/>
                    </w:rPr>
                  </w:pPr>
                </w:p>
              </w:tc>
            </w:tr>
            <w:tr w:rsidR="00FC5218" w:rsidRPr="009D7138" w14:paraId="572F9C25" w14:textId="77777777" w:rsidTr="00BA4E31">
              <w:trPr>
                <w:trHeight w:val="340"/>
              </w:trPr>
              <w:tc>
                <w:tcPr>
                  <w:tcW w:w="5020" w:type="dxa"/>
                  <w:tcBorders>
                    <w:top w:val="single" w:sz="12" w:space="0" w:color="auto"/>
                  </w:tcBorders>
                  <w:shd w:val="clear" w:color="auto" w:fill="auto"/>
                  <w:vAlign w:val="center"/>
                  <w:hideMark/>
                </w:tcPr>
                <w:p w14:paraId="777AF0F8" w14:textId="77777777" w:rsidR="00FC5218" w:rsidRPr="003358AF" w:rsidRDefault="00FC5218" w:rsidP="00BA4E31">
                  <w:pPr>
                    <w:rPr>
                      <w:rFonts w:eastAsia="Times New Roman" w:cstheme="minorHAnsi"/>
                      <w:b/>
                      <w:sz w:val="20"/>
                      <w:szCs w:val="20"/>
                      <w:lang w:eastAsia="sk-SK"/>
                    </w:rPr>
                  </w:pPr>
                  <w:r w:rsidRPr="003358AF">
                    <w:rPr>
                      <w:rFonts w:eastAsia="Times New Roman" w:cstheme="minorHAnsi"/>
                      <w:b/>
                      <w:sz w:val="20"/>
                      <w:szCs w:val="20"/>
                      <w:lang w:eastAsia="sk-SK"/>
                    </w:rPr>
                    <w:t>Celkový komplexný výsledok za účtovné obdobie</w:t>
                  </w:r>
                </w:p>
              </w:tc>
              <w:tc>
                <w:tcPr>
                  <w:tcW w:w="960" w:type="dxa"/>
                  <w:tcBorders>
                    <w:top w:val="single" w:sz="12" w:space="0" w:color="auto"/>
                  </w:tcBorders>
                  <w:shd w:val="clear" w:color="auto" w:fill="auto"/>
                  <w:vAlign w:val="center"/>
                  <w:hideMark/>
                </w:tcPr>
                <w:p w14:paraId="427B45C4" w14:textId="77777777" w:rsidR="00FC5218" w:rsidRPr="003358AF" w:rsidRDefault="00FC5218" w:rsidP="00BA4E31">
                  <w:pPr>
                    <w:jc w:val="center"/>
                    <w:rPr>
                      <w:rFonts w:eastAsia="Times New Roman" w:cstheme="minorHAnsi"/>
                      <w:b/>
                      <w:sz w:val="20"/>
                      <w:szCs w:val="20"/>
                      <w:lang w:eastAsia="sk-SK"/>
                    </w:rPr>
                  </w:pPr>
                  <w:r w:rsidRPr="003358AF">
                    <w:rPr>
                      <w:rFonts w:eastAsia="Times New Roman" w:cstheme="minorHAnsi"/>
                      <w:b/>
                      <w:sz w:val="20"/>
                      <w:szCs w:val="20"/>
                      <w:lang w:eastAsia="sk-SK"/>
                    </w:rPr>
                    <w:t> </w:t>
                  </w:r>
                </w:p>
              </w:tc>
              <w:tc>
                <w:tcPr>
                  <w:tcW w:w="260" w:type="dxa"/>
                  <w:tcBorders>
                    <w:top w:val="single" w:sz="12" w:space="0" w:color="auto"/>
                  </w:tcBorders>
                  <w:shd w:val="clear" w:color="auto" w:fill="auto"/>
                  <w:vAlign w:val="center"/>
                  <w:hideMark/>
                </w:tcPr>
                <w:p w14:paraId="0E304ACB" w14:textId="77777777" w:rsidR="00FC5218" w:rsidRPr="003358AF" w:rsidRDefault="00FC5218" w:rsidP="00BA4E31">
                  <w:pPr>
                    <w:jc w:val="center"/>
                    <w:rPr>
                      <w:rFonts w:eastAsia="Times New Roman" w:cstheme="minorHAnsi"/>
                      <w:b/>
                      <w:sz w:val="20"/>
                      <w:szCs w:val="20"/>
                      <w:lang w:eastAsia="sk-SK"/>
                    </w:rPr>
                  </w:pPr>
                  <w:r w:rsidRPr="003358AF">
                    <w:rPr>
                      <w:rFonts w:eastAsia="Times New Roman" w:cstheme="minorHAnsi"/>
                      <w:b/>
                      <w:sz w:val="20"/>
                      <w:szCs w:val="20"/>
                      <w:lang w:eastAsia="sk-SK"/>
                    </w:rPr>
                    <w:t> </w:t>
                  </w:r>
                </w:p>
              </w:tc>
              <w:tc>
                <w:tcPr>
                  <w:tcW w:w="1165" w:type="dxa"/>
                  <w:tcBorders>
                    <w:top w:val="single" w:sz="12" w:space="0" w:color="auto"/>
                  </w:tcBorders>
                  <w:shd w:val="clear" w:color="auto" w:fill="auto"/>
                  <w:vAlign w:val="center"/>
                  <w:hideMark/>
                </w:tcPr>
                <w:p w14:paraId="6DB2185F"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bCs/>
                      <w:sz w:val="20"/>
                      <w:szCs w:val="20"/>
                      <w:lang w:eastAsia="sk-SK"/>
                    </w:rPr>
                    <w:t>158 571</w:t>
                  </w:r>
                </w:p>
              </w:tc>
              <w:tc>
                <w:tcPr>
                  <w:tcW w:w="695" w:type="dxa"/>
                  <w:tcBorders>
                    <w:top w:val="single" w:sz="12" w:space="0" w:color="auto"/>
                  </w:tcBorders>
                  <w:shd w:val="clear" w:color="auto" w:fill="auto"/>
                  <w:vAlign w:val="center"/>
                  <w:hideMark/>
                </w:tcPr>
                <w:p w14:paraId="645DF16A" w14:textId="77777777" w:rsidR="00FC5218" w:rsidRPr="003358AF" w:rsidRDefault="00FC5218" w:rsidP="00BA4E31">
                  <w:pPr>
                    <w:rPr>
                      <w:rFonts w:eastAsia="Times New Roman" w:cstheme="minorHAnsi"/>
                      <w:b/>
                      <w:sz w:val="20"/>
                      <w:szCs w:val="20"/>
                      <w:lang w:eastAsia="sk-SK"/>
                    </w:rPr>
                  </w:pPr>
                  <w:r w:rsidRPr="003358AF">
                    <w:rPr>
                      <w:rFonts w:eastAsia="Times New Roman" w:cstheme="minorHAnsi"/>
                      <w:b/>
                      <w:sz w:val="20"/>
                      <w:szCs w:val="20"/>
                      <w:lang w:eastAsia="sk-SK"/>
                    </w:rPr>
                    <w:t> </w:t>
                  </w:r>
                </w:p>
              </w:tc>
              <w:tc>
                <w:tcPr>
                  <w:tcW w:w="1180" w:type="dxa"/>
                  <w:tcBorders>
                    <w:top w:val="single" w:sz="12" w:space="0" w:color="auto"/>
                  </w:tcBorders>
                  <w:shd w:val="clear" w:color="auto" w:fill="auto"/>
                  <w:vAlign w:val="center"/>
                  <w:hideMark/>
                </w:tcPr>
                <w:p w14:paraId="030367EC"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sz w:val="20"/>
                      <w:szCs w:val="20"/>
                      <w:lang w:eastAsia="sk-SK"/>
                    </w:rPr>
                    <w:t>147 333</w:t>
                  </w:r>
                </w:p>
              </w:tc>
              <w:tc>
                <w:tcPr>
                  <w:tcW w:w="695" w:type="dxa"/>
                  <w:vAlign w:val="center"/>
                </w:tcPr>
                <w:p w14:paraId="34B6783D" w14:textId="77777777" w:rsidR="00FC5218" w:rsidRPr="00557697" w:rsidRDefault="00FC5218" w:rsidP="00BA4E31">
                  <w:r w:rsidRPr="00557697">
                    <w:rPr>
                      <w:rFonts w:eastAsia="Times New Roman" w:cstheme="minorHAnsi"/>
                      <w:b/>
                      <w:lang w:eastAsia="sk-SK"/>
                    </w:rPr>
                    <w:t> </w:t>
                  </w:r>
                </w:p>
              </w:tc>
            </w:tr>
          </w:tbl>
          <w:p w14:paraId="58861C12" w14:textId="77777777" w:rsidR="00FC5218" w:rsidRPr="00557697" w:rsidRDefault="00FC5218" w:rsidP="00BA4E31">
            <w:pPr>
              <w:rPr>
                <w:rFonts w:cstheme="minorHAnsi"/>
              </w:rPr>
            </w:pPr>
          </w:p>
        </w:tc>
      </w:tr>
    </w:tbl>
    <w:p w14:paraId="262DD6AA" w14:textId="77777777" w:rsidR="00FC5218" w:rsidRPr="009D7138" w:rsidRDefault="00FC5218" w:rsidP="00FC5218">
      <w:pPr>
        <w:pStyle w:val="Nadpis1"/>
        <w:rPr>
          <w:rFonts w:asciiTheme="minorHAnsi" w:hAnsiTheme="minorHAnsi" w:cstheme="minorHAnsi"/>
          <w:highlight w:val="yellow"/>
        </w:rPr>
      </w:pPr>
    </w:p>
    <w:p w14:paraId="4790EF34" w14:textId="77777777" w:rsidR="00FC5218" w:rsidRPr="009D7138" w:rsidRDefault="00FC5218" w:rsidP="00FC5218">
      <w:pPr>
        <w:pStyle w:val="Nadpis1"/>
        <w:rPr>
          <w:rFonts w:asciiTheme="minorHAnsi" w:hAnsiTheme="minorHAnsi" w:cstheme="minorHAnsi"/>
          <w:highlight w:val="yellow"/>
        </w:rPr>
        <w:sectPr w:rsidR="00FC5218" w:rsidRPr="009D7138" w:rsidSect="008757DF">
          <w:headerReference w:type="default" r:id="rId22"/>
          <w:footerReference w:type="default" r:id="rId23"/>
          <w:pgSz w:w="11906" w:h="16838"/>
          <w:pgMar w:top="1948" w:right="1417" w:bottom="1417" w:left="1417" w:header="708" w:footer="708" w:gutter="0"/>
          <w:pgNumType w:start="1"/>
          <w:cols w:space="708"/>
          <w:docGrid w:linePitch="360"/>
        </w:sectPr>
      </w:pPr>
    </w:p>
    <w:p w14:paraId="06A07731" w14:textId="3866B82E" w:rsidR="00FC5218" w:rsidRPr="00F237E4" w:rsidRDefault="00FC5218" w:rsidP="00FC5218">
      <w:pPr>
        <w:pStyle w:val="Nadpis1"/>
        <w:rPr>
          <w:rFonts w:asciiTheme="minorHAnsi" w:hAnsiTheme="minorHAnsi" w:cstheme="minorHAnsi"/>
        </w:rPr>
      </w:pPr>
      <w:bookmarkStart w:id="1" w:name="_Toc137018227"/>
      <w:r w:rsidRPr="00F237E4">
        <w:rPr>
          <w:rFonts w:asciiTheme="minorHAnsi" w:hAnsiTheme="minorHAnsi" w:cstheme="minorHAnsi"/>
        </w:rPr>
        <w:lastRenderedPageBreak/>
        <w:t>Výkaz finančnej pozície</w:t>
      </w:r>
      <w:bookmarkEnd w:id="1"/>
      <w:r w:rsidRPr="00F237E4">
        <w:rPr>
          <w:rFonts w:asciiTheme="minorHAnsi" w:hAnsiTheme="minorHAnsi" w:cstheme="minorHAnsi"/>
        </w:rPr>
        <w:t xml:space="preserve">  </w:t>
      </w:r>
    </w:p>
    <w:tbl>
      <w:tblPr>
        <w:tblW w:w="9496" w:type="dxa"/>
        <w:tblLook w:val="04A0" w:firstRow="1" w:lastRow="0" w:firstColumn="1" w:lastColumn="0" w:noHBand="0" w:noVBand="1"/>
      </w:tblPr>
      <w:tblGrid>
        <w:gridCol w:w="9496"/>
      </w:tblGrid>
      <w:tr w:rsidR="00FC5218" w:rsidRPr="009D7138" w14:paraId="148B8594" w14:textId="77777777" w:rsidTr="00BA4E31">
        <w:trPr>
          <w:trHeight w:val="851"/>
        </w:trPr>
        <w:tc>
          <w:tcPr>
            <w:tcW w:w="9496" w:type="dxa"/>
            <w:shd w:val="clear" w:color="auto" w:fill="auto"/>
            <w:vAlign w:val="center"/>
          </w:tcPr>
          <w:tbl>
            <w:tblPr>
              <w:tblW w:w="9159" w:type="dxa"/>
              <w:tblCellMar>
                <w:left w:w="70" w:type="dxa"/>
                <w:right w:w="70" w:type="dxa"/>
              </w:tblCellMar>
              <w:tblLook w:val="04A0" w:firstRow="1" w:lastRow="0" w:firstColumn="1" w:lastColumn="0" w:noHBand="0" w:noVBand="1"/>
            </w:tblPr>
            <w:tblGrid>
              <w:gridCol w:w="4541"/>
              <w:gridCol w:w="873"/>
              <w:gridCol w:w="235"/>
              <w:gridCol w:w="1447"/>
              <w:gridCol w:w="245"/>
              <w:gridCol w:w="1818"/>
            </w:tblGrid>
            <w:tr w:rsidR="00FC5218" w:rsidRPr="003358AF" w14:paraId="7CA2262B" w14:textId="77777777" w:rsidTr="00BA4E31">
              <w:trPr>
                <w:trHeight w:val="283"/>
              </w:trPr>
              <w:tc>
                <w:tcPr>
                  <w:tcW w:w="4541" w:type="dxa"/>
                  <w:vMerge w:val="restart"/>
                  <w:tcBorders>
                    <w:top w:val="single" w:sz="12" w:space="0" w:color="000000" w:themeColor="text1"/>
                    <w:left w:val="nil"/>
                    <w:bottom w:val="double" w:sz="6" w:space="0" w:color="000000" w:themeColor="text1"/>
                    <w:right w:val="nil"/>
                  </w:tcBorders>
                  <w:shd w:val="clear" w:color="auto" w:fill="auto"/>
                  <w:vAlign w:val="center"/>
                  <w:hideMark/>
                </w:tcPr>
                <w:p w14:paraId="55094E85" w14:textId="77777777" w:rsidR="00FC5218" w:rsidRPr="003358AF" w:rsidRDefault="00FC5218" w:rsidP="00BA4E31">
                  <w:pPr>
                    <w:rPr>
                      <w:rFonts w:eastAsia="Times New Roman" w:cstheme="minorHAnsi"/>
                      <w:sz w:val="20"/>
                      <w:szCs w:val="20"/>
                      <w:lang w:eastAsia="sk-SK"/>
                    </w:rPr>
                  </w:pPr>
                  <w:r w:rsidRPr="003358AF">
                    <w:rPr>
                      <w:rFonts w:eastAsia="Times New Roman" w:cstheme="minorHAnsi"/>
                      <w:sz w:val="20"/>
                      <w:szCs w:val="20"/>
                      <w:lang w:eastAsia="sk-SK"/>
                    </w:rPr>
                    <w:t> </w:t>
                  </w:r>
                </w:p>
              </w:tc>
              <w:tc>
                <w:tcPr>
                  <w:tcW w:w="873" w:type="dxa"/>
                  <w:vMerge w:val="restart"/>
                  <w:tcBorders>
                    <w:top w:val="single" w:sz="12" w:space="0" w:color="000000" w:themeColor="text1"/>
                    <w:left w:val="nil"/>
                    <w:bottom w:val="double" w:sz="6" w:space="0" w:color="000000" w:themeColor="text1"/>
                    <w:right w:val="nil"/>
                  </w:tcBorders>
                  <w:shd w:val="clear" w:color="auto" w:fill="auto"/>
                  <w:vAlign w:val="center"/>
                  <w:hideMark/>
                </w:tcPr>
                <w:p w14:paraId="6116153D" w14:textId="77777777" w:rsidR="00FC5218" w:rsidRPr="003358AF" w:rsidRDefault="00FC5218" w:rsidP="00BA4E31">
                  <w:pPr>
                    <w:jc w:val="center"/>
                    <w:rPr>
                      <w:rFonts w:eastAsia="Times New Roman" w:cstheme="minorHAnsi"/>
                      <w:b/>
                      <w:sz w:val="20"/>
                      <w:szCs w:val="20"/>
                      <w:lang w:eastAsia="sk-SK"/>
                    </w:rPr>
                  </w:pPr>
                  <w:r w:rsidRPr="003358AF">
                    <w:rPr>
                      <w:rFonts w:eastAsia="Times New Roman" w:cstheme="minorHAnsi"/>
                      <w:b/>
                      <w:sz w:val="20"/>
                      <w:szCs w:val="20"/>
                      <w:lang w:eastAsia="sk-SK"/>
                    </w:rPr>
                    <w:t>Pozn.</w:t>
                  </w:r>
                </w:p>
              </w:tc>
              <w:tc>
                <w:tcPr>
                  <w:tcW w:w="235" w:type="dxa"/>
                  <w:tcBorders>
                    <w:top w:val="single" w:sz="12" w:space="0" w:color="000000" w:themeColor="text1"/>
                    <w:left w:val="nil"/>
                    <w:bottom w:val="nil"/>
                    <w:right w:val="nil"/>
                  </w:tcBorders>
                  <w:shd w:val="clear" w:color="auto" w:fill="auto"/>
                  <w:vAlign w:val="center"/>
                  <w:hideMark/>
                </w:tcPr>
                <w:p w14:paraId="2739A598" w14:textId="77777777" w:rsidR="00FC5218" w:rsidRPr="003358AF" w:rsidRDefault="00FC5218" w:rsidP="00BA4E31">
                  <w:pPr>
                    <w:jc w:val="center"/>
                    <w:rPr>
                      <w:rFonts w:eastAsia="Times New Roman" w:cstheme="minorHAnsi"/>
                      <w:b/>
                      <w:sz w:val="20"/>
                      <w:szCs w:val="20"/>
                      <w:lang w:eastAsia="sk-SK"/>
                    </w:rPr>
                  </w:pPr>
                  <w:r w:rsidRPr="003358AF">
                    <w:rPr>
                      <w:rFonts w:eastAsia="Times New Roman" w:cstheme="minorHAnsi"/>
                      <w:b/>
                      <w:sz w:val="20"/>
                      <w:szCs w:val="20"/>
                      <w:lang w:eastAsia="sk-SK"/>
                    </w:rPr>
                    <w:t> </w:t>
                  </w:r>
                </w:p>
              </w:tc>
              <w:tc>
                <w:tcPr>
                  <w:tcW w:w="1447" w:type="dxa"/>
                  <w:tcBorders>
                    <w:top w:val="single" w:sz="12" w:space="0" w:color="000000" w:themeColor="text1"/>
                    <w:left w:val="nil"/>
                    <w:bottom w:val="nil"/>
                    <w:right w:val="nil"/>
                  </w:tcBorders>
                  <w:shd w:val="clear" w:color="auto" w:fill="auto"/>
                  <w:vAlign w:val="center"/>
                  <w:hideMark/>
                </w:tcPr>
                <w:p w14:paraId="6992894A"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sz w:val="20"/>
                      <w:szCs w:val="20"/>
                      <w:lang w:eastAsia="sk-SK"/>
                    </w:rPr>
                    <w:t>28.2.2023</w:t>
                  </w:r>
                </w:p>
              </w:tc>
              <w:tc>
                <w:tcPr>
                  <w:tcW w:w="245" w:type="dxa"/>
                  <w:tcBorders>
                    <w:top w:val="single" w:sz="12" w:space="0" w:color="000000" w:themeColor="text1"/>
                    <w:left w:val="nil"/>
                    <w:bottom w:val="nil"/>
                    <w:right w:val="nil"/>
                  </w:tcBorders>
                  <w:shd w:val="clear" w:color="auto" w:fill="auto"/>
                  <w:vAlign w:val="center"/>
                  <w:hideMark/>
                </w:tcPr>
                <w:p w14:paraId="35A9CA41"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sz w:val="20"/>
                      <w:szCs w:val="20"/>
                      <w:lang w:eastAsia="sk-SK"/>
                    </w:rPr>
                    <w:t> </w:t>
                  </w:r>
                </w:p>
              </w:tc>
              <w:tc>
                <w:tcPr>
                  <w:tcW w:w="1818" w:type="dxa"/>
                  <w:tcBorders>
                    <w:top w:val="single" w:sz="12" w:space="0" w:color="000000" w:themeColor="text1"/>
                    <w:left w:val="nil"/>
                    <w:bottom w:val="nil"/>
                    <w:right w:val="nil"/>
                  </w:tcBorders>
                  <w:shd w:val="clear" w:color="auto" w:fill="auto"/>
                  <w:vAlign w:val="center"/>
                  <w:hideMark/>
                </w:tcPr>
                <w:p w14:paraId="4DC0E871"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sz w:val="20"/>
                      <w:szCs w:val="20"/>
                      <w:lang w:eastAsia="sk-SK"/>
                    </w:rPr>
                    <w:t>28.2.2022</w:t>
                  </w:r>
                </w:p>
              </w:tc>
            </w:tr>
            <w:tr w:rsidR="00FC5218" w:rsidRPr="003358AF" w14:paraId="69431F73" w14:textId="77777777" w:rsidTr="00BA4E31">
              <w:trPr>
                <w:trHeight w:val="283"/>
              </w:trPr>
              <w:tc>
                <w:tcPr>
                  <w:tcW w:w="4541" w:type="dxa"/>
                  <w:vMerge/>
                  <w:vAlign w:val="center"/>
                  <w:hideMark/>
                </w:tcPr>
                <w:p w14:paraId="739F27C5" w14:textId="77777777" w:rsidR="00FC5218" w:rsidRPr="003358AF" w:rsidRDefault="00FC5218" w:rsidP="00BA4E31">
                  <w:pPr>
                    <w:rPr>
                      <w:rFonts w:eastAsia="Times New Roman" w:cstheme="minorHAnsi"/>
                      <w:sz w:val="20"/>
                      <w:szCs w:val="20"/>
                      <w:lang w:eastAsia="sk-SK"/>
                    </w:rPr>
                  </w:pPr>
                </w:p>
              </w:tc>
              <w:tc>
                <w:tcPr>
                  <w:tcW w:w="873" w:type="dxa"/>
                  <w:vMerge/>
                  <w:vAlign w:val="center"/>
                  <w:hideMark/>
                </w:tcPr>
                <w:p w14:paraId="3BC59CFD" w14:textId="77777777" w:rsidR="00FC5218" w:rsidRPr="003358AF" w:rsidRDefault="00FC5218" w:rsidP="00BA4E31">
                  <w:pPr>
                    <w:rPr>
                      <w:rFonts w:eastAsia="Times New Roman" w:cstheme="minorHAnsi"/>
                      <w:b/>
                      <w:sz w:val="20"/>
                      <w:szCs w:val="20"/>
                      <w:lang w:eastAsia="sk-SK"/>
                    </w:rPr>
                  </w:pPr>
                </w:p>
              </w:tc>
              <w:tc>
                <w:tcPr>
                  <w:tcW w:w="235" w:type="dxa"/>
                  <w:tcBorders>
                    <w:top w:val="nil"/>
                    <w:left w:val="nil"/>
                    <w:bottom w:val="double" w:sz="6" w:space="0" w:color="auto"/>
                    <w:right w:val="nil"/>
                  </w:tcBorders>
                  <w:shd w:val="clear" w:color="auto" w:fill="auto"/>
                  <w:vAlign w:val="center"/>
                  <w:hideMark/>
                </w:tcPr>
                <w:p w14:paraId="27246975" w14:textId="77777777" w:rsidR="00FC5218" w:rsidRPr="003358AF" w:rsidRDefault="00FC5218" w:rsidP="00BA4E31">
                  <w:pPr>
                    <w:jc w:val="center"/>
                    <w:rPr>
                      <w:rFonts w:eastAsia="Times New Roman" w:cstheme="minorHAnsi"/>
                      <w:b/>
                      <w:sz w:val="20"/>
                      <w:szCs w:val="20"/>
                      <w:lang w:eastAsia="sk-SK"/>
                    </w:rPr>
                  </w:pPr>
                  <w:r w:rsidRPr="003358AF">
                    <w:rPr>
                      <w:rFonts w:eastAsia="Times New Roman" w:cstheme="minorHAnsi"/>
                      <w:b/>
                      <w:sz w:val="20"/>
                      <w:szCs w:val="20"/>
                      <w:lang w:eastAsia="sk-SK"/>
                    </w:rPr>
                    <w:t> </w:t>
                  </w:r>
                </w:p>
              </w:tc>
              <w:tc>
                <w:tcPr>
                  <w:tcW w:w="1447" w:type="dxa"/>
                  <w:tcBorders>
                    <w:top w:val="nil"/>
                    <w:left w:val="nil"/>
                    <w:bottom w:val="double" w:sz="6" w:space="0" w:color="auto"/>
                    <w:right w:val="nil"/>
                  </w:tcBorders>
                  <w:shd w:val="clear" w:color="auto" w:fill="auto"/>
                  <w:vAlign w:val="center"/>
                  <w:hideMark/>
                </w:tcPr>
                <w:p w14:paraId="3AEE7549"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sz w:val="20"/>
                      <w:szCs w:val="20"/>
                      <w:lang w:eastAsia="sk-SK"/>
                    </w:rPr>
                    <w:t>v tis. EUR</w:t>
                  </w:r>
                </w:p>
              </w:tc>
              <w:tc>
                <w:tcPr>
                  <w:tcW w:w="245" w:type="dxa"/>
                  <w:tcBorders>
                    <w:top w:val="nil"/>
                    <w:left w:val="nil"/>
                    <w:bottom w:val="double" w:sz="6" w:space="0" w:color="auto"/>
                    <w:right w:val="nil"/>
                  </w:tcBorders>
                  <w:shd w:val="clear" w:color="auto" w:fill="auto"/>
                  <w:vAlign w:val="center"/>
                  <w:hideMark/>
                </w:tcPr>
                <w:p w14:paraId="69164BCE"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sz w:val="20"/>
                      <w:szCs w:val="20"/>
                      <w:lang w:eastAsia="sk-SK"/>
                    </w:rPr>
                    <w:t> </w:t>
                  </w:r>
                </w:p>
              </w:tc>
              <w:tc>
                <w:tcPr>
                  <w:tcW w:w="1818" w:type="dxa"/>
                  <w:tcBorders>
                    <w:top w:val="nil"/>
                    <w:left w:val="nil"/>
                    <w:bottom w:val="double" w:sz="6" w:space="0" w:color="auto"/>
                    <w:right w:val="nil"/>
                  </w:tcBorders>
                  <w:shd w:val="clear" w:color="auto" w:fill="auto"/>
                  <w:vAlign w:val="center"/>
                  <w:hideMark/>
                </w:tcPr>
                <w:p w14:paraId="17671952"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sz w:val="20"/>
                      <w:szCs w:val="20"/>
                      <w:lang w:eastAsia="sk-SK"/>
                    </w:rPr>
                    <w:t>v tis. EUR</w:t>
                  </w:r>
                </w:p>
              </w:tc>
            </w:tr>
            <w:tr w:rsidR="00FC5218" w:rsidRPr="003358AF" w14:paraId="4FDA8B73" w14:textId="77777777" w:rsidTr="00BA4E31">
              <w:trPr>
                <w:trHeight w:val="271"/>
              </w:trPr>
              <w:tc>
                <w:tcPr>
                  <w:tcW w:w="4541" w:type="dxa"/>
                  <w:tcBorders>
                    <w:top w:val="double" w:sz="4" w:space="0" w:color="auto"/>
                    <w:left w:val="nil"/>
                    <w:bottom w:val="nil"/>
                    <w:right w:val="nil"/>
                  </w:tcBorders>
                  <w:shd w:val="clear" w:color="auto" w:fill="auto"/>
                  <w:vAlign w:val="center"/>
                  <w:hideMark/>
                </w:tcPr>
                <w:p w14:paraId="4F1A759D" w14:textId="77777777" w:rsidR="00FC5218" w:rsidRPr="003358AF" w:rsidRDefault="00FC5218" w:rsidP="00BA4E31">
                  <w:pPr>
                    <w:rPr>
                      <w:rFonts w:eastAsia="Times New Roman" w:cstheme="minorHAnsi"/>
                      <w:b/>
                      <w:sz w:val="20"/>
                      <w:szCs w:val="20"/>
                      <w:lang w:eastAsia="sk-SK"/>
                    </w:rPr>
                  </w:pPr>
                  <w:r w:rsidRPr="003358AF">
                    <w:rPr>
                      <w:rFonts w:eastAsia="Times New Roman" w:cstheme="minorHAnsi"/>
                      <w:b/>
                      <w:sz w:val="20"/>
                      <w:szCs w:val="20"/>
                      <w:lang w:eastAsia="sk-SK"/>
                    </w:rPr>
                    <w:t>Aktíva</w:t>
                  </w:r>
                </w:p>
              </w:tc>
              <w:tc>
                <w:tcPr>
                  <w:tcW w:w="873" w:type="dxa"/>
                  <w:tcBorders>
                    <w:top w:val="double" w:sz="4" w:space="0" w:color="auto"/>
                    <w:left w:val="nil"/>
                    <w:bottom w:val="nil"/>
                    <w:right w:val="nil"/>
                  </w:tcBorders>
                  <w:shd w:val="clear" w:color="auto" w:fill="auto"/>
                  <w:vAlign w:val="center"/>
                  <w:hideMark/>
                </w:tcPr>
                <w:p w14:paraId="451EE505" w14:textId="77777777" w:rsidR="00FC5218" w:rsidRPr="003358AF" w:rsidRDefault="00FC5218" w:rsidP="00BA4E31">
                  <w:pPr>
                    <w:rPr>
                      <w:rFonts w:eastAsia="Times New Roman" w:cstheme="minorHAnsi"/>
                      <w:b/>
                      <w:sz w:val="20"/>
                      <w:szCs w:val="20"/>
                      <w:lang w:eastAsia="sk-SK"/>
                    </w:rPr>
                  </w:pPr>
                </w:p>
              </w:tc>
              <w:tc>
                <w:tcPr>
                  <w:tcW w:w="235" w:type="dxa"/>
                  <w:tcBorders>
                    <w:top w:val="double" w:sz="4" w:space="0" w:color="auto"/>
                    <w:left w:val="nil"/>
                    <w:bottom w:val="nil"/>
                    <w:right w:val="nil"/>
                  </w:tcBorders>
                  <w:shd w:val="clear" w:color="auto" w:fill="auto"/>
                  <w:vAlign w:val="center"/>
                  <w:hideMark/>
                </w:tcPr>
                <w:p w14:paraId="4D44DA9D" w14:textId="77777777" w:rsidR="00FC5218" w:rsidRPr="003358AF" w:rsidRDefault="00FC5218" w:rsidP="00BA4E31">
                  <w:pPr>
                    <w:jc w:val="center"/>
                    <w:rPr>
                      <w:rFonts w:eastAsia="Times New Roman" w:cstheme="minorHAnsi"/>
                      <w:sz w:val="20"/>
                      <w:szCs w:val="20"/>
                      <w:lang w:eastAsia="sk-SK"/>
                    </w:rPr>
                  </w:pPr>
                </w:p>
              </w:tc>
              <w:tc>
                <w:tcPr>
                  <w:tcW w:w="1447" w:type="dxa"/>
                  <w:tcBorders>
                    <w:top w:val="double" w:sz="4" w:space="0" w:color="auto"/>
                    <w:left w:val="nil"/>
                    <w:bottom w:val="nil"/>
                    <w:right w:val="nil"/>
                  </w:tcBorders>
                  <w:shd w:val="clear" w:color="auto" w:fill="auto"/>
                  <w:vAlign w:val="center"/>
                  <w:hideMark/>
                </w:tcPr>
                <w:p w14:paraId="6583A528" w14:textId="77777777" w:rsidR="00FC5218" w:rsidRPr="003358AF" w:rsidRDefault="00FC5218" w:rsidP="00BA4E31">
                  <w:pPr>
                    <w:jc w:val="center"/>
                    <w:rPr>
                      <w:rFonts w:eastAsia="Times New Roman" w:cstheme="minorHAnsi"/>
                      <w:sz w:val="20"/>
                      <w:szCs w:val="20"/>
                      <w:lang w:eastAsia="sk-SK"/>
                    </w:rPr>
                  </w:pPr>
                </w:p>
              </w:tc>
              <w:tc>
                <w:tcPr>
                  <w:tcW w:w="245" w:type="dxa"/>
                  <w:tcBorders>
                    <w:top w:val="double" w:sz="4" w:space="0" w:color="auto"/>
                    <w:left w:val="nil"/>
                    <w:bottom w:val="nil"/>
                    <w:right w:val="nil"/>
                  </w:tcBorders>
                  <w:shd w:val="clear" w:color="auto" w:fill="auto"/>
                  <w:vAlign w:val="center"/>
                  <w:hideMark/>
                </w:tcPr>
                <w:p w14:paraId="0663CD7F" w14:textId="77777777" w:rsidR="00FC5218" w:rsidRPr="003358AF" w:rsidRDefault="00FC5218" w:rsidP="00BA4E31">
                  <w:pPr>
                    <w:rPr>
                      <w:rFonts w:eastAsia="Times New Roman" w:cstheme="minorHAnsi"/>
                      <w:sz w:val="20"/>
                      <w:szCs w:val="20"/>
                      <w:lang w:eastAsia="sk-SK"/>
                    </w:rPr>
                  </w:pPr>
                </w:p>
              </w:tc>
              <w:tc>
                <w:tcPr>
                  <w:tcW w:w="1818" w:type="dxa"/>
                  <w:tcBorders>
                    <w:top w:val="double" w:sz="4" w:space="0" w:color="auto"/>
                    <w:left w:val="nil"/>
                    <w:bottom w:val="nil"/>
                    <w:right w:val="nil"/>
                  </w:tcBorders>
                  <w:shd w:val="clear" w:color="auto" w:fill="auto"/>
                  <w:vAlign w:val="center"/>
                  <w:hideMark/>
                </w:tcPr>
                <w:p w14:paraId="3DCF2C12" w14:textId="77777777" w:rsidR="00FC5218" w:rsidRPr="003358AF" w:rsidRDefault="00FC5218" w:rsidP="00BA4E31">
                  <w:pPr>
                    <w:rPr>
                      <w:rFonts w:eastAsia="Times New Roman" w:cstheme="minorHAnsi"/>
                      <w:sz w:val="20"/>
                      <w:szCs w:val="20"/>
                      <w:lang w:eastAsia="sk-SK"/>
                    </w:rPr>
                  </w:pPr>
                </w:p>
              </w:tc>
            </w:tr>
            <w:tr w:rsidR="00FC5218" w:rsidRPr="003358AF" w14:paraId="15F5FE37" w14:textId="77777777" w:rsidTr="00BA4E31">
              <w:trPr>
                <w:trHeight w:val="271"/>
              </w:trPr>
              <w:tc>
                <w:tcPr>
                  <w:tcW w:w="4541" w:type="dxa"/>
                  <w:tcBorders>
                    <w:top w:val="nil"/>
                    <w:left w:val="nil"/>
                    <w:bottom w:val="nil"/>
                    <w:right w:val="nil"/>
                  </w:tcBorders>
                  <w:shd w:val="clear" w:color="auto" w:fill="auto"/>
                  <w:vAlign w:val="center"/>
                  <w:hideMark/>
                </w:tcPr>
                <w:p w14:paraId="0E249D9C" w14:textId="77777777" w:rsidR="00FC5218" w:rsidRPr="003358AF" w:rsidRDefault="00FC5218" w:rsidP="00BA4E31">
                  <w:pPr>
                    <w:rPr>
                      <w:rFonts w:eastAsia="Times New Roman" w:cstheme="minorHAnsi"/>
                      <w:b/>
                      <w:sz w:val="20"/>
                      <w:szCs w:val="20"/>
                      <w:lang w:eastAsia="sk-SK"/>
                    </w:rPr>
                  </w:pPr>
                  <w:r w:rsidRPr="003358AF">
                    <w:rPr>
                      <w:rFonts w:eastAsia="Times New Roman" w:cstheme="minorHAnsi"/>
                      <w:b/>
                      <w:sz w:val="20"/>
                      <w:szCs w:val="20"/>
                      <w:lang w:eastAsia="sk-SK"/>
                    </w:rPr>
                    <w:t>Dlhodobý majetok</w:t>
                  </w:r>
                </w:p>
              </w:tc>
              <w:tc>
                <w:tcPr>
                  <w:tcW w:w="873" w:type="dxa"/>
                  <w:tcBorders>
                    <w:top w:val="nil"/>
                    <w:left w:val="nil"/>
                    <w:bottom w:val="nil"/>
                    <w:right w:val="nil"/>
                  </w:tcBorders>
                  <w:shd w:val="clear" w:color="auto" w:fill="auto"/>
                  <w:vAlign w:val="center"/>
                  <w:hideMark/>
                </w:tcPr>
                <w:p w14:paraId="2DBF338D" w14:textId="77777777" w:rsidR="00FC5218" w:rsidRPr="003358AF" w:rsidRDefault="00FC5218" w:rsidP="00BA4E31">
                  <w:pPr>
                    <w:rPr>
                      <w:rFonts w:eastAsia="Times New Roman" w:cstheme="minorHAnsi"/>
                      <w:b/>
                      <w:sz w:val="20"/>
                      <w:szCs w:val="20"/>
                      <w:lang w:eastAsia="sk-SK"/>
                    </w:rPr>
                  </w:pPr>
                </w:p>
              </w:tc>
              <w:tc>
                <w:tcPr>
                  <w:tcW w:w="235" w:type="dxa"/>
                  <w:tcBorders>
                    <w:top w:val="nil"/>
                    <w:left w:val="nil"/>
                    <w:bottom w:val="nil"/>
                    <w:right w:val="nil"/>
                  </w:tcBorders>
                  <w:shd w:val="clear" w:color="auto" w:fill="auto"/>
                  <w:vAlign w:val="center"/>
                  <w:hideMark/>
                </w:tcPr>
                <w:p w14:paraId="1B2985D0" w14:textId="77777777" w:rsidR="00FC5218" w:rsidRPr="003358AF" w:rsidRDefault="00FC5218" w:rsidP="00BA4E31">
                  <w:pPr>
                    <w:jc w:val="center"/>
                    <w:rPr>
                      <w:rFonts w:eastAsia="Times New Roman" w:cstheme="minorHAnsi"/>
                      <w:sz w:val="20"/>
                      <w:szCs w:val="20"/>
                      <w:lang w:eastAsia="sk-SK"/>
                    </w:rPr>
                  </w:pPr>
                </w:p>
              </w:tc>
              <w:tc>
                <w:tcPr>
                  <w:tcW w:w="1447" w:type="dxa"/>
                  <w:tcBorders>
                    <w:top w:val="nil"/>
                    <w:left w:val="nil"/>
                    <w:bottom w:val="nil"/>
                    <w:right w:val="nil"/>
                  </w:tcBorders>
                  <w:shd w:val="clear" w:color="auto" w:fill="auto"/>
                  <w:vAlign w:val="center"/>
                  <w:hideMark/>
                </w:tcPr>
                <w:p w14:paraId="22FF2B05" w14:textId="77777777" w:rsidR="00FC5218" w:rsidRPr="003358AF" w:rsidRDefault="00FC5218" w:rsidP="00BA4E31">
                  <w:pPr>
                    <w:jc w:val="center"/>
                    <w:rPr>
                      <w:rFonts w:eastAsia="Times New Roman" w:cstheme="minorHAnsi"/>
                      <w:sz w:val="20"/>
                      <w:szCs w:val="20"/>
                      <w:lang w:eastAsia="sk-SK"/>
                    </w:rPr>
                  </w:pPr>
                </w:p>
              </w:tc>
              <w:tc>
                <w:tcPr>
                  <w:tcW w:w="245" w:type="dxa"/>
                  <w:tcBorders>
                    <w:top w:val="nil"/>
                    <w:left w:val="nil"/>
                    <w:bottom w:val="nil"/>
                    <w:right w:val="nil"/>
                  </w:tcBorders>
                  <w:shd w:val="clear" w:color="auto" w:fill="auto"/>
                  <w:vAlign w:val="center"/>
                  <w:hideMark/>
                </w:tcPr>
                <w:p w14:paraId="322229F8" w14:textId="77777777" w:rsidR="00FC5218" w:rsidRPr="003358AF" w:rsidRDefault="00FC5218" w:rsidP="00BA4E31">
                  <w:pPr>
                    <w:rPr>
                      <w:rFonts w:eastAsia="Times New Roman" w:cstheme="minorHAnsi"/>
                      <w:sz w:val="20"/>
                      <w:szCs w:val="20"/>
                      <w:lang w:eastAsia="sk-SK"/>
                    </w:rPr>
                  </w:pPr>
                </w:p>
              </w:tc>
              <w:tc>
                <w:tcPr>
                  <w:tcW w:w="1818" w:type="dxa"/>
                  <w:tcBorders>
                    <w:top w:val="nil"/>
                    <w:left w:val="nil"/>
                    <w:bottom w:val="nil"/>
                    <w:right w:val="nil"/>
                  </w:tcBorders>
                  <w:shd w:val="clear" w:color="auto" w:fill="auto"/>
                  <w:vAlign w:val="center"/>
                  <w:hideMark/>
                </w:tcPr>
                <w:p w14:paraId="63B0F00D" w14:textId="77777777" w:rsidR="00FC5218" w:rsidRPr="003358AF" w:rsidRDefault="00FC5218" w:rsidP="00BA4E31">
                  <w:pPr>
                    <w:rPr>
                      <w:rFonts w:eastAsia="Times New Roman" w:cstheme="minorHAnsi"/>
                      <w:sz w:val="20"/>
                      <w:szCs w:val="20"/>
                      <w:lang w:eastAsia="sk-SK"/>
                    </w:rPr>
                  </w:pPr>
                </w:p>
              </w:tc>
            </w:tr>
            <w:tr w:rsidR="00FC5218" w:rsidRPr="003358AF" w14:paraId="5B673186" w14:textId="77777777" w:rsidTr="00BA4E31">
              <w:trPr>
                <w:trHeight w:val="271"/>
              </w:trPr>
              <w:tc>
                <w:tcPr>
                  <w:tcW w:w="4541" w:type="dxa"/>
                  <w:tcBorders>
                    <w:top w:val="nil"/>
                    <w:left w:val="nil"/>
                    <w:bottom w:val="nil"/>
                    <w:right w:val="nil"/>
                  </w:tcBorders>
                  <w:shd w:val="clear" w:color="auto" w:fill="auto"/>
                  <w:vAlign w:val="center"/>
                  <w:hideMark/>
                </w:tcPr>
                <w:p w14:paraId="19262F24" w14:textId="77777777" w:rsidR="00FC5218" w:rsidRPr="003358AF" w:rsidRDefault="00FC5218" w:rsidP="00BA4E31">
                  <w:pPr>
                    <w:rPr>
                      <w:rFonts w:eastAsia="Times New Roman" w:cstheme="minorHAnsi"/>
                      <w:sz w:val="20"/>
                      <w:szCs w:val="20"/>
                      <w:lang w:eastAsia="sk-SK"/>
                    </w:rPr>
                  </w:pPr>
                  <w:r w:rsidRPr="003358AF">
                    <w:rPr>
                      <w:rFonts w:eastAsia="Times New Roman" w:cstheme="minorHAnsi"/>
                      <w:sz w:val="20"/>
                      <w:szCs w:val="20"/>
                      <w:lang w:eastAsia="sk-SK"/>
                    </w:rPr>
                    <w:t>Pozemky, budovy a zariadenia</w:t>
                  </w:r>
                </w:p>
              </w:tc>
              <w:tc>
                <w:tcPr>
                  <w:tcW w:w="873" w:type="dxa"/>
                  <w:tcBorders>
                    <w:top w:val="nil"/>
                    <w:left w:val="nil"/>
                    <w:bottom w:val="nil"/>
                    <w:right w:val="nil"/>
                  </w:tcBorders>
                  <w:shd w:val="clear" w:color="auto" w:fill="auto"/>
                  <w:vAlign w:val="center"/>
                  <w:hideMark/>
                </w:tcPr>
                <w:p w14:paraId="68EB4387" w14:textId="77777777" w:rsidR="00FC5218" w:rsidRPr="003358AF" w:rsidRDefault="00FC5218" w:rsidP="00BA4E31">
                  <w:pPr>
                    <w:jc w:val="center"/>
                    <w:rPr>
                      <w:rFonts w:eastAsia="Times New Roman" w:cstheme="minorHAnsi"/>
                      <w:sz w:val="20"/>
                      <w:szCs w:val="20"/>
                      <w:lang w:eastAsia="sk-SK"/>
                    </w:rPr>
                  </w:pPr>
                  <w:r w:rsidRPr="003358AF">
                    <w:rPr>
                      <w:rFonts w:eastAsia="Times New Roman" w:cstheme="minorHAnsi"/>
                      <w:sz w:val="20"/>
                      <w:szCs w:val="20"/>
                      <w:lang w:eastAsia="sk-SK"/>
                    </w:rPr>
                    <w:t>7</w:t>
                  </w:r>
                </w:p>
              </w:tc>
              <w:tc>
                <w:tcPr>
                  <w:tcW w:w="235" w:type="dxa"/>
                  <w:tcBorders>
                    <w:top w:val="nil"/>
                    <w:left w:val="nil"/>
                    <w:bottom w:val="nil"/>
                    <w:right w:val="nil"/>
                  </w:tcBorders>
                  <w:shd w:val="clear" w:color="auto" w:fill="auto"/>
                  <w:vAlign w:val="center"/>
                  <w:hideMark/>
                </w:tcPr>
                <w:p w14:paraId="248A8EE0" w14:textId="77777777" w:rsidR="00FC5218" w:rsidRPr="003358AF" w:rsidRDefault="00FC5218" w:rsidP="00BA4E31">
                  <w:pPr>
                    <w:jc w:val="center"/>
                    <w:rPr>
                      <w:rFonts w:eastAsia="Times New Roman" w:cstheme="minorHAnsi"/>
                      <w:sz w:val="20"/>
                      <w:szCs w:val="20"/>
                      <w:lang w:eastAsia="sk-SK"/>
                    </w:rPr>
                  </w:pPr>
                </w:p>
              </w:tc>
              <w:tc>
                <w:tcPr>
                  <w:tcW w:w="1447" w:type="dxa"/>
                  <w:tcBorders>
                    <w:top w:val="nil"/>
                    <w:left w:val="nil"/>
                    <w:bottom w:val="nil"/>
                    <w:right w:val="nil"/>
                  </w:tcBorders>
                  <w:shd w:val="clear" w:color="auto" w:fill="auto"/>
                  <w:vAlign w:val="center"/>
                  <w:hideMark/>
                </w:tcPr>
                <w:p w14:paraId="7297F260"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549 886</w:t>
                  </w:r>
                </w:p>
              </w:tc>
              <w:tc>
                <w:tcPr>
                  <w:tcW w:w="245" w:type="dxa"/>
                  <w:tcBorders>
                    <w:top w:val="nil"/>
                    <w:left w:val="nil"/>
                    <w:bottom w:val="nil"/>
                    <w:right w:val="nil"/>
                  </w:tcBorders>
                  <w:shd w:val="clear" w:color="auto" w:fill="auto"/>
                  <w:vAlign w:val="center"/>
                  <w:hideMark/>
                </w:tcPr>
                <w:p w14:paraId="4A3A4642" w14:textId="77777777" w:rsidR="00FC5218" w:rsidRPr="003358AF" w:rsidRDefault="00FC5218" w:rsidP="00BA4E31">
                  <w:pPr>
                    <w:jc w:val="right"/>
                    <w:rPr>
                      <w:rFonts w:eastAsia="Times New Roman" w:cstheme="minorHAnsi"/>
                      <w:sz w:val="20"/>
                      <w:szCs w:val="20"/>
                      <w:lang w:eastAsia="sk-SK"/>
                    </w:rPr>
                  </w:pPr>
                </w:p>
              </w:tc>
              <w:tc>
                <w:tcPr>
                  <w:tcW w:w="1818" w:type="dxa"/>
                  <w:tcBorders>
                    <w:top w:val="nil"/>
                    <w:left w:val="nil"/>
                    <w:bottom w:val="nil"/>
                    <w:right w:val="nil"/>
                  </w:tcBorders>
                  <w:shd w:val="clear" w:color="auto" w:fill="auto"/>
                  <w:vAlign w:val="center"/>
                  <w:hideMark/>
                </w:tcPr>
                <w:p w14:paraId="38A635B5"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498 729</w:t>
                  </w:r>
                </w:p>
              </w:tc>
            </w:tr>
            <w:tr w:rsidR="00FC5218" w:rsidRPr="003358AF" w14:paraId="5E14282D" w14:textId="77777777" w:rsidTr="00BA4E31">
              <w:trPr>
                <w:trHeight w:val="271"/>
              </w:trPr>
              <w:tc>
                <w:tcPr>
                  <w:tcW w:w="4541" w:type="dxa"/>
                  <w:tcBorders>
                    <w:top w:val="nil"/>
                    <w:left w:val="nil"/>
                    <w:bottom w:val="nil"/>
                    <w:right w:val="nil"/>
                  </w:tcBorders>
                  <w:shd w:val="clear" w:color="auto" w:fill="auto"/>
                  <w:vAlign w:val="center"/>
                </w:tcPr>
                <w:p w14:paraId="20E3DA8B" w14:textId="77777777" w:rsidR="00FC5218" w:rsidRPr="003358AF" w:rsidRDefault="00FC5218" w:rsidP="00BA4E31">
                  <w:pPr>
                    <w:rPr>
                      <w:rFonts w:eastAsia="Times New Roman" w:cstheme="minorHAnsi"/>
                      <w:sz w:val="20"/>
                      <w:szCs w:val="20"/>
                      <w:lang w:eastAsia="sk-SK"/>
                    </w:rPr>
                  </w:pPr>
                  <w:r w:rsidRPr="003358AF">
                    <w:rPr>
                      <w:rFonts w:eastAsia="Times New Roman" w:cstheme="minorHAnsi"/>
                      <w:sz w:val="20"/>
                      <w:szCs w:val="20"/>
                      <w:lang w:eastAsia="sk-SK"/>
                    </w:rPr>
                    <w:t>Práva na užívanie</w:t>
                  </w:r>
                </w:p>
              </w:tc>
              <w:tc>
                <w:tcPr>
                  <w:tcW w:w="873" w:type="dxa"/>
                  <w:tcBorders>
                    <w:top w:val="nil"/>
                    <w:left w:val="nil"/>
                    <w:bottom w:val="nil"/>
                    <w:right w:val="nil"/>
                  </w:tcBorders>
                  <w:shd w:val="clear" w:color="auto" w:fill="auto"/>
                  <w:vAlign w:val="center"/>
                </w:tcPr>
                <w:p w14:paraId="6043B972" w14:textId="77777777" w:rsidR="00FC5218" w:rsidRPr="003358AF" w:rsidRDefault="00FC5218" w:rsidP="00BA4E31">
                  <w:pPr>
                    <w:jc w:val="center"/>
                    <w:rPr>
                      <w:rFonts w:eastAsia="Times New Roman" w:cstheme="minorHAnsi"/>
                      <w:sz w:val="20"/>
                      <w:szCs w:val="20"/>
                      <w:lang w:eastAsia="sk-SK"/>
                    </w:rPr>
                  </w:pPr>
                  <w:r w:rsidRPr="003358AF">
                    <w:rPr>
                      <w:rFonts w:eastAsia="Times New Roman" w:cstheme="minorHAnsi"/>
                      <w:sz w:val="20"/>
                      <w:szCs w:val="20"/>
                      <w:lang w:eastAsia="sk-SK"/>
                    </w:rPr>
                    <w:t>18</w:t>
                  </w:r>
                </w:p>
              </w:tc>
              <w:tc>
                <w:tcPr>
                  <w:tcW w:w="235" w:type="dxa"/>
                  <w:tcBorders>
                    <w:top w:val="nil"/>
                    <w:left w:val="nil"/>
                    <w:bottom w:val="nil"/>
                    <w:right w:val="nil"/>
                  </w:tcBorders>
                  <w:shd w:val="clear" w:color="auto" w:fill="auto"/>
                  <w:vAlign w:val="center"/>
                </w:tcPr>
                <w:p w14:paraId="212E3809" w14:textId="77777777" w:rsidR="00FC5218" w:rsidRPr="003358AF" w:rsidRDefault="00FC5218" w:rsidP="00BA4E31">
                  <w:pPr>
                    <w:jc w:val="center"/>
                    <w:rPr>
                      <w:rFonts w:eastAsia="Times New Roman" w:cstheme="minorHAnsi"/>
                      <w:sz w:val="20"/>
                      <w:szCs w:val="20"/>
                      <w:lang w:eastAsia="sk-SK"/>
                    </w:rPr>
                  </w:pPr>
                </w:p>
              </w:tc>
              <w:tc>
                <w:tcPr>
                  <w:tcW w:w="1447" w:type="dxa"/>
                  <w:tcBorders>
                    <w:top w:val="nil"/>
                    <w:left w:val="nil"/>
                    <w:bottom w:val="nil"/>
                    <w:right w:val="nil"/>
                  </w:tcBorders>
                  <w:shd w:val="clear" w:color="auto" w:fill="auto"/>
                  <w:vAlign w:val="center"/>
                </w:tcPr>
                <w:p w14:paraId="05288126" w14:textId="77777777" w:rsidR="00FC5218" w:rsidRPr="003358AF" w:rsidRDefault="00FC5218" w:rsidP="00BA4E31">
                  <w:pPr>
                    <w:jc w:val="right"/>
                    <w:rPr>
                      <w:rFonts w:eastAsia="Times New Roman"/>
                      <w:sz w:val="20"/>
                      <w:szCs w:val="20"/>
                      <w:lang w:eastAsia="sk-SK"/>
                    </w:rPr>
                  </w:pPr>
                  <w:r w:rsidRPr="003358AF">
                    <w:rPr>
                      <w:rFonts w:eastAsia="Times New Roman"/>
                      <w:sz w:val="20"/>
                      <w:szCs w:val="20"/>
                      <w:lang w:eastAsia="sk-SK"/>
                    </w:rPr>
                    <w:t>51 571</w:t>
                  </w:r>
                </w:p>
              </w:tc>
              <w:tc>
                <w:tcPr>
                  <w:tcW w:w="245" w:type="dxa"/>
                  <w:tcBorders>
                    <w:top w:val="nil"/>
                    <w:left w:val="nil"/>
                    <w:bottom w:val="nil"/>
                    <w:right w:val="nil"/>
                  </w:tcBorders>
                  <w:shd w:val="clear" w:color="auto" w:fill="auto"/>
                  <w:vAlign w:val="center"/>
                </w:tcPr>
                <w:p w14:paraId="7DEF340A" w14:textId="77777777" w:rsidR="00FC5218" w:rsidRPr="003358AF" w:rsidRDefault="00FC5218" w:rsidP="00BA4E31">
                  <w:pPr>
                    <w:jc w:val="right"/>
                    <w:rPr>
                      <w:rFonts w:eastAsia="Times New Roman" w:cstheme="minorHAnsi"/>
                      <w:sz w:val="20"/>
                      <w:szCs w:val="20"/>
                      <w:lang w:eastAsia="sk-SK"/>
                    </w:rPr>
                  </w:pPr>
                </w:p>
              </w:tc>
              <w:tc>
                <w:tcPr>
                  <w:tcW w:w="1818" w:type="dxa"/>
                  <w:tcBorders>
                    <w:top w:val="nil"/>
                    <w:left w:val="nil"/>
                    <w:bottom w:val="nil"/>
                    <w:right w:val="nil"/>
                  </w:tcBorders>
                  <w:shd w:val="clear" w:color="auto" w:fill="auto"/>
                  <w:vAlign w:val="center"/>
                </w:tcPr>
                <w:p w14:paraId="5CAC6E66" w14:textId="77777777" w:rsidR="00FC5218" w:rsidRPr="003358AF" w:rsidRDefault="00FC5218" w:rsidP="00BA4E31">
                  <w:pPr>
                    <w:jc w:val="right"/>
                    <w:rPr>
                      <w:rFonts w:eastAsia="Times New Roman" w:cstheme="minorHAnsi"/>
                      <w:sz w:val="20"/>
                      <w:szCs w:val="20"/>
                      <w:lang w:eastAsia="sk-SK"/>
                    </w:rPr>
                  </w:pPr>
                  <w:r w:rsidRPr="003358AF">
                    <w:rPr>
                      <w:rFonts w:eastAsia="Times New Roman"/>
                      <w:sz w:val="20"/>
                      <w:szCs w:val="20"/>
                      <w:lang w:eastAsia="sk-SK"/>
                    </w:rPr>
                    <w:t>43 621</w:t>
                  </w:r>
                </w:p>
              </w:tc>
            </w:tr>
            <w:tr w:rsidR="00FC5218" w:rsidRPr="003358AF" w14:paraId="3542AF94" w14:textId="77777777" w:rsidTr="00BA4E31">
              <w:trPr>
                <w:trHeight w:val="283"/>
              </w:trPr>
              <w:tc>
                <w:tcPr>
                  <w:tcW w:w="4541" w:type="dxa"/>
                  <w:tcBorders>
                    <w:top w:val="nil"/>
                    <w:left w:val="nil"/>
                    <w:bottom w:val="nil"/>
                    <w:right w:val="nil"/>
                  </w:tcBorders>
                  <w:shd w:val="clear" w:color="auto" w:fill="auto"/>
                  <w:vAlign w:val="center"/>
                  <w:hideMark/>
                </w:tcPr>
                <w:p w14:paraId="4656407B" w14:textId="77777777" w:rsidR="00FC5218" w:rsidRPr="003358AF" w:rsidRDefault="00FC5218" w:rsidP="00BA4E31">
                  <w:pPr>
                    <w:rPr>
                      <w:rFonts w:eastAsia="Times New Roman" w:cstheme="minorHAnsi"/>
                      <w:sz w:val="20"/>
                      <w:szCs w:val="20"/>
                      <w:lang w:eastAsia="sk-SK"/>
                    </w:rPr>
                  </w:pPr>
                  <w:r w:rsidRPr="003358AF">
                    <w:rPr>
                      <w:rFonts w:eastAsia="Times New Roman" w:cstheme="minorHAnsi"/>
                      <w:sz w:val="20"/>
                      <w:szCs w:val="20"/>
                      <w:lang w:eastAsia="sk-SK"/>
                    </w:rPr>
                    <w:t>Nehmotný a finančný majetok</w:t>
                  </w:r>
                </w:p>
              </w:tc>
              <w:tc>
                <w:tcPr>
                  <w:tcW w:w="873" w:type="dxa"/>
                  <w:tcBorders>
                    <w:top w:val="nil"/>
                    <w:left w:val="nil"/>
                    <w:bottom w:val="nil"/>
                    <w:right w:val="nil"/>
                  </w:tcBorders>
                  <w:shd w:val="clear" w:color="auto" w:fill="auto"/>
                  <w:vAlign w:val="center"/>
                  <w:hideMark/>
                </w:tcPr>
                <w:p w14:paraId="75F48B5E" w14:textId="77777777" w:rsidR="00FC5218" w:rsidRPr="003358AF" w:rsidRDefault="00FC5218" w:rsidP="00BA4E31">
                  <w:pPr>
                    <w:jc w:val="center"/>
                    <w:rPr>
                      <w:rFonts w:eastAsia="Times New Roman" w:cstheme="minorHAnsi"/>
                      <w:sz w:val="20"/>
                      <w:szCs w:val="20"/>
                      <w:lang w:eastAsia="sk-SK"/>
                    </w:rPr>
                  </w:pPr>
                  <w:r w:rsidRPr="003358AF">
                    <w:rPr>
                      <w:rFonts w:eastAsia="Times New Roman" w:cstheme="minorHAnsi"/>
                      <w:sz w:val="20"/>
                      <w:szCs w:val="20"/>
                      <w:lang w:eastAsia="sk-SK"/>
                    </w:rPr>
                    <w:t>8</w:t>
                  </w:r>
                </w:p>
              </w:tc>
              <w:tc>
                <w:tcPr>
                  <w:tcW w:w="235" w:type="dxa"/>
                  <w:tcBorders>
                    <w:top w:val="nil"/>
                    <w:left w:val="nil"/>
                    <w:bottom w:val="nil"/>
                    <w:right w:val="nil"/>
                  </w:tcBorders>
                  <w:shd w:val="clear" w:color="auto" w:fill="auto"/>
                  <w:vAlign w:val="center"/>
                  <w:hideMark/>
                </w:tcPr>
                <w:p w14:paraId="41938970" w14:textId="77777777" w:rsidR="00FC5218" w:rsidRPr="003358AF" w:rsidRDefault="00FC5218" w:rsidP="00BA4E31">
                  <w:pPr>
                    <w:jc w:val="center"/>
                    <w:rPr>
                      <w:rFonts w:eastAsia="Times New Roman" w:cstheme="minorHAnsi"/>
                      <w:sz w:val="20"/>
                      <w:szCs w:val="20"/>
                      <w:lang w:eastAsia="sk-SK"/>
                    </w:rPr>
                  </w:pPr>
                </w:p>
              </w:tc>
              <w:tc>
                <w:tcPr>
                  <w:tcW w:w="1447" w:type="dxa"/>
                  <w:tcBorders>
                    <w:top w:val="nil"/>
                    <w:left w:val="nil"/>
                    <w:bottom w:val="single" w:sz="8" w:space="0" w:color="000000" w:themeColor="text1"/>
                    <w:right w:val="nil"/>
                  </w:tcBorders>
                  <w:shd w:val="clear" w:color="auto" w:fill="auto"/>
                  <w:vAlign w:val="center"/>
                  <w:hideMark/>
                </w:tcPr>
                <w:p w14:paraId="540C63EE"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172</w:t>
                  </w:r>
                </w:p>
              </w:tc>
              <w:tc>
                <w:tcPr>
                  <w:tcW w:w="245" w:type="dxa"/>
                  <w:tcBorders>
                    <w:top w:val="nil"/>
                    <w:left w:val="nil"/>
                    <w:bottom w:val="nil"/>
                    <w:right w:val="nil"/>
                  </w:tcBorders>
                  <w:shd w:val="clear" w:color="auto" w:fill="auto"/>
                  <w:vAlign w:val="center"/>
                  <w:hideMark/>
                </w:tcPr>
                <w:p w14:paraId="7A627DEB" w14:textId="77777777" w:rsidR="00FC5218" w:rsidRPr="003358AF" w:rsidRDefault="00FC5218" w:rsidP="00BA4E31">
                  <w:pPr>
                    <w:jc w:val="right"/>
                    <w:rPr>
                      <w:rFonts w:eastAsia="Times New Roman" w:cstheme="minorHAnsi"/>
                      <w:sz w:val="20"/>
                      <w:szCs w:val="20"/>
                      <w:lang w:eastAsia="sk-SK"/>
                    </w:rPr>
                  </w:pPr>
                </w:p>
              </w:tc>
              <w:tc>
                <w:tcPr>
                  <w:tcW w:w="1818" w:type="dxa"/>
                  <w:tcBorders>
                    <w:top w:val="nil"/>
                    <w:left w:val="nil"/>
                    <w:bottom w:val="single" w:sz="8" w:space="0" w:color="000000" w:themeColor="text1"/>
                    <w:right w:val="nil"/>
                  </w:tcBorders>
                  <w:shd w:val="clear" w:color="auto" w:fill="auto"/>
                  <w:vAlign w:val="center"/>
                  <w:hideMark/>
                </w:tcPr>
                <w:p w14:paraId="2F85A61F"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259</w:t>
                  </w:r>
                </w:p>
              </w:tc>
            </w:tr>
            <w:tr w:rsidR="00FC5218" w:rsidRPr="003358AF" w14:paraId="0695E2D7" w14:textId="77777777" w:rsidTr="00BA4E31">
              <w:trPr>
                <w:trHeight w:val="271"/>
              </w:trPr>
              <w:tc>
                <w:tcPr>
                  <w:tcW w:w="4541" w:type="dxa"/>
                  <w:tcBorders>
                    <w:top w:val="nil"/>
                    <w:left w:val="nil"/>
                    <w:bottom w:val="nil"/>
                    <w:right w:val="nil"/>
                  </w:tcBorders>
                  <w:shd w:val="clear" w:color="auto" w:fill="auto"/>
                  <w:vAlign w:val="center"/>
                  <w:hideMark/>
                </w:tcPr>
                <w:p w14:paraId="5A56A312" w14:textId="77777777" w:rsidR="00FC5218" w:rsidRPr="003358AF" w:rsidRDefault="00FC5218" w:rsidP="00BA4E31">
                  <w:pPr>
                    <w:jc w:val="right"/>
                    <w:rPr>
                      <w:rFonts w:eastAsia="Times New Roman" w:cstheme="minorHAnsi"/>
                      <w:sz w:val="20"/>
                      <w:szCs w:val="20"/>
                      <w:lang w:eastAsia="sk-SK"/>
                    </w:rPr>
                  </w:pPr>
                </w:p>
              </w:tc>
              <w:tc>
                <w:tcPr>
                  <w:tcW w:w="873" w:type="dxa"/>
                  <w:tcBorders>
                    <w:top w:val="nil"/>
                    <w:left w:val="nil"/>
                    <w:bottom w:val="nil"/>
                    <w:right w:val="nil"/>
                  </w:tcBorders>
                  <w:shd w:val="clear" w:color="auto" w:fill="auto"/>
                  <w:vAlign w:val="center"/>
                  <w:hideMark/>
                </w:tcPr>
                <w:p w14:paraId="48BACF5E" w14:textId="77777777" w:rsidR="00FC5218" w:rsidRPr="003358AF" w:rsidRDefault="00FC5218" w:rsidP="00BA4E31">
                  <w:pPr>
                    <w:rPr>
                      <w:rFonts w:eastAsia="Times New Roman" w:cstheme="minorHAnsi"/>
                      <w:sz w:val="20"/>
                      <w:szCs w:val="20"/>
                      <w:lang w:eastAsia="sk-SK"/>
                    </w:rPr>
                  </w:pPr>
                </w:p>
              </w:tc>
              <w:tc>
                <w:tcPr>
                  <w:tcW w:w="235" w:type="dxa"/>
                  <w:tcBorders>
                    <w:top w:val="nil"/>
                    <w:left w:val="nil"/>
                    <w:bottom w:val="nil"/>
                    <w:right w:val="nil"/>
                  </w:tcBorders>
                  <w:shd w:val="clear" w:color="auto" w:fill="auto"/>
                  <w:vAlign w:val="center"/>
                  <w:hideMark/>
                </w:tcPr>
                <w:p w14:paraId="41B21D38" w14:textId="77777777" w:rsidR="00FC5218" w:rsidRPr="003358AF" w:rsidRDefault="00FC5218" w:rsidP="00BA4E31">
                  <w:pPr>
                    <w:jc w:val="center"/>
                    <w:rPr>
                      <w:rFonts w:eastAsia="Times New Roman" w:cstheme="minorHAnsi"/>
                      <w:sz w:val="20"/>
                      <w:szCs w:val="20"/>
                      <w:lang w:eastAsia="sk-SK"/>
                    </w:rPr>
                  </w:pPr>
                </w:p>
              </w:tc>
              <w:tc>
                <w:tcPr>
                  <w:tcW w:w="1447" w:type="dxa"/>
                  <w:tcBorders>
                    <w:top w:val="nil"/>
                    <w:left w:val="nil"/>
                    <w:bottom w:val="nil"/>
                    <w:right w:val="nil"/>
                  </w:tcBorders>
                  <w:shd w:val="clear" w:color="auto" w:fill="auto"/>
                  <w:vAlign w:val="center"/>
                  <w:hideMark/>
                </w:tcPr>
                <w:p w14:paraId="6917BF8A"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 xml:space="preserve"> 601 629</w:t>
                  </w:r>
                </w:p>
              </w:tc>
              <w:tc>
                <w:tcPr>
                  <w:tcW w:w="245" w:type="dxa"/>
                  <w:tcBorders>
                    <w:top w:val="nil"/>
                    <w:left w:val="nil"/>
                    <w:bottom w:val="nil"/>
                    <w:right w:val="nil"/>
                  </w:tcBorders>
                  <w:shd w:val="clear" w:color="auto" w:fill="auto"/>
                  <w:vAlign w:val="center"/>
                  <w:hideMark/>
                </w:tcPr>
                <w:p w14:paraId="4F1BF4F0" w14:textId="77777777" w:rsidR="00FC5218" w:rsidRPr="003358AF" w:rsidRDefault="00FC5218" w:rsidP="00BA4E31">
                  <w:pPr>
                    <w:jc w:val="right"/>
                    <w:rPr>
                      <w:rFonts w:eastAsia="Times New Roman" w:cstheme="minorHAnsi"/>
                      <w:sz w:val="20"/>
                      <w:szCs w:val="20"/>
                      <w:lang w:eastAsia="sk-SK"/>
                    </w:rPr>
                  </w:pPr>
                </w:p>
              </w:tc>
              <w:tc>
                <w:tcPr>
                  <w:tcW w:w="1818" w:type="dxa"/>
                  <w:tcBorders>
                    <w:top w:val="nil"/>
                    <w:left w:val="nil"/>
                    <w:bottom w:val="nil"/>
                    <w:right w:val="nil"/>
                  </w:tcBorders>
                  <w:shd w:val="clear" w:color="auto" w:fill="auto"/>
                  <w:vAlign w:val="center"/>
                  <w:hideMark/>
                </w:tcPr>
                <w:p w14:paraId="7E9072ED"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 xml:space="preserve"> 542 609</w:t>
                  </w:r>
                </w:p>
              </w:tc>
            </w:tr>
            <w:tr w:rsidR="00FC5218" w:rsidRPr="003358AF" w14:paraId="4183C015" w14:textId="77777777" w:rsidTr="00BA4E31">
              <w:trPr>
                <w:trHeight w:val="271"/>
              </w:trPr>
              <w:tc>
                <w:tcPr>
                  <w:tcW w:w="4541" w:type="dxa"/>
                  <w:tcBorders>
                    <w:top w:val="nil"/>
                    <w:left w:val="nil"/>
                    <w:bottom w:val="nil"/>
                    <w:right w:val="nil"/>
                  </w:tcBorders>
                  <w:shd w:val="clear" w:color="auto" w:fill="auto"/>
                  <w:vAlign w:val="center"/>
                  <w:hideMark/>
                </w:tcPr>
                <w:p w14:paraId="3F2C0595" w14:textId="77777777" w:rsidR="00FC5218" w:rsidRPr="003358AF" w:rsidRDefault="00FC5218" w:rsidP="00BA4E31">
                  <w:pPr>
                    <w:jc w:val="right"/>
                    <w:rPr>
                      <w:rFonts w:eastAsia="Times New Roman" w:cstheme="minorHAnsi"/>
                      <w:sz w:val="20"/>
                      <w:szCs w:val="20"/>
                      <w:lang w:eastAsia="sk-SK"/>
                    </w:rPr>
                  </w:pPr>
                </w:p>
              </w:tc>
              <w:tc>
                <w:tcPr>
                  <w:tcW w:w="873" w:type="dxa"/>
                  <w:tcBorders>
                    <w:top w:val="nil"/>
                    <w:left w:val="nil"/>
                    <w:bottom w:val="nil"/>
                    <w:right w:val="nil"/>
                  </w:tcBorders>
                  <w:shd w:val="clear" w:color="auto" w:fill="auto"/>
                  <w:vAlign w:val="center"/>
                  <w:hideMark/>
                </w:tcPr>
                <w:p w14:paraId="16DEF6CE" w14:textId="77777777" w:rsidR="00FC5218" w:rsidRPr="003358AF" w:rsidRDefault="00FC5218" w:rsidP="00BA4E31">
                  <w:pPr>
                    <w:rPr>
                      <w:rFonts w:eastAsia="Times New Roman" w:cstheme="minorHAnsi"/>
                      <w:sz w:val="20"/>
                      <w:szCs w:val="20"/>
                      <w:lang w:eastAsia="sk-SK"/>
                    </w:rPr>
                  </w:pPr>
                </w:p>
              </w:tc>
              <w:tc>
                <w:tcPr>
                  <w:tcW w:w="235" w:type="dxa"/>
                  <w:tcBorders>
                    <w:top w:val="nil"/>
                    <w:left w:val="nil"/>
                    <w:bottom w:val="nil"/>
                    <w:right w:val="nil"/>
                  </w:tcBorders>
                  <w:shd w:val="clear" w:color="auto" w:fill="auto"/>
                  <w:vAlign w:val="center"/>
                  <w:hideMark/>
                </w:tcPr>
                <w:p w14:paraId="02AEEFDE" w14:textId="77777777" w:rsidR="00FC5218" w:rsidRPr="003358AF" w:rsidRDefault="00FC5218" w:rsidP="00BA4E31">
                  <w:pPr>
                    <w:jc w:val="center"/>
                    <w:rPr>
                      <w:rFonts w:eastAsia="Times New Roman" w:cstheme="minorHAnsi"/>
                      <w:sz w:val="20"/>
                      <w:szCs w:val="20"/>
                      <w:lang w:eastAsia="sk-SK"/>
                    </w:rPr>
                  </w:pPr>
                </w:p>
              </w:tc>
              <w:tc>
                <w:tcPr>
                  <w:tcW w:w="1447" w:type="dxa"/>
                  <w:tcBorders>
                    <w:top w:val="nil"/>
                    <w:left w:val="nil"/>
                    <w:bottom w:val="nil"/>
                    <w:right w:val="nil"/>
                  </w:tcBorders>
                  <w:shd w:val="clear" w:color="auto" w:fill="auto"/>
                  <w:vAlign w:val="center"/>
                  <w:hideMark/>
                </w:tcPr>
                <w:p w14:paraId="0C34BF84" w14:textId="77777777" w:rsidR="00FC5218" w:rsidRPr="003358AF" w:rsidRDefault="00FC5218" w:rsidP="00BA4E31">
                  <w:pPr>
                    <w:jc w:val="center"/>
                    <w:rPr>
                      <w:rFonts w:eastAsia="Times New Roman" w:cstheme="minorHAnsi"/>
                      <w:sz w:val="20"/>
                      <w:szCs w:val="20"/>
                      <w:lang w:eastAsia="sk-SK"/>
                    </w:rPr>
                  </w:pPr>
                </w:p>
              </w:tc>
              <w:tc>
                <w:tcPr>
                  <w:tcW w:w="245" w:type="dxa"/>
                  <w:tcBorders>
                    <w:top w:val="nil"/>
                    <w:left w:val="nil"/>
                    <w:bottom w:val="nil"/>
                    <w:right w:val="nil"/>
                  </w:tcBorders>
                  <w:shd w:val="clear" w:color="auto" w:fill="auto"/>
                  <w:vAlign w:val="center"/>
                  <w:hideMark/>
                </w:tcPr>
                <w:p w14:paraId="5EA3D058" w14:textId="77777777" w:rsidR="00FC5218" w:rsidRPr="003358AF" w:rsidRDefault="00FC5218" w:rsidP="00BA4E31">
                  <w:pPr>
                    <w:jc w:val="right"/>
                    <w:rPr>
                      <w:rFonts w:eastAsia="Times New Roman" w:cstheme="minorHAnsi"/>
                      <w:sz w:val="20"/>
                      <w:szCs w:val="20"/>
                      <w:lang w:eastAsia="sk-SK"/>
                    </w:rPr>
                  </w:pPr>
                </w:p>
              </w:tc>
              <w:tc>
                <w:tcPr>
                  <w:tcW w:w="1818" w:type="dxa"/>
                  <w:tcBorders>
                    <w:top w:val="nil"/>
                    <w:left w:val="nil"/>
                    <w:bottom w:val="nil"/>
                    <w:right w:val="nil"/>
                  </w:tcBorders>
                  <w:shd w:val="clear" w:color="auto" w:fill="auto"/>
                  <w:vAlign w:val="center"/>
                  <w:hideMark/>
                </w:tcPr>
                <w:p w14:paraId="4D7CA2F0" w14:textId="77777777" w:rsidR="00FC5218" w:rsidRPr="003358AF" w:rsidRDefault="00FC5218" w:rsidP="00BA4E31">
                  <w:pPr>
                    <w:jc w:val="right"/>
                    <w:rPr>
                      <w:rFonts w:eastAsia="Times New Roman" w:cstheme="minorHAnsi"/>
                      <w:sz w:val="20"/>
                      <w:szCs w:val="20"/>
                      <w:lang w:eastAsia="sk-SK"/>
                    </w:rPr>
                  </w:pPr>
                </w:p>
              </w:tc>
            </w:tr>
            <w:tr w:rsidR="00FC5218" w:rsidRPr="003358AF" w14:paraId="6F7ADC1C" w14:textId="77777777" w:rsidTr="00BA4E31">
              <w:trPr>
                <w:trHeight w:val="271"/>
              </w:trPr>
              <w:tc>
                <w:tcPr>
                  <w:tcW w:w="4541" w:type="dxa"/>
                  <w:tcBorders>
                    <w:top w:val="nil"/>
                    <w:left w:val="nil"/>
                    <w:bottom w:val="nil"/>
                    <w:right w:val="nil"/>
                  </w:tcBorders>
                  <w:shd w:val="clear" w:color="auto" w:fill="auto"/>
                  <w:vAlign w:val="center"/>
                  <w:hideMark/>
                </w:tcPr>
                <w:p w14:paraId="766CB8DF" w14:textId="77777777" w:rsidR="00FC5218" w:rsidRPr="003358AF" w:rsidRDefault="00FC5218" w:rsidP="00BA4E31">
                  <w:pPr>
                    <w:rPr>
                      <w:rFonts w:eastAsia="Times New Roman" w:cstheme="minorHAnsi"/>
                      <w:b/>
                      <w:sz w:val="20"/>
                      <w:szCs w:val="20"/>
                      <w:lang w:eastAsia="sk-SK"/>
                    </w:rPr>
                  </w:pPr>
                  <w:r w:rsidRPr="003358AF">
                    <w:rPr>
                      <w:rFonts w:eastAsia="Times New Roman" w:cstheme="minorHAnsi"/>
                      <w:b/>
                      <w:sz w:val="20"/>
                      <w:szCs w:val="20"/>
                      <w:lang w:eastAsia="sk-SK"/>
                    </w:rPr>
                    <w:t>Krátkodobý majetok</w:t>
                  </w:r>
                </w:p>
              </w:tc>
              <w:tc>
                <w:tcPr>
                  <w:tcW w:w="873" w:type="dxa"/>
                  <w:tcBorders>
                    <w:top w:val="nil"/>
                    <w:left w:val="nil"/>
                    <w:bottom w:val="nil"/>
                    <w:right w:val="nil"/>
                  </w:tcBorders>
                  <w:shd w:val="clear" w:color="auto" w:fill="auto"/>
                  <w:vAlign w:val="center"/>
                  <w:hideMark/>
                </w:tcPr>
                <w:p w14:paraId="43FD3BA5" w14:textId="77777777" w:rsidR="00FC5218" w:rsidRPr="003358AF" w:rsidRDefault="00FC5218" w:rsidP="00BA4E31">
                  <w:pPr>
                    <w:rPr>
                      <w:rFonts w:eastAsia="Times New Roman" w:cstheme="minorHAnsi"/>
                      <w:b/>
                      <w:sz w:val="20"/>
                      <w:szCs w:val="20"/>
                      <w:lang w:eastAsia="sk-SK"/>
                    </w:rPr>
                  </w:pPr>
                </w:p>
              </w:tc>
              <w:tc>
                <w:tcPr>
                  <w:tcW w:w="235" w:type="dxa"/>
                  <w:tcBorders>
                    <w:top w:val="nil"/>
                    <w:left w:val="nil"/>
                    <w:bottom w:val="nil"/>
                    <w:right w:val="nil"/>
                  </w:tcBorders>
                  <w:shd w:val="clear" w:color="auto" w:fill="auto"/>
                  <w:vAlign w:val="center"/>
                  <w:hideMark/>
                </w:tcPr>
                <w:p w14:paraId="64E613DD" w14:textId="77777777" w:rsidR="00FC5218" w:rsidRPr="003358AF" w:rsidRDefault="00FC5218" w:rsidP="00BA4E31">
                  <w:pPr>
                    <w:jc w:val="center"/>
                    <w:rPr>
                      <w:rFonts w:eastAsia="Times New Roman" w:cstheme="minorHAnsi"/>
                      <w:sz w:val="20"/>
                      <w:szCs w:val="20"/>
                      <w:lang w:eastAsia="sk-SK"/>
                    </w:rPr>
                  </w:pPr>
                </w:p>
              </w:tc>
              <w:tc>
                <w:tcPr>
                  <w:tcW w:w="1447" w:type="dxa"/>
                  <w:tcBorders>
                    <w:top w:val="nil"/>
                    <w:left w:val="nil"/>
                    <w:bottom w:val="nil"/>
                    <w:right w:val="nil"/>
                  </w:tcBorders>
                  <w:shd w:val="clear" w:color="auto" w:fill="auto"/>
                  <w:vAlign w:val="center"/>
                  <w:hideMark/>
                </w:tcPr>
                <w:p w14:paraId="6994E6D7" w14:textId="77777777" w:rsidR="00FC5218" w:rsidRPr="003358AF" w:rsidRDefault="00FC5218" w:rsidP="00BA4E31">
                  <w:pPr>
                    <w:jc w:val="center"/>
                    <w:rPr>
                      <w:rFonts w:eastAsia="Times New Roman" w:cstheme="minorHAnsi"/>
                      <w:sz w:val="20"/>
                      <w:szCs w:val="20"/>
                      <w:lang w:eastAsia="sk-SK"/>
                    </w:rPr>
                  </w:pPr>
                </w:p>
              </w:tc>
              <w:tc>
                <w:tcPr>
                  <w:tcW w:w="245" w:type="dxa"/>
                  <w:tcBorders>
                    <w:top w:val="nil"/>
                    <w:left w:val="nil"/>
                    <w:bottom w:val="nil"/>
                    <w:right w:val="nil"/>
                  </w:tcBorders>
                  <w:shd w:val="clear" w:color="auto" w:fill="auto"/>
                  <w:vAlign w:val="center"/>
                  <w:hideMark/>
                </w:tcPr>
                <w:p w14:paraId="1068B2FB" w14:textId="77777777" w:rsidR="00FC5218" w:rsidRPr="003358AF" w:rsidRDefault="00FC5218" w:rsidP="00BA4E31">
                  <w:pPr>
                    <w:jc w:val="right"/>
                    <w:rPr>
                      <w:rFonts w:eastAsia="Times New Roman" w:cstheme="minorHAnsi"/>
                      <w:sz w:val="20"/>
                      <w:szCs w:val="20"/>
                      <w:lang w:eastAsia="sk-SK"/>
                    </w:rPr>
                  </w:pPr>
                </w:p>
              </w:tc>
              <w:tc>
                <w:tcPr>
                  <w:tcW w:w="1818" w:type="dxa"/>
                  <w:tcBorders>
                    <w:top w:val="nil"/>
                    <w:left w:val="nil"/>
                    <w:bottom w:val="nil"/>
                    <w:right w:val="nil"/>
                  </w:tcBorders>
                  <w:shd w:val="clear" w:color="auto" w:fill="auto"/>
                  <w:vAlign w:val="center"/>
                  <w:hideMark/>
                </w:tcPr>
                <w:p w14:paraId="1BA6F7BD" w14:textId="77777777" w:rsidR="00FC5218" w:rsidRPr="003358AF" w:rsidRDefault="00FC5218" w:rsidP="00BA4E31">
                  <w:pPr>
                    <w:jc w:val="right"/>
                    <w:rPr>
                      <w:rFonts w:eastAsia="Times New Roman" w:cstheme="minorHAnsi"/>
                      <w:sz w:val="20"/>
                      <w:szCs w:val="20"/>
                      <w:lang w:eastAsia="sk-SK"/>
                    </w:rPr>
                  </w:pPr>
                </w:p>
              </w:tc>
            </w:tr>
            <w:tr w:rsidR="00FC5218" w:rsidRPr="003358AF" w14:paraId="2BF38469" w14:textId="77777777" w:rsidTr="00BA4E31">
              <w:trPr>
                <w:trHeight w:val="271"/>
              </w:trPr>
              <w:tc>
                <w:tcPr>
                  <w:tcW w:w="4541" w:type="dxa"/>
                  <w:tcBorders>
                    <w:top w:val="nil"/>
                    <w:left w:val="nil"/>
                    <w:bottom w:val="nil"/>
                    <w:right w:val="nil"/>
                  </w:tcBorders>
                  <w:shd w:val="clear" w:color="auto" w:fill="auto"/>
                  <w:vAlign w:val="center"/>
                  <w:hideMark/>
                </w:tcPr>
                <w:p w14:paraId="575AFED4" w14:textId="77777777" w:rsidR="00FC5218" w:rsidRPr="003358AF" w:rsidRDefault="00FC5218" w:rsidP="00BA4E31">
                  <w:pPr>
                    <w:rPr>
                      <w:rFonts w:eastAsia="Times New Roman" w:cstheme="minorHAnsi"/>
                      <w:sz w:val="20"/>
                      <w:szCs w:val="20"/>
                      <w:lang w:eastAsia="sk-SK"/>
                    </w:rPr>
                  </w:pPr>
                  <w:r w:rsidRPr="003358AF">
                    <w:rPr>
                      <w:rFonts w:eastAsia="Times New Roman" w:cstheme="minorHAnsi"/>
                      <w:sz w:val="20"/>
                      <w:szCs w:val="20"/>
                      <w:lang w:eastAsia="sk-SK"/>
                    </w:rPr>
                    <w:t>Zásoby</w:t>
                  </w:r>
                </w:p>
              </w:tc>
              <w:tc>
                <w:tcPr>
                  <w:tcW w:w="873" w:type="dxa"/>
                  <w:tcBorders>
                    <w:top w:val="nil"/>
                    <w:left w:val="nil"/>
                    <w:bottom w:val="nil"/>
                    <w:right w:val="nil"/>
                  </w:tcBorders>
                  <w:shd w:val="clear" w:color="auto" w:fill="auto"/>
                  <w:vAlign w:val="center"/>
                  <w:hideMark/>
                </w:tcPr>
                <w:p w14:paraId="58EEF124" w14:textId="77777777" w:rsidR="00FC5218" w:rsidRPr="003358AF" w:rsidRDefault="00FC5218" w:rsidP="00BA4E31">
                  <w:pPr>
                    <w:jc w:val="center"/>
                    <w:rPr>
                      <w:rFonts w:eastAsia="Times New Roman" w:cstheme="minorHAnsi"/>
                      <w:sz w:val="20"/>
                      <w:szCs w:val="20"/>
                      <w:lang w:eastAsia="sk-SK"/>
                    </w:rPr>
                  </w:pPr>
                  <w:r w:rsidRPr="003358AF">
                    <w:rPr>
                      <w:rFonts w:eastAsia="Times New Roman" w:cstheme="minorHAnsi"/>
                      <w:sz w:val="20"/>
                      <w:szCs w:val="20"/>
                      <w:lang w:eastAsia="sk-SK"/>
                    </w:rPr>
                    <w:t>9</w:t>
                  </w:r>
                </w:p>
              </w:tc>
              <w:tc>
                <w:tcPr>
                  <w:tcW w:w="235" w:type="dxa"/>
                  <w:tcBorders>
                    <w:top w:val="nil"/>
                    <w:left w:val="nil"/>
                    <w:bottom w:val="nil"/>
                    <w:right w:val="nil"/>
                  </w:tcBorders>
                  <w:shd w:val="clear" w:color="auto" w:fill="auto"/>
                  <w:vAlign w:val="center"/>
                  <w:hideMark/>
                </w:tcPr>
                <w:p w14:paraId="61A5E205" w14:textId="77777777" w:rsidR="00FC5218" w:rsidRPr="003358AF" w:rsidRDefault="00FC5218" w:rsidP="00BA4E31">
                  <w:pPr>
                    <w:jc w:val="center"/>
                    <w:rPr>
                      <w:rFonts w:eastAsia="Times New Roman" w:cstheme="minorHAnsi"/>
                      <w:sz w:val="20"/>
                      <w:szCs w:val="20"/>
                      <w:lang w:eastAsia="sk-SK"/>
                    </w:rPr>
                  </w:pPr>
                </w:p>
              </w:tc>
              <w:tc>
                <w:tcPr>
                  <w:tcW w:w="1447" w:type="dxa"/>
                  <w:tcBorders>
                    <w:top w:val="nil"/>
                    <w:left w:val="nil"/>
                    <w:bottom w:val="nil"/>
                    <w:right w:val="nil"/>
                  </w:tcBorders>
                  <w:shd w:val="clear" w:color="auto" w:fill="auto"/>
                  <w:vAlign w:val="center"/>
                  <w:hideMark/>
                </w:tcPr>
                <w:p w14:paraId="33DCC1E5"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153 061</w:t>
                  </w:r>
                </w:p>
              </w:tc>
              <w:tc>
                <w:tcPr>
                  <w:tcW w:w="245" w:type="dxa"/>
                  <w:tcBorders>
                    <w:top w:val="nil"/>
                    <w:left w:val="nil"/>
                    <w:bottom w:val="nil"/>
                    <w:right w:val="nil"/>
                  </w:tcBorders>
                  <w:shd w:val="clear" w:color="auto" w:fill="auto"/>
                  <w:vAlign w:val="center"/>
                  <w:hideMark/>
                </w:tcPr>
                <w:p w14:paraId="37072D22" w14:textId="77777777" w:rsidR="00FC5218" w:rsidRPr="003358AF" w:rsidRDefault="00FC5218" w:rsidP="00BA4E31">
                  <w:pPr>
                    <w:jc w:val="right"/>
                    <w:rPr>
                      <w:rFonts w:eastAsia="Times New Roman" w:cstheme="minorHAnsi"/>
                      <w:sz w:val="20"/>
                      <w:szCs w:val="20"/>
                      <w:lang w:eastAsia="sk-SK"/>
                    </w:rPr>
                  </w:pPr>
                </w:p>
              </w:tc>
              <w:tc>
                <w:tcPr>
                  <w:tcW w:w="1818" w:type="dxa"/>
                  <w:tcBorders>
                    <w:top w:val="nil"/>
                    <w:left w:val="nil"/>
                    <w:bottom w:val="nil"/>
                    <w:right w:val="nil"/>
                  </w:tcBorders>
                  <w:shd w:val="clear" w:color="auto" w:fill="auto"/>
                  <w:vAlign w:val="center"/>
                  <w:hideMark/>
                </w:tcPr>
                <w:p w14:paraId="295B3B02"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106 949</w:t>
                  </w:r>
                </w:p>
              </w:tc>
            </w:tr>
            <w:tr w:rsidR="00FC5218" w:rsidRPr="003358AF" w14:paraId="7FD9D21C" w14:textId="77777777" w:rsidTr="00BA4E31">
              <w:trPr>
                <w:trHeight w:val="271"/>
              </w:trPr>
              <w:tc>
                <w:tcPr>
                  <w:tcW w:w="4541" w:type="dxa"/>
                  <w:tcBorders>
                    <w:top w:val="nil"/>
                    <w:left w:val="nil"/>
                    <w:bottom w:val="nil"/>
                    <w:right w:val="nil"/>
                  </w:tcBorders>
                  <w:shd w:val="clear" w:color="auto" w:fill="auto"/>
                  <w:vAlign w:val="center"/>
                  <w:hideMark/>
                </w:tcPr>
                <w:p w14:paraId="382B6AF7" w14:textId="77777777" w:rsidR="00FC5218" w:rsidRPr="003358AF" w:rsidRDefault="00FC5218" w:rsidP="00BA4E31">
                  <w:pPr>
                    <w:rPr>
                      <w:rFonts w:eastAsia="Times New Roman" w:cstheme="minorHAnsi"/>
                      <w:sz w:val="20"/>
                      <w:szCs w:val="20"/>
                      <w:lang w:eastAsia="sk-SK"/>
                    </w:rPr>
                  </w:pPr>
                  <w:r w:rsidRPr="003358AF">
                    <w:rPr>
                      <w:rFonts w:eastAsia="Times New Roman" w:cstheme="minorHAnsi"/>
                      <w:sz w:val="20"/>
                      <w:szCs w:val="20"/>
                      <w:lang w:eastAsia="sk-SK"/>
                    </w:rPr>
                    <w:t>Pohľadávky z obchodného styku a iné pohľadávky</w:t>
                  </w:r>
                </w:p>
              </w:tc>
              <w:tc>
                <w:tcPr>
                  <w:tcW w:w="873" w:type="dxa"/>
                  <w:tcBorders>
                    <w:top w:val="nil"/>
                    <w:left w:val="nil"/>
                    <w:bottom w:val="nil"/>
                    <w:right w:val="nil"/>
                  </w:tcBorders>
                  <w:shd w:val="clear" w:color="auto" w:fill="auto"/>
                  <w:vAlign w:val="center"/>
                  <w:hideMark/>
                </w:tcPr>
                <w:p w14:paraId="74B34FC2" w14:textId="77777777" w:rsidR="00FC5218" w:rsidRPr="003358AF" w:rsidRDefault="00FC5218" w:rsidP="00BA4E31">
                  <w:pPr>
                    <w:jc w:val="center"/>
                    <w:rPr>
                      <w:rFonts w:eastAsia="Times New Roman" w:cstheme="minorHAnsi"/>
                      <w:sz w:val="20"/>
                      <w:szCs w:val="20"/>
                      <w:lang w:eastAsia="sk-SK"/>
                    </w:rPr>
                  </w:pPr>
                  <w:r w:rsidRPr="003358AF">
                    <w:rPr>
                      <w:rFonts w:eastAsia="Times New Roman" w:cstheme="minorHAnsi"/>
                      <w:sz w:val="20"/>
                      <w:szCs w:val="20"/>
                      <w:lang w:eastAsia="sk-SK"/>
                    </w:rPr>
                    <w:t>10</w:t>
                  </w:r>
                </w:p>
              </w:tc>
              <w:tc>
                <w:tcPr>
                  <w:tcW w:w="235" w:type="dxa"/>
                  <w:tcBorders>
                    <w:top w:val="nil"/>
                    <w:left w:val="nil"/>
                    <w:bottom w:val="nil"/>
                    <w:right w:val="nil"/>
                  </w:tcBorders>
                  <w:shd w:val="clear" w:color="auto" w:fill="auto"/>
                  <w:vAlign w:val="center"/>
                  <w:hideMark/>
                </w:tcPr>
                <w:p w14:paraId="1E07B100" w14:textId="77777777" w:rsidR="00FC5218" w:rsidRPr="003358AF" w:rsidRDefault="00FC5218" w:rsidP="00BA4E31">
                  <w:pPr>
                    <w:jc w:val="center"/>
                    <w:rPr>
                      <w:rFonts w:eastAsia="Times New Roman" w:cstheme="minorHAnsi"/>
                      <w:sz w:val="20"/>
                      <w:szCs w:val="20"/>
                      <w:lang w:eastAsia="sk-SK"/>
                    </w:rPr>
                  </w:pPr>
                </w:p>
              </w:tc>
              <w:tc>
                <w:tcPr>
                  <w:tcW w:w="1447" w:type="dxa"/>
                  <w:tcBorders>
                    <w:top w:val="nil"/>
                    <w:left w:val="nil"/>
                    <w:bottom w:val="nil"/>
                    <w:right w:val="nil"/>
                  </w:tcBorders>
                  <w:shd w:val="clear" w:color="auto" w:fill="auto"/>
                  <w:vAlign w:val="center"/>
                  <w:hideMark/>
                </w:tcPr>
                <w:p w14:paraId="281E19A7"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124 912</w:t>
                  </w:r>
                </w:p>
              </w:tc>
              <w:tc>
                <w:tcPr>
                  <w:tcW w:w="245" w:type="dxa"/>
                  <w:tcBorders>
                    <w:top w:val="nil"/>
                    <w:left w:val="nil"/>
                    <w:bottom w:val="nil"/>
                    <w:right w:val="nil"/>
                  </w:tcBorders>
                  <w:shd w:val="clear" w:color="auto" w:fill="auto"/>
                  <w:vAlign w:val="center"/>
                  <w:hideMark/>
                </w:tcPr>
                <w:p w14:paraId="25CAEE8A" w14:textId="77777777" w:rsidR="00FC5218" w:rsidRPr="003358AF" w:rsidRDefault="00FC5218" w:rsidP="00BA4E31">
                  <w:pPr>
                    <w:jc w:val="right"/>
                    <w:rPr>
                      <w:rFonts w:eastAsia="Times New Roman" w:cstheme="minorHAnsi"/>
                      <w:sz w:val="20"/>
                      <w:szCs w:val="20"/>
                      <w:lang w:eastAsia="sk-SK"/>
                    </w:rPr>
                  </w:pPr>
                </w:p>
              </w:tc>
              <w:tc>
                <w:tcPr>
                  <w:tcW w:w="1818" w:type="dxa"/>
                  <w:tcBorders>
                    <w:top w:val="nil"/>
                    <w:left w:val="nil"/>
                    <w:bottom w:val="nil"/>
                    <w:right w:val="nil"/>
                  </w:tcBorders>
                  <w:shd w:val="clear" w:color="auto" w:fill="auto"/>
                  <w:vAlign w:val="center"/>
                  <w:hideMark/>
                </w:tcPr>
                <w:p w14:paraId="752DF9EC"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230 378</w:t>
                  </w:r>
                </w:p>
              </w:tc>
            </w:tr>
            <w:tr w:rsidR="00FC5218" w:rsidRPr="003358AF" w14:paraId="73E6C9BC" w14:textId="77777777" w:rsidTr="00BA4E31">
              <w:trPr>
                <w:trHeight w:val="271"/>
              </w:trPr>
              <w:tc>
                <w:tcPr>
                  <w:tcW w:w="4541" w:type="dxa"/>
                  <w:tcBorders>
                    <w:top w:val="nil"/>
                    <w:left w:val="nil"/>
                    <w:bottom w:val="nil"/>
                    <w:right w:val="nil"/>
                  </w:tcBorders>
                  <w:shd w:val="clear" w:color="auto" w:fill="auto"/>
                  <w:vAlign w:val="center"/>
                  <w:hideMark/>
                </w:tcPr>
                <w:p w14:paraId="625E7448" w14:textId="77777777" w:rsidR="00FC5218" w:rsidRPr="003358AF" w:rsidRDefault="00FC5218" w:rsidP="00BA4E31">
                  <w:pPr>
                    <w:rPr>
                      <w:rFonts w:eastAsia="Times New Roman" w:cstheme="minorHAnsi"/>
                      <w:sz w:val="20"/>
                      <w:szCs w:val="20"/>
                      <w:lang w:eastAsia="sk-SK"/>
                    </w:rPr>
                  </w:pPr>
                  <w:r w:rsidRPr="003358AF">
                    <w:rPr>
                      <w:rFonts w:eastAsia="Times New Roman" w:cstheme="minorHAnsi"/>
                      <w:sz w:val="20"/>
                      <w:szCs w:val="20"/>
                      <w:lang w:eastAsia="sk-SK"/>
                    </w:rPr>
                    <w:t>Ostatné krátkodobé aktíva</w:t>
                  </w:r>
                </w:p>
              </w:tc>
              <w:tc>
                <w:tcPr>
                  <w:tcW w:w="873" w:type="dxa"/>
                  <w:tcBorders>
                    <w:top w:val="nil"/>
                    <w:left w:val="nil"/>
                    <w:bottom w:val="nil"/>
                    <w:right w:val="nil"/>
                  </w:tcBorders>
                  <w:shd w:val="clear" w:color="auto" w:fill="auto"/>
                  <w:vAlign w:val="center"/>
                  <w:hideMark/>
                </w:tcPr>
                <w:p w14:paraId="5C9FCE96" w14:textId="77777777" w:rsidR="00FC5218" w:rsidRPr="003358AF" w:rsidRDefault="00FC5218" w:rsidP="00BA4E31">
                  <w:pPr>
                    <w:jc w:val="center"/>
                    <w:rPr>
                      <w:rFonts w:eastAsia="Times New Roman" w:cstheme="minorHAnsi"/>
                      <w:sz w:val="20"/>
                      <w:szCs w:val="20"/>
                      <w:lang w:eastAsia="sk-SK"/>
                    </w:rPr>
                  </w:pPr>
                  <w:r w:rsidRPr="003358AF">
                    <w:rPr>
                      <w:rFonts w:eastAsia="Times New Roman" w:cstheme="minorHAnsi"/>
                      <w:sz w:val="20"/>
                      <w:szCs w:val="20"/>
                      <w:lang w:eastAsia="sk-SK"/>
                    </w:rPr>
                    <w:t>11</w:t>
                  </w:r>
                </w:p>
              </w:tc>
              <w:tc>
                <w:tcPr>
                  <w:tcW w:w="235" w:type="dxa"/>
                  <w:tcBorders>
                    <w:top w:val="nil"/>
                    <w:left w:val="nil"/>
                    <w:bottom w:val="nil"/>
                    <w:right w:val="nil"/>
                  </w:tcBorders>
                  <w:shd w:val="clear" w:color="auto" w:fill="auto"/>
                  <w:vAlign w:val="center"/>
                  <w:hideMark/>
                </w:tcPr>
                <w:p w14:paraId="79C547ED" w14:textId="77777777" w:rsidR="00FC5218" w:rsidRPr="003358AF" w:rsidRDefault="00FC5218" w:rsidP="00BA4E31">
                  <w:pPr>
                    <w:jc w:val="center"/>
                    <w:rPr>
                      <w:rFonts w:eastAsia="Times New Roman" w:cstheme="minorHAnsi"/>
                      <w:sz w:val="20"/>
                      <w:szCs w:val="20"/>
                      <w:lang w:eastAsia="sk-SK"/>
                    </w:rPr>
                  </w:pPr>
                </w:p>
              </w:tc>
              <w:tc>
                <w:tcPr>
                  <w:tcW w:w="1447" w:type="dxa"/>
                  <w:tcBorders>
                    <w:top w:val="nil"/>
                    <w:left w:val="nil"/>
                    <w:bottom w:val="nil"/>
                    <w:right w:val="nil"/>
                  </w:tcBorders>
                  <w:shd w:val="clear" w:color="auto" w:fill="auto"/>
                  <w:vAlign w:val="center"/>
                  <w:hideMark/>
                </w:tcPr>
                <w:p w14:paraId="20653D78"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1 286</w:t>
                  </w:r>
                </w:p>
              </w:tc>
              <w:tc>
                <w:tcPr>
                  <w:tcW w:w="245" w:type="dxa"/>
                  <w:tcBorders>
                    <w:top w:val="nil"/>
                    <w:left w:val="nil"/>
                    <w:bottom w:val="nil"/>
                    <w:right w:val="nil"/>
                  </w:tcBorders>
                  <w:shd w:val="clear" w:color="auto" w:fill="auto"/>
                  <w:vAlign w:val="center"/>
                  <w:hideMark/>
                </w:tcPr>
                <w:p w14:paraId="66F3ED7F" w14:textId="77777777" w:rsidR="00FC5218" w:rsidRPr="003358AF" w:rsidRDefault="00FC5218" w:rsidP="00BA4E31">
                  <w:pPr>
                    <w:jc w:val="right"/>
                    <w:rPr>
                      <w:rFonts w:eastAsia="Times New Roman" w:cstheme="minorHAnsi"/>
                      <w:sz w:val="20"/>
                      <w:szCs w:val="20"/>
                      <w:lang w:eastAsia="sk-SK"/>
                    </w:rPr>
                  </w:pPr>
                </w:p>
              </w:tc>
              <w:tc>
                <w:tcPr>
                  <w:tcW w:w="1818" w:type="dxa"/>
                  <w:tcBorders>
                    <w:top w:val="nil"/>
                    <w:left w:val="nil"/>
                    <w:bottom w:val="nil"/>
                    <w:right w:val="nil"/>
                  </w:tcBorders>
                  <w:shd w:val="clear" w:color="auto" w:fill="auto"/>
                  <w:vAlign w:val="center"/>
                  <w:hideMark/>
                </w:tcPr>
                <w:p w14:paraId="36EB1739"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815</w:t>
                  </w:r>
                </w:p>
              </w:tc>
            </w:tr>
            <w:tr w:rsidR="00FC5218" w:rsidRPr="003358AF" w14:paraId="3E07A2D1" w14:textId="77777777" w:rsidTr="00BA4E31">
              <w:trPr>
                <w:trHeight w:val="271"/>
              </w:trPr>
              <w:tc>
                <w:tcPr>
                  <w:tcW w:w="4541" w:type="dxa"/>
                  <w:tcBorders>
                    <w:top w:val="nil"/>
                    <w:left w:val="nil"/>
                    <w:bottom w:val="nil"/>
                    <w:right w:val="nil"/>
                  </w:tcBorders>
                  <w:shd w:val="clear" w:color="auto" w:fill="auto"/>
                  <w:vAlign w:val="center"/>
                  <w:hideMark/>
                </w:tcPr>
                <w:p w14:paraId="77D61DF1" w14:textId="77777777" w:rsidR="00FC5218" w:rsidRPr="003358AF" w:rsidRDefault="00FC5218" w:rsidP="00BA4E31">
                  <w:pPr>
                    <w:rPr>
                      <w:rFonts w:eastAsia="Times New Roman" w:cstheme="minorHAnsi"/>
                      <w:sz w:val="20"/>
                      <w:szCs w:val="20"/>
                      <w:lang w:eastAsia="sk-SK"/>
                    </w:rPr>
                  </w:pPr>
                  <w:r w:rsidRPr="003358AF">
                    <w:rPr>
                      <w:rFonts w:eastAsia="Times New Roman" w:cstheme="minorHAnsi"/>
                      <w:sz w:val="20"/>
                      <w:szCs w:val="20"/>
                      <w:lang w:eastAsia="sk-SK"/>
                    </w:rPr>
                    <w:t>Peniaze a peňažné ekvivalenty</w:t>
                  </w:r>
                </w:p>
              </w:tc>
              <w:tc>
                <w:tcPr>
                  <w:tcW w:w="873" w:type="dxa"/>
                  <w:tcBorders>
                    <w:top w:val="nil"/>
                    <w:left w:val="nil"/>
                    <w:bottom w:val="nil"/>
                    <w:right w:val="nil"/>
                  </w:tcBorders>
                  <w:shd w:val="clear" w:color="auto" w:fill="auto"/>
                  <w:vAlign w:val="center"/>
                  <w:hideMark/>
                </w:tcPr>
                <w:p w14:paraId="6C478F13" w14:textId="77777777" w:rsidR="00FC5218" w:rsidRPr="003358AF" w:rsidRDefault="00FC5218" w:rsidP="00BA4E31">
                  <w:pPr>
                    <w:jc w:val="center"/>
                    <w:rPr>
                      <w:rFonts w:eastAsia="Times New Roman" w:cstheme="minorHAnsi"/>
                      <w:sz w:val="20"/>
                      <w:szCs w:val="20"/>
                      <w:lang w:eastAsia="sk-SK"/>
                    </w:rPr>
                  </w:pPr>
                  <w:r w:rsidRPr="003358AF">
                    <w:rPr>
                      <w:rFonts w:eastAsia="Times New Roman" w:cstheme="minorHAnsi"/>
                      <w:sz w:val="20"/>
                      <w:szCs w:val="20"/>
                      <w:lang w:eastAsia="sk-SK"/>
                    </w:rPr>
                    <w:t>12</w:t>
                  </w:r>
                </w:p>
              </w:tc>
              <w:tc>
                <w:tcPr>
                  <w:tcW w:w="235" w:type="dxa"/>
                  <w:tcBorders>
                    <w:top w:val="nil"/>
                    <w:left w:val="nil"/>
                    <w:bottom w:val="nil"/>
                    <w:right w:val="nil"/>
                  </w:tcBorders>
                  <w:shd w:val="clear" w:color="auto" w:fill="auto"/>
                  <w:vAlign w:val="center"/>
                  <w:hideMark/>
                </w:tcPr>
                <w:p w14:paraId="1048B4BB" w14:textId="77777777" w:rsidR="00FC5218" w:rsidRPr="003358AF" w:rsidRDefault="00FC5218" w:rsidP="00BA4E31">
                  <w:pPr>
                    <w:jc w:val="center"/>
                    <w:rPr>
                      <w:rFonts w:eastAsia="Times New Roman" w:cstheme="minorHAnsi"/>
                      <w:sz w:val="20"/>
                      <w:szCs w:val="20"/>
                      <w:lang w:eastAsia="sk-SK"/>
                    </w:rPr>
                  </w:pPr>
                </w:p>
              </w:tc>
              <w:tc>
                <w:tcPr>
                  <w:tcW w:w="1447" w:type="dxa"/>
                  <w:tcBorders>
                    <w:top w:val="nil"/>
                    <w:left w:val="nil"/>
                    <w:bottom w:val="nil"/>
                    <w:right w:val="nil"/>
                  </w:tcBorders>
                  <w:shd w:val="clear" w:color="auto" w:fill="auto"/>
                  <w:vAlign w:val="center"/>
                  <w:hideMark/>
                </w:tcPr>
                <w:p w14:paraId="504A21E8"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38 044</w:t>
                  </w:r>
                </w:p>
              </w:tc>
              <w:tc>
                <w:tcPr>
                  <w:tcW w:w="245" w:type="dxa"/>
                  <w:tcBorders>
                    <w:top w:val="nil"/>
                    <w:left w:val="nil"/>
                    <w:bottom w:val="nil"/>
                    <w:right w:val="nil"/>
                  </w:tcBorders>
                  <w:shd w:val="clear" w:color="auto" w:fill="auto"/>
                  <w:vAlign w:val="center"/>
                  <w:hideMark/>
                </w:tcPr>
                <w:p w14:paraId="47038F0F" w14:textId="77777777" w:rsidR="00FC5218" w:rsidRPr="003358AF" w:rsidRDefault="00FC5218" w:rsidP="00BA4E31">
                  <w:pPr>
                    <w:jc w:val="right"/>
                    <w:rPr>
                      <w:rFonts w:eastAsia="Times New Roman" w:cstheme="minorHAnsi"/>
                      <w:sz w:val="20"/>
                      <w:szCs w:val="20"/>
                      <w:lang w:eastAsia="sk-SK"/>
                    </w:rPr>
                  </w:pPr>
                </w:p>
              </w:tc>
              <w:tc>
                <w:tcPr>
                  <w:tcW w:w="1818" w:type="dxa"/>
                  <w:tcBorders>
                    <w:top w:val="nil"/>
                    <w:left w:val="nil"/>
                    <w:bottom w:val="nil"/>
                    <w:right w:val="nil"/>
                  </w:tcBorders>
                  <w:shd w:val="clear" w:color="auto" w:fill="auto"/>
                  <w:vAlign w:val="center"/>
                  <w:hideMark/>
                </w:tcPr>
                <w:p w14:paraId="6E93FAC1"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23 136</w:t>
                  </w:r>
                </w:p>
              </w:tc>
            </w:tr>
            <w:tr w:rsidR="00FC5218" w:rsidRPr="003358AF" w14:paraId="5A57C224" w14:textId="77777777" w:rsidTr="00BA4E31">
              <w:trPr>
                <w:trHeight w:val="283"/>
              </w:trPr>
              <w:tc>
                <w:tcPr>
                  <w:tcW w:w="4541" w:type="dxa"/>
                  <w:tcBorders>
                    <w:top w:val="nil"/>
                    <w:left w:val="nil"/>
                    <w:bottom w:val="nil"/>
                    <w:right w:val="nil"/>
                  </w:tcBorders>
                  <w:shd w:val="clear" w:color="auto" w:fill="auto"/>
                  <w:vAlign w:val="center"/>
                  <w:hideMark/>
                </w:tcPr>
                <w:p w14:paraId="45FE0A8F" w14:textId="77777777" w:rsidR="00FC5218" w:rsidRPr="003358AF" w:rsidRDefault="00FC5218" w:rsidP="00BA4E31">
                  <w:pPr>
                    <w:rPr>
                      <w:rFonts w:eastAsia="Times New Roman" w:cstheme="minorHAnsi"/>
                      <w:sz w:val="20"/>
                      <w:szCs w:val="20"/>
                      <w:lang w:eastAsia="sk-SK"/>
                    </w:rPr>
                  </w:pPr>
                  <w:r w:rsidRPr="003358AF">
                    <w:rPr>
                      <w:rFonts w:eastAsia="Times New Roman" w:cstheme="minorHAnsi"/>
                      <w:sz w:val="20"/>
                      <w:szCs w:val="20"/>
                      <w:lang w:eastAsia="sk-SK"/>
                    </w:rPr>
                    <w:t>Pohľadávky z  derivátových operácií</w:t>
                  </w:r>
                </w:p>
              </w:tc>
              <w:tc>
                <w:tcPr>
                  <w:tcW w:w="873" w:type="dxa"/>
                  <w:tcBorders>
                    <w:top w:val="nil"/>
                    <w:left w:val="nil"/>
                    <w:bottom w:val="nil"/>
                    <w:right w:val="nil"/>
                  </w:tcBorders>
                  <w:shd w:val="clear" w:color="auto" w:fill="auto"/>
                  <w:vAlign w:val="center"/>
                  <w:hideMark/>
                </w:tcPr>
                <w:p w14:paraId="3DE7F999" w14:textId="77777777" w:rsidR="00FC5218" w:rsidRPr="003358AF" w:rsidRDefault="00FC5218" w:rsidP="00BA4E31">
                  <w:pPr>
                    <w:jc w:val="center"/>
                    <w:rPr>
                      <w:rFonts w:eastAsia="Times New Roman" w:cstheme="minorHAnsi"/>
                      <w:sz w:val="20"/>
                      <w:szCs w:val="20"/>
                      <w:lang w:eastAsia="sk-SK"/>
                    </w:rPr>
                  </w:pPr>
                  <w:r w:rsidRPr="003358AF">
                    <w:rPr>
                      <w:rFonts w:eastAsia="Times New Roman" w:cstheme="minorHAnsi"/>
                      <w:sz w:val="20"/>
                      <w:szCs w:val="20"/>
                      <w:lang w:eastAsia="sk-SK"/>
                    </w:rPr>
                    <w:t>13,20</w:t>
                  </w:r>
                </w:p>
              </w:tc>
              <w:tc>
                <w:tcPr>
                  <w:tcW w:w="235" w:type="dxa"/>
                  <w:tcBorders>
                    <w:top w:val="nil"/>
                    <w:left w:val="nil"/>
                    <w:bottom w:val="nil"/>
                    <w:right w:val="nil"/>
                  </w:tcBorders>
                  <w:shd w:val="clear" w:color="auto" w:fill="auto"/>
                  <w:vAlign w:val="center"/>
                  <w:hideMark/>
                </w:tcPr>
                <w:p w14:paraId="075F40C5" w14:textId="77777777" w:rsidR="00FC5218" w:rsidRPr="003358AF" w:rsidRDefault="00FC5218" w:rsidP="00BA4E31">
                  <w:pPr>
                    <w:jc w:val="center"/>
                    <w:rPr>
                      <w:rFonts w:eastAsia="Times New Roman" w:cstheme="minorHAnsi"/>
                      <w:sz w:val="20"/>
                      <w:szCs w:val="20"/>
                      <w:lang w:eastAsia="sk-SK"/>
                    </w:rPr>
                  </w:pPr>
                </w:p>
              </w:tc>
              <w:tc>
                <w:tcPr>
                  <w:tcW w:w="1447" w:type="dxa"/>
                  <w:tcBorders>
                    <w:top w:val="nil"/>
                    <w:left w:val="nil"/>
                    <w:bottom w:val="nil"/>
                    <w:right w:val="nil"/>
                  </w:tcBorders>
                  <w:shd w:val="clear" w:color="auto" w:fill="auto"/>
                  <w:vAlign w:val="center"/>
                  <w:hideMark/>
                </w:tcPr>
                <w:p w14:paraId="6C448567"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0</w:t>
                  </w:r>
                </w:p>
              </w:tc>
              <w:tc>
                <w:tcPr>
                  <w:tcW w:w="245" w:type="dxa"/>
                  <w:tcBorders>
                    <w:top w:val="nil"/>
                    <w:left w:val="nil"/>
                    <w:bottom w:val="nil"/>
                    <w:right w:val="nil"/>
                  </w:tcBorders>
                  <w:shd w:val="clear" w:color="auto" w:fill="auto"/>
                  <w:vAlign w:val="center"/>
                  <w:hideMark/>
                </w:tcPr>
                <w:p w14:paraId="1BBEB755" w14:textId="77777777" w:rsidR="00FC5218" w:rsidRPr="003358AF" w:rsidRDefault="00FC5218" w:rsidP="00BA4E31">
                  <w:pPr>
                    <w:jc w:val="right"/>
                    <w:rPr>
                      <w:rFonts w:eastAsia="Times New Roman" w:cstheme="minorHAnsi"/>
                      <w:sz w:val="20"/>
                      <w:szCs w:val="20"/>
                      <w:lang w:eastAsia="sk-SK"/>
                    </w:rPr>
                  </w:pPr>
                </w:p>
              </w:tc>
              <w:tc>
                <w:tcPr>
                  <w:tcW w:w="1818" w:type="dxa"/>
                  <w:tcBorders>
                    <w:top w:val="nil"/>
                    <w:left w:val="nil"/>
                    <w:bottom w:val="nil"/>
                    <w:right w:val="nil"/>
                  </w:tcBorders>
                  <w:shd w:val="clear" w:color="auto" w:fill="auto"/>
                  <w:vAlign w:val="center"/>
                  <w:hideMark/>
                </w:tcPr>
                <w:p w14:paraId="7E8BF58B"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1 392</w:t>
                  </w:r>
                </w:p>
              </w:tc>
            </w:tr>
            <w:tr w:rsidR="00FC5218" w:rsidRPr="003358AF" w14:paraId="5F06D434" w14:textId="77777777" w:rsidTr="00BA4E31">
              <w:trPr>
                <w:trHeight w:val="271"/>
              </w:trPr>
              <w:tc>
                <w:tcPr>
                  <w:tcW w:w="4541" w:type="dxa"/>
                  <w:vMerge w:val="restart"/>
                  <w:tcBorders>
                    <w:top w:val="nil"/>
                    <w:left w:val="nil"/>
                    <w:bottom w:val="single" w:sz="12" w:space="0" w:color="000000" w:themeColor="text1"/>
                    <w:right w:val="nil"/>
                  </w:tcBorders>
                  <w:shd w:val="clear" w:color="auto" w:fill="auto"/>
                  <w:vAlign w:val="center"/>
                  <w:hideMark/>
                </w:tcPr>
                <w:p w14:paraId="73BFC79A" w14:textId="77777777" w:rsidR="00FC5218" w:rsidRPr="003358AF" w:rsidRDefault="00FC5218" w:rsidP="00BA4E31">
                  <w:pPr>
                    <w:jc w:val="right"/>
                    <w:rPr>
                      <w:rFonts w:eastAsia="Times New Roman" w:cstheme="minorHAnsi"/>
                      <w:sz w:val="20"/>
                      <w:szCs w:val="20"/>
                      <w:lang w:eastAsia="sk-SK"/>
                    </w:rPr>
                  </w:pPr>
                </w:p>
              </w:tc>
              <w:tc>
                <w:tcPr>
                  <w:tcW w:w="873" w:type="dxa"/>
                  <w:vMerge w:val="restart"/>
                  <w:tcBorders>
                    <w:top w:val="nil"/>
                    <w:left w:val="nil"/>
                    <w:bottom w:val="single" w:sz="12" w:space="0" w:color="000000" w:themeColor="text1"/>
                    <w:right w:val="nil"/>
                  </w:tcBorders>
                  <w:shd w:val="clear" w:color="auto" w:fill="auto"/>
                  <w:vAlign w:val="center"/>
                  <w:hideMark/>
                </w:tcPr>
                <w:p w14:paraId="1F5947B3" w14:textId="77777777" w:rsidR="00FC5218" w:rsidRPr="003358AF" w:rsidRDefault="00FC5218" w:rsidP="00BA4E31">
                  <w:pPr>
                    <w:rPr>
                      <w:rFonts w:eastAsia="Times New Roman" w:cstheme="minorHAnsi"/>
                      <w:sz w:val="20"/>
                      <w:szCs w:val="20"/>
                      <w:lang w:eastAsia="sk-SK"/>
                    </w:rPr>
                  </w:pPr>
                </w:p>
              </w:tc>
              <w:tc>
                <w:tcPr>
                  <w:tcW w:w="235" w:type="dxa"/>
                  <w:tcBorders>
                    <w:top w:val="nil"/>
                    <w:left w:val="nil"/>
                    <w:bottom w:val="nil"/>
                    <w:right w:val="nil"/>
                  </w:tcBorders>
                  <w:shd w:val="clear" w:color="auto" w:fill="auto"/>
                  <w:vAlign w:val="center"/>
                  <w:hideMark/>
                </w:tcPr>
                <w:p w14:paraId="3F204F1B" w14:textId="77777777" w:rsidR="00FC5218" w:rsidRPr="003358AF" w:rsidRDefault="00FC5218" w:rsidP="00BA4E31">
                  <w:pPr>
                    <w:jc w:val="center"/>
                    <w:rPr>
                      <w:rFonts w:eastAsia="Times New Roman" w:cstheme="minorHAnsi"/>
                      <w:sz w:val="20"/>
                      <w:szCs w:val="20"/>
                      <w:lang w:eastAsia="sk-SK"/>
                    </w:rPr>
                  </w:pPr>
                </w:p>
              </w:tc>
              <w:tc>
                <w:tcPr>
                  <w:tcW w:w="1447" w:type="dxa"/>
                  <w:vMerge w:val="restart"/>
                  <w:tcBorders>
                    <w:top w:val="single" w:sz="8" w:space="0" w:color="000000" w:themeColor="text1"/>
                    <w:left w:val="nil"/>
                    <w:bottom w:val="single" w:sz="12" w:space="0" w:color="000000" w:themeColor="text1"/>
                    <w:right w:val="nil"/>
                  </w:tcBorders>
                  <w:shd w:val="clear" w:color="auto" w:fill="auto"/>
                  <w:vAlign w:val="center"/>
                  <w:hideMark/>
                </w:tcPr>
                <w:p w14:paraId="558797AC"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317 303</w:t>
                  </w:r>
                </w:p>
              </w:tc>
              <w:tc>
                <w:tcPr>
                  <w:tcW w:w="245" w:type="dxa"/>
                  <w:tcBorders>
                    <w:top w:val="nil"/>
                    <w:left w:val="nil"/>
                    <w:bottom w:val="nil"/>
                    <w:right w:val="nil"/>
                  </w:tcBorders>
                  <w:shd w:val="clear" w:color="auto" w:fill="auto"/>
                  <w:vAlign w:val="center"/>
                  <w:hideMark/>
                </w:tcPr>
                <w:p w14:paraId="4DD28BA8" w14:textId="77777777" w:rsidR="00FC5218" w:rsidRPr="003358AF" w:rsidRDefault="00FC5218" w:rsidP="00BA4E31">
                  <w:pPr>
                    <w:jc w:val="right"/>
                    <w:rPr>
                      <w:rFonts w:eastAsia="Times New Roman" w:cstheme="minorHAnsi"/>
                      <w:sz w:val="20"/>
                      <w:szCs w:val="20"/>
                      <w:lang w:eastAsia="sk-SK"/>
                    </w:rPr>
                  </w:pPr>
                </w:p>
              </w:tc>
              <w:tc>
                <w:tcPr>
                  <w:tcW w:w="1818" w:type="dxa"/>
                  <w:vMerge w:val="restart"/>
                  <w:tcBorders>
                    <w:top w:val="single" w:sz="8" w:space="0" w:color="000000" w:themeColor="text1"/>
                    <w:left w:val="nil"/>
                    <w:bottom w:val="single" w:sz="12" w:space="0" w:color="000000" w:themeColor="text1"/>
                    <w:right w:val="nil"/>
                  </w:tcBorders>
                  <w:shd w:val="clear" w:color="auto" w:fill="auto"/>
                  <w:vAlign w:val="center"/>
                </w:tcPr>
                <w:p w14:paraId="214494A2"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362 670</w:t>
                  </w:r>
                </w:p>
              </w:tc>
            </w:tr>
            <w:tr w:rsidR="00FC5218" w:rsidRPr="003358AF" w14:paraId="761AF3D7" w14:textId="77777777" w:rsidTr="00BA4E31">
              <w:trPr>
                <w:trHeight w:val="283"/>
              </w:trPr>
              <w:tc>
                <w:tcPr>
                  <w:tcW w:w="4541" w:type="dxa"/>
                  <w:vMerge/>
                  <w:tcBorders>
                    <w:bottom w:val="single" w:sz="12" w:space="0" w:color="auto"/>
                  </w:tcBorders>
                  <w:vAlign w:val="center"/>
                  <w:hideMark/>
                </w:tcPr>
                <w:p w14:paraId="2407C86D" w14:textId="77777777" w:rsidR="00FC5218" w:rsidRPr="003358AF" w:rsidRDefault="00FC5218" w:rsidP="00BA4E31">
                  <w:pPr>
                    <w:rPr>
                      <w:rFonts w:eastAsia="Times New Roman" w:cstheme="minorHAnsi"/>
                      <w:sz w:val="20"/>
                      <w:szCs w:val="20"/>
                      <w:lang w:eastAsia="sk-SK"/>
                    </w:rPr>
                  </w:pPr>
                </w:p>
              </w:tc>
              <w:tc>
                <w:tcPr>
                  <w:tcW w:w="873" w:type="dxa"/>
                  <w:vMerge/>
                  <w:tcBorders>
                    <w:bottom w:val="single" w:sz="12" w:space="0" w:color="auto"/>
                  </w:tcBorders>
                  <w:vAlign w:val="center"/>
                  <w:hideMark/>
                </w:tcPr>
                <w:p w14:paraId="59A0C8E6" w14:textId="77777777" w:rsidR="00FC5218" w:rsidRPr="003358AF" w:rsidRDefault="00FC5218" w:rsidP="00BA4E31">
                  <w:pPr>
                    <w:rPr>
                      <w:rFonts w:eastAsia="Times New Roman" w:cstheme="minorHAnsi"/>
                      <w:sz w:val="20"/>
                      <w:szCs w:val="20"/>
                      <w:lang w:eastAsia="sk-SK"/>
                    </w:rPr>
                  </w:pPr>
                </w:p>
              </w:tc>
              <w:tc>
                <w:tcPr>
                  <w:tcW w:w="235" w:type="dxa"/>
                  <w:tcBorders>
                    <w:top w:val="nil"/>
                    <w:left w:val="nil"/>
                    <w:bottom w:val="single" w:sz="12" w:space="0" w:color="auto"/>
                    <w:right w:val="nil"/>
                  </w:tcBorders>
                  <w:shd w:val="clear" w:color="auto" w:fill="auto"/>
                  <w:vAlign w:val="center"/>
                  <w:hideMark/>
                </w:tcPr>
                <w:p w14:paraId="08480E74" w14:textId="77777777" w:rsidR="00FC5218" w:rsidRPr="003358AF" w:rsidRDefault="00FC5218" w:rsidP="00BA4E31">
                  <w:pPr>
                    <w:jc w:val="center"/>
                    <w:rPr>
                      <w:rFonts w:eastAsia="Times New Roman" w:cstheme="minorHAnsi"/>
                      <w:sz w:val="20"/>
                      <w:szCs w:val="20"/>
                      <w:lang w:eastAsia="sk-SK"/>
                    </w:rPr>
                  </w:pPr>
                  <w:r w:rsidRPr="003358AF">
                    <w:rPr>
                      <w:rFonts w:eastAsia="Times New Roman" w:cstheme="minorHAnsi"/>
                      <w:sz w:val="20"/>
                      <w:szCs w:val="20"/>
                      <w:lang w:eastAsia="sk-SK"/>
                    </w:rPr>
                    <w:t> </w:t>
                  </w:r>
                </w:p>
              </w:tc>
              <w:tc>
                <w:tcPr>
                  <w:tcW w:w="1447" w:type="dxa"/>
                  <w:vMerge/>
                  <w:tcBorders>
                    <w:bottom w:val="single" w:sz="12" w:space="0" w:color="auto"/>
                  </w:tcBorders>
                  <w:vAlign w:val="center"/>
                  <w:hideMark/>
                </w:tcPr>
                <w:p w14:paraId="4F5F2506" w14:textId="77777777" w:rsidR="00FC5218" w:rsidRPr="003358AF" w:rsidRDefault="00FC5218" w:rsidP="00BA4E31">
                  <w:pPr>
                    <w:rPr>
                      <w:rFonts w:eastAsia="Times New Roman" w:cstheme="minorHAnsi"/>
                      <w:sz w:val="20"/>
                      <w:szCs w:val="20"/>
                      <w:lang w:eastAsia="sk-SK"/>
                    </w:rPr>
                  </w:pPr>
                </w:p>
              </w:tc>
              <w:tc>
                <w:tcPr>
                  <w:tcW w:w="245" w:type="dxa"/>
                  <w:tcBorders>
                    <w:top w:val="nil"/>
                    <w:left w:val="nil"/>
                    <w:bottom w:val="single" w:sz="12" w:space="0" w:color="auto"/>
                    <w:right w:val="nil"/>
                  </w:tcBorders>
                  <w:shd w:val="clear" w:color="auto" w:fill="auto"/>
                  <w:vAlign w:val="center"/>
                  <w:hideMark/>
                </w:tcPr>
                <w:p w14:paraId="101C2974"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 </w:t>
                  </w:r>
                </w:p>
              </w:tc>
              <w:tc>
                <w:tcPr>
                  <w:tcW w:w="1818" w:type="dxa"/>
                  <w:vMerge/>
                  <w:tcBorders>
                    <w:bottom w:val="single" w:sz="12" w:space="0" w:color="auto"/>
                  </w:tcBorders>
                  <w:vAlign w:val="center"/>
                  <w:hideMark/>
                </w:tcPr>
                <w:p w14:paraId="236F0B8D" w14:textId="77777777" w:rsidR="00FC5218" w:rsidRPr="003358AF" w:rsidRDefault="00FC5218" w:rsidP="00BA4E31">
                  <w:pPr>
                    <w:jc w:val="right"/>
                    <w:rPr>
                      <w:rFonts w:eastAsia="Times New Roman" w:cstheme="minorHAnsi"/>
                      <w:sz w:val="20"/>
                      <w:szCs w:val="20"/>
                      <w:lang w:eastAsia="sk-SK"/>
                    </w:rPr>
                  </w:pPr>
                </w:p>
              </w:tc>
            </w:tr>
            <w:tr w:rsidR="00FC5218" w:rsidRPr="003358AF" w14:paraId="5DE48D36" w14:textId="77777777" w:rsidTr="00BA4E31">
              <w:trPr>
                <w:trHeight w:val="294"/>
              </w:trPr>
              <w:tc>
                <w:tcPr>
                  <w:tcW w:w="4541" w:type="dxa"/>
                  <w:tcBorders>
                    <w:top w:val="single" w:sz="12" w:space="0" w:color="auto"/>
                    <w:left w:val="nil"/>
                    <w:bottom w:val="single" w:sz="12" w:space="0" w:color="000000" w:themeColor="text1"/>
                    <w:right w:val="nil"/>
                  </w:tcBorders>
                  <w:shd w:val="clear" w:color="auto" w:fill="auto"/>
                  <w:vAlign w:val="center"/>
                  <w:hideMark/>
                </w:tcPr>
                <w:p w14:paraId="03097439" w14:textId="77777777" w:rsidR="00FC5218" w:rsidRPr="003358AF" w:rsidRDefault="00FC5218" w:rsidP="00BA4E31">
                  <w:pPr>
                    <w:rPr>
                      <w:rFonts w:eastAsia="Times New Roman" w:cstheme="minorHAnsi"/>
                      <w:b/>
                      <w:sz w:val="20"/>
                      <w:szCs w:val="20"/>
                      <w:lang w:eastAsia="sk-SK"/>
                    </w:rPr>
                  </w:pPr>
                  <w:r w:rsidRPr="003358AF">
                    <w:rPr>
                      <w:rFonts w:eastAsia="Times New Roman" w:cstheme="minorHAnsi"/>
                      <w:b/>
                      <w:sz w:val="20"/>
                      <w:szCs w:val="20"/>
                      <w:lang w:eastAsia="sk-SK"/>
                    </w:rPr>
                    <w:t>Aktíva celkom</w:t>
                  </w:r>
                </w:p>
              </w:tc>
              <w:tc>
                <w:tcPr>
                  <w:tcW w:w="873" w:type="dxa"/>
                  <w:tcBorders>
                    <w:top w:val="single" w:sz="12" w:space="0" w:color="auto"/>
                    <w:left w:val="nil"/>
                    <w:bottom w:val="single" w:sz="12" w:space="0" w:color="000000" w:themeColor="text1"/>
                    <w:right w:val="nil"/>
                  </w:tcBorders>
                  <w:shd w:val="clear" w:color="auto" w:fill="auto"/>
                  <w:vAlign w:val="center"/>
                  <w:hideMark/>
                </w:tcPr>
                <w:p w14:paraId="1CBC5E97"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sz w:val="20"/>
                      <w:szCs w:val="20"/>
                      <w:lang w:eastAsia="sk-SK"/>
                    </w:rPr>
                    <w:t> </w:t>
                  </w:r>
                </w:p>
              </w:tc>
              <w:tc>
                <w:tcPr>
                  <w:tcW w:w="235" w:type="dxa"/>
                  <w:tcBorders>
                    <w:top w:val="single" w:sz="12" w:space="0" w:color="auto"/>
                    <w:left w:val="nil"/>
                    <w:bottom w:val="single" w:sz="12" w:space="0" w:color="000000" w:themeColor="text1"/>
                    <w:right w:val="nil"/>
                  </w:tcBorders>
                  <w:shd w:val="clear" w:color="auto" w:fill="auto"/>
                  <w:vAlign w:val="center"/>
                  <w:hideMark/>
                </w:tcPr>
                <w:p w14:paraId="01857CF6"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sz w:val="20"/>
                      <w:szCs w:val="20"/>
                      <w:lang w:eastAsia="sk-SK"/>
                    </w:rPr>
                    <w:t> </w:t>
                  </w:r>
                </w:p>
              </w:tc>
              <w:tc>
                <w:tcPr>
                  <w:tcW w:w="1447" w:type="dxa"/>
                  <w:tcBorders>
                    <w:top w:val="single" w:sz="12" w:space="0" w:color="auto"/>
                    <w:left w:val="nil"/>
                    <w:bottom w:val="single" w:sz="12" w:space="0" w:color="000000" w:themeColor="text1"/>
                    <w:right w:val="nil"/>
                  </w:tcBorders>
                  <w:shd w:val="clear" w:color="auto" w:fill="auto"/>
                  <w:vAlign w:val="center"/>
                  <w:hideMark/>
                </w:tcPr>
                <w:p w14:paraId="79179306"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bCs/>
                      <w:sz w:val="20"/>
                      <w:szCs w:val="20"/>
                      <w:lang w:eastAsia="sk-SK"/>
                    </w:rPr>
                    <w:t>918 932</w:t>
                  </w:r>
                </w:p>
              </w:tc>
              <w:tc>
                <w:tcPr>
                  <w:tcW w:w="245" w:type="dxa"/>
                  <w:tcBorders>
                    <w:top w:val="single" w:sz="12" w:space="0" w:color="auto"/>
                    <w:left w:val="nil"/>
                    <w:bottom w:val="single" w:sz="12" w:space="0" w:color="000000" w:themeColor="text1"/>
                    <w:right w:val="nil"/>
                  </w:tcBorders>
                  <w:shd w:val="clear" w:color="auto" w:fill="auto"/>
                  <w:vAlign w:val="center"/>
                  <w:hideMark/>
                </w:tcPr>
                <w:p w14:paraId="18704D16"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sz w:val="20"/>
                      <w:szCs w:val="20"/>
                      <w:lang w:eastAsia="sk-SK"/>
                    </w:rPr>
                    <w:t> </w:t>
                  </w:r>
                </w:p>
              </w:tc>
              <w:tc>
                <w:tcPr>
                  <w:tcW w:w="1818" w:type="dxa"/>
                  <w:tcBorders>
                    <w:top w:val="single" w:sz="12" w:space="0" w:color="auto"/>
                    <w:left w:val="nil"/>
                    <w:bottom w:val="single" w:sz="12" w:space="0" w:color="000000" w:themeColor="text1"/>
                    <w:right w:val="nil"/>
                  </w:tcBorders>
                  <w:shd w:val="clear" w:color="auto" w:fill="auto"/>
                  <w:vAlign w:val="center"/>
                  <w:hideMark/>
                </w:tcPr>
                <w:p w14:paraId="274A0668"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sz w:val="20"/>
                      <w:szCs w:val="20"/>
                      <w:lang w:eastAsia="sk-SK"/>
                    </w:rPr>
                    <w:t>905 279</w:t>
                  </w:r>
                </w:p>
              </w:tc>
            </w:tr>
            <w:tr w:rsidR="00FC5218" w:rsidRPr="003358AF" w14:paraId="2A6C554B" w14:textId="77777777" w:rsidTr="00BA4E31">
              <w:trPr>
                <w:trHeight w:val="271"/>
              </w:trPr>
              <w:tc>
                <w:tcPr>
                  <w:tcW w:w="4541" w:type="dxa"/>
                  <w:tcBorders>
                    <w:top w:val="nil"/>
                    <w:left w:val="nil"/>
                    <w:bottom w:val="nil"/>
                    <w:right w:val="nil"/>
                  </w:tcBorders>
                  <w:shd w:val="clear" w:color="auto" w:fill="auto"/>
                  <w:vAlign w:val="center"/>
                  <w:hideMark/>
                </w:tcPr>
                <w:p w14:paraId="240A2AC2" w14:textId="77777777" w:rsidR="00FC5218" w:rsidRPr="003358AF" w:rsidRDefault="00FC5218" w:rsidP="00BA4E31">
                  <w:pPr>
                    <w:rPr>
                      <w:rFonts w:eastAsia="Times New Roman" w:cstheme="minorHAnsi"/>
                      <w:b/>
                      <w:sz w:val="20"/>
                      <w:szCs w:val="20"/>
                      <w:lang w:eastAsia="sk-SK"/>
                    </w:rPr>
                  </w:pPr>
                  <w:r w:rsidRPr="003358AF">
                    <w:rPr>
                      <w:rFonts w:eastAsia="Times New Roman" w:cstheme="minorHAnsi"/>
                      <w:b/>
                      <w:sz w:val="20"/>
                      <w:szCs w:val="20"/>
                      <w:lang w:eastAsia="sk-SK"/>
                    </w:rPr>
                    <w:t>Vlastné imanie a záväzky</w:t>
                  </w:r>
                </w:p>
              </w:tc>
              <w:tc>
                <w:tcPr>
                  <w:tcW w:w="873" w:type="dxa"/>
                  <w:tcBorders>
                    <w:top w:val="nil"/>
                    <w:left w:val="nil"/>
                    <w:bottom w:val="nil"/>
                    <w:right w:val="nil"/>
                  </w:tcBorders>
                  <w:shd w:val="clear" w:color="auto" w:fill="auto"/>
                  <w:vAlign w:val="center"/>
                  <w:hideMark/>
                </w:tcPr>
                <w:p w14:paraId="35171BA9" w14:textId="77777777" w:rsidR="00FC5218" w:rsidRPr="003358AF" w:rsidRDefault="00FC5218" w:rsidP="00BA4E31">
                  <w:pPr>
                    <w:rPr>
                      <w:rFonts w:eastAsia="Times New Roman" w:cstheme="minorHAnsi"/>
                      <w:b/>
                      <w:sz w:val="20"/>
                      <w:szCs w:val="20"/>
                      <w:lang w:eastAsia="sk-SK"/>
                    </w:rPr>
                  </w:pPr>
                </w:p>
              </w:tc>
              <w:tc>
                <w:tcPr>
                  <w:tcW w:w="235" w:type="dxa"/>
                  <w:tcBorders>
                    <w:top w:val="nil"/>
                    <w:left w:val="nil"/>
                    <w:bottom w:val="nil"/>
                    <w:right w:val="nil"/>
                  </w:tcBorders>
                  <w:shd w:val="clear" w:color="auto" w:fill="auto"/>
                  <w:vAlign w:val="center"/>
                  <w:hideMark/>
                </w:tcPr>
                <w:p w14:paraId="528CEB4D" w14:textId="77777777" w:rsidR="00FC5218" w:rsidRPr="003358AF" w:rsidRDefault="00FC5218" w:rsidP="00BA4E31">
                  <w:pPr>
                    <w:jc w:val="center"/>
                    <w:rPr>
                      <w:rFonts w:eastAsia="Times New Roman" w:cstheme="minorHAnsi"/>
                      <w:sz w:val="20"/>
                      <w:szCs w:val="20"/>
                      <w:lang w:eastAsia="sk-SK"/>
                    </w:rPr>
                  </w:pPr>
                </w:p>
              </w:tc>
              <w:tc>
                <w:tcPr>
                  <w:tcW w:w="1447" w:type="dxa"/>
                  <w:tcBorders>
                    <w:top w:val="nil"/>
                    <w:left w:val="nil"/>
                    <w:bottom w:val="nil"/>
                    <w:right w:val="nil"/>
                  </w:tcBorders>
                  <w:shd w:val="clear" w:color="auto" w:fill="auto"/>
                  <w:vAlign w:val="center"/>
                  <w:hideMark/>
                </w:tcPr>
                <w:p w14:paraId="032BB8B3" w14:textId="77777777" w:rsidR="00FC5218" w:rsidRPr="003358AF" w:rsidRDefault="00FC5218" w:rsidP="00BA4E31">
                  <w:pPr>
                    <w:jc w:val="center"/>
                    <w:rPr>
                      <w:rFonts w:eastAsia="Times New Roman" w:cstheme="minorHAnsi"/>
                      <w:sz w:val="20"/>
                      <w:szCs w:val="20"/>
                      <w:lang w:eastAsia="sk-SK"/>
                    </w:rPr>
                  </w:pPr>
                </w:p>
              </w:tc>
              <w:tc>
                <w:tcPr>
                  <w:tcW w:w="245" w:type="dxa"/>
                  <w:tcBorders>
                    <w:top w:val="nil"/>
                    <w:left w:val="nil"/>
                    <w:bottom w:val="nil"/>
                    <w:right w:val="nil"/>
                  </w:tcBorders>
                  <w:shd w:val="clear" w:color="auto" w:fill="auto"/>
                  <w:vAlign w:val="center"/>
                  <w:hideMark/>
                </w:tcPr>
                <w:p w14:paraId="3F5968B2" w14:textId="77777777" w:rsidR="00FC5218" w:rsidRPr="003358AF" w:rsidRDefault="00FC5218" w:rsidP="00BA4E31">
                  <w:pPr>
                    <w:jc w:val="right"/>
                    <w:rPr>
                      <w:rFonts w:eastAsia="Times New Roman" w:cstheme="minorHAnsi"/>
                      <w:sz w:val="20"/>
                      <w:szCs w:val="20"/>
                      <w:lang w:eastAsia="sk-SK"/>
                    </w:rPr>
                  </w:pPr>
                </w:p>
              </w:tc>
              <w:tc>
                <w:tcPr>
                  <w:tcW w:w="1818" w:type="dxa"/>
                  <w:tcBorders>
                    <w:top w:val="nil"/>
                    <w:left w:val="nil"/>
                    <w:bottom w:val="nil"/>
                    <w:right w:val="nil"/>
                  </w:tcBorders>
                  <w:shd w:val="clear" w:color="auto" w:fill="auto"/>
                  <w:vAlign w:val="center"/>
                  <w:hideMark/>
                </w:tcPr>
                <w:p w14:paraId="64123AF3" w14:textId="77777777" w:rsidR="00FC5218" w:rsidRPr="003358AF" w:rsidRDefault="00FC5218" w:rsidP="00BA4E31">
                  <w:pPr>
                    <w:jc w:val="right"/>
                    <w:rPr>
                      <w:rFonts w:eastAsia="Times New Roman" w:cstheme="minorHAnsi"/>
                      <w:sz w:val="20"/>
                      <w:szCs w:val="20"/>
                      <w:lang w:eastAsia="sk-SK"/>
                    </w:rPr>
                  </w:pPr>
                </w:p>
              </w:tc>
            </w:tr>
            <w:tr w:rsidR="00FC5218" w:rsidRPr="003358AF" w14:paraId="66BA11B6" w14:textId="77777777" w:rsidTr="00BA4E31">
              <w:trPr>
                <w:trHeight w:val="271"/>
              </w:trPr>
              <w:tc>
                <w:tcPr>
                  <w:tcW w:w="4541" w:type="dxa"/>
                  <w:tcBorders>
                    <w:top w:val="nil"/>
                    <w:left w:val="nil"/>
                    <w:bottom w:val="nil"/>
                    <w:right w:val="nil"/>
                  </w:tcBorders>
                  <w:shd w:val="clear" w:color="auto" w:fill="auto"/>
                  <w:vAlign w:val="center"/>
                  <w:hideMark/>
                </w:tcPr>
                <w:p w14:paraId="1910EFFF" w14:textId="77777777" w:rsidR="00FC5218" w:rsidRPr="003358AF" w:rsidRDefault="00FC5218" w:rsidP="00BA4E31">
                  <w:pPr>
                    <w:rPr>
                      <w:rFonts w:eastAsia="Times New Roman" w:cstheme="minorHAnsi"/>
                      <w:b/>
                      <w:sz w:val="20"/>
                      <w:szCs w:val="20"/>
                      <w:lang w:eastAsia="sk-SK"/>
                    </w:rPr>
                  </w:pPr>
                  <w:r w:rsidRPr="003358AF">
                    <w:rPr>
                      <w:rFonts w:eastAsia="Times New Roman" w:cstheme="minorHAnsi"/>
                      <w:b/>
                      <w:sz w:val="20"/>
                      <w:szCs w:val="20"/>
                      <w:lang w:eastAsia="sk-SK"/>
                    </w:rPr>
                    <w:t>Vlastné imanie</w:t>
                  </w:r>
                </w:p>
              </w:tc>
              <w:tc>
                <w:tcPr>
                  <w:tcW w:w="873" w:type="dxa"/>
                  <w:tcBorders>
                    <w:top w:val="nil"/>
                    <w:left w:val="nil"/>
                    <w:bottom w:val="nil"/>
                    <w:right w:val="nil"/>
                  </w:tcBorders>
                  <w:shd w:val="clear" w:color="auto" w:fill="auto"/>
                  <w:vAlign w:val="center"/>
                  <w:hideMark/>
                </w:tcPr>
                <w:p w14:paraId="39D3C3A2" w14:textId="77777777" w:rsidR="00FC5218" w:rsidRPr="003358AF" w:rsidRDefault="00FC5218" w:rsidP="00BA4E31">
                  <w:pPr>
                    <w:rPr>
                      <w:rFonts w:eastAsia="Times New Roman" w:cstheme="minorHAnsi"/>
                      <w:b/>
                      <w:sz w:val="20"/>
                      <w:szCs w:val="20"/>
                      <w:lang w:eastAsia="sk-SK"/>
                    </w:rPr>
                  </w:pPr>
                </w:p>
              </w:tc>
              <w:tc>
                <w:tcPr>
                  <w:tcW w:w="235" w:type="dxa"/>
                  <w:tcBorders>
                    <w:top w:val="nil"/>
                    <w:left w:val="nil"/>
                    <w:bottom w:val="nil"/>
                    <w:right w:val="nil"/>
                  </w:tcBorders>
                  <w:shd w:val="clear" w:color="auto" w:fill="auto"/>
                  <w:vAlign w:val="center"/>
                  <w:hideMark/>
                </w:tcPr>
                <w:p w14:paraId="0C04E7F6" w14:textId="77777777" w:rsidR="00FC5218" w:rsidRPr="003358AF" w:rsidRDefault="00FC5218" w:rsidP="00BA4E31">
                  <w:pPr>
                    <w:jc w:val="center"/>
                    <w:rPr>
                      <w:rFonts w:eastAsia="Times New Roman" w:cstheme="minorHAnsi"/>
                      <w:sz w:val="20"/>
                      <w:szCs w:val="20"/>
                      <w:lang w:eastAsia="sk-SK"/>
                    </w:rPr>
                  </w:pPr>
                </w:p>
              </w:tc>
              <w:tc>
                <w:tcPr>
                  <w:tcW w:w="1447" w:type="dxa"/>
                  <w:tcBorders>
                    <w:top w:val="nil"/>
                    <w:left w:val="nil"/>
                    <w:bottom w:val="nil"/>
                    <w:right w:val="nil"/>
                  </w:tcBorders>
                  <w:shd w:val="clear" w:color="auto" w:fill="auto"/>
                  <w:vAlign w:val="center"/>
                  <w:hideMark/>
                </w:tcPr>
                <w:p w14:paraId="33436E22" w14:textId="77777777" w:rsidR="00FC5218" w:rsidRPr="003358AF" w:rsidRDefault="00FC5218" w:rsidP="00BA4E31">
                  <w:pPr>
                    <w:jc w:val="center"/>
                    <w:rPr>
                      <w:rFonts w:eastAsia="Times New Roman" w:cstheme="minorHAnsi"/>
                      <w:sz w:val="20"/>
                      <w:szCs w:val="20"/>
                      <w:lang w:eastAsia="sk-SK"/>
                    </w:rPr>
                  </w:pPr>
                </w:p>
              </w:tc>
              <w:tc>
                <w:tcPr>
                  <w:tcW w:w="245" w:type="dxa"/>
                  <w:tcBorders>
                    <w:top w:val="nil"/>
                    <w:left w:val="nil"/>
                    <w:bottom w:val="nil"/>
                    <w:right w:val="nil"/>
                  </w:tcBorders>
                  <w:shd w:val="clear" w:color="auto" w:fill="auto"/>
                  <w:vAlign w:val="center"/>
                  <w:hideMark/>
                </w:tcPr>
                <w:p w14:paraId="3CE4D6CF" w14:textId="77777777" w:rsidR="00FC5218" w:rsidRPr="003358AF" w:rsidRDefault="00FC5218" w:rsidP="00BA4E31">
                  <w:pPr>
                    <w:jc w:val="right"/>
                    <w:rPr>
                      <w:rFonts w:eastAsia="Times New Roman" w:cstheme="minorHAnsi"/>
                      <w:sz w:val="20"/>
                      <w:szCs w:val="20"/>
                      <w:lang w:eastAsia="sk-SK"/>
                    </w:rPr>
                  </w:pPr>
                </w:p>
              </w:tc>
              <w:tc>
                <w:tcPr>
                  <w:tcW w:w="1818" w:type="dxa"/>
                  <w:tcBorders>
                    <w:top w:val="nil"/>
                    <w:left w:val="nil"/>
                    <w:bottom w:val="nil"/>
                    <w:right w:val="nil"/>
                  </w:tcBorders>
                  <w:shd w:val="clear" w:color="auto" w:fill="auto"/>
                  <w:vAlign w:val="center"/>
                  <w:hideMark/>
                </w:tcPr>
                <w:p w14:paraId="32118F7A" w14:textId="77777777" w:rsidR="00FC5218" w:rsidRPr="003358AF" w:rsidRDefault="00FC5218" w:rsidP="00BA4E31">
                  <w:pPr>
                    <w:jc w:val="right"/>
                    <w:rPr>
                      <w:rFonts w:eastAsia="Times New Roman" w:cstheme="minorHAnsi"/>
                      <w:sz w:val="20"/>
                      <w:szCs w:val="20"/>
                      <w:lang w:eastAsia="sk-SK"/>
                    </w:rPr>
                  </w:pPr>
                </w:p>
              </w:tc>
            </w:tr>
            <w:tr w:rsidR="00FC5218" w:rsidRPr="003358AF" w14:paraId="4AB0E832" w14:textId="77777777" w:rsidTr="00BA4E31">
              <w:trPr>
                <w:trHeight w:val="271"/>
              </w:trPr>
              <w:tc>
                <w:tcPr>
                  <w:tcW w:w="4541" w:type="dxa"/>
                  <w:tcBorders>
                    <w:top w:val="nil"/>
                    <w:left w:val="nil"/>
                    <w:bottom w:val="nil"/>
                    <w:right w:val="nil"/>
                  </w:tcBorders>
                  <w:shd w:val="clear" w:color="auto" w:fill="auto"/>
                  <w:vAlign w:val="center"/>
                  <w:hideMark/>
                </w:tcPr>
                <w:p w14:paraId="0B465D85" w14:textId="77777777" w:rsidR="00FC5218" w:rsidRPr="003358AF" w:rsidRDefault="00FC5218" w:rsidP="00BA4E31">
                  <w:pPr>
                    <w:rPr>
                      <w:rFonts w:eastAsia="Times New Roman" w:cstheme="minorHAnsi"/>
                      <w:sz w:val="20"/>
                      <w:szCs w:val="20"/>
                      <w:lang w:eastAsia="sk-SK"/>
                    </w:rPr>
                  </w:pPr>
                  <w:r w:rsidRPr="003358AF">
                    <w:rPr>
                      <w:rFonts w:eastAsia="Times New Roman" w:cstheme="minorHAnsi"/>
                      <w:sz w:val="20"/>
                      <w:szCs w:val="20"/>
                      <w:lang w:eastAsia="sk-SK"/>
                    </w:rPr>
                    <w:t>Základné imanie</w:t>
                  </w:r>
                </w:p>
              </w:tc>
              <w:tc>
                <w:tcPr>
                  <w:tcW w:w="873" w:type="dxa"/>
                  <w:tcBorders>
                    <w:top w:val="nil"/>
                    <w:left w:val="nil"/>
                    <w:bottom w:val="nil"/>
                    <w:right w:val="nil"/>
                  </w:tcBorders>
                  <w:shd w:val="clear" w:color="auto" w:fill="auto"/>
                  <w:vAlign w:val="center"/>
                  <w:hideMark/>
                </w:tcPr>
                <w:p w14:paraId="257E6819" w14:textId="77777777" w:rsidR="00FC5218" w:rsidRPr="003358AF" w:rsidRDefault="00FC5218" w:rsidP="00BA4E31">
                  <w:pPr>
                    <w:jc w:val="center"/>
                    <w:rPr>
                      <w:rFonts w:eastAsia="Times New Roman" w:cstheme="minorHAnsi"/>
                      <w:sz w:val="20"/>
                      <w:szCs w:val="20"/>
                      <w:lang w:eastAsia="sk-SK"/>
                    </w:rPr>
                  </w:pPr>
                  <w:r w:rsidRPr="003358AF">
                    <w:rPr>
                      <w:rFonts w:eastAsia="Times New Roman" w:cstheme="minorHAnsi"/>
                      <w:sz w:val="20"/>
                      <w:szCs w:val="20"/>
                      <w:lang w:eastAsia="sk-SK"/>
                    </w:rPr>
                    <w:t>14</w:t>
                  </w:r>
                </w:p>
              </w:tc>
              <w:tc>
                <w:tcPr>
                  <w:tcW w:w="235" w:type="dxa"/>
                  <w:tcBorders>
                    <w:top w:val="nil"/>
                    <w:left w:val="nil"/>
                    <w:bottom w:val="nil"/>
                    <w:right w:val="nil"/>
                  </w:tcBorders>
                  <w:shd w:val="clear" w:color="auto" w:fill="auto"/>
                  <w:vAlign w:val="center"/>
                  <w:hideMark/>
                </w:tcPr>
                <w:p w14:paraId="7D6C4412" w14:textId="77777777" w:rsidR="00FC5218" w:rsidRPr="003358AF" w:rsidRDefault="00FC5218" w:rsidP="00BA4E31">
                  <w:pPr>
                    <w:jc w:val="center"/>
                    <w:rPr>
                      <w:rFonts w:eastAsia="Times New Roman" w:cstheme="minorHAnsi"/>
                      <w:sz w:val="20"/>
                      <w:szCs w:val="20"/>
                      <w:lang w:eastAsia="sk-SK"/>
                    </w:rPr>
                  </w:pPr>
                </w:p>
              </w:tc>
              <w:tc>
                <w:tcPr>
                  <w:tcW w:w="1447" w:type="dxa"/>
                  <w:tcBorders>
                    <w:top w:val="nil"/>
                    <w:left w:val="nil"/>
                    <w:bottom w:val="nil"/>
                    <w:right w:val="nil"/>
                  </w:tcBorders>
                  <w:shd w:val="clear" w:color="auto" w:fill="auto"/>
                  <w:vAlign w:val="center"/>
                  <w:hideMark/>
                </w:tcPr>
                <w:p w14:paraId="3D7C6132"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88 867</w:t>
                  </w:r>
                </w:p>
              </w:tc>
              <w:tc>
                <w:tcPr>
                  <w:tcW w:w="245" w:type="dxa"/>
                  <w:tcBorders>
                    <w:top w:val="nil"/>
                    <w:left w:val="nil"/>
                    <w:bottom w:val="nil"/>
                    <w:right w:val="nil"/>
                  </w:tcBorders>
                  <w:shd w:val="clear" w:color="auto" w:fill="auto"/>
                  <w:vAlign w:val="center"/>
                  <w:hideMark/>
                </w:tcPr>
                <w:p w14:paraId="67A9A257" w14:textId="77777777" w:rsidR="00FC5218" w:rsidRPr="003358AF" w:rsidRDefault="00FC5218" w:rsidP="00BA4E31">
                  <w:pPr>
                    <w:jc w:val="right"/>
                    <w:rPr>
                      <w:rFonts w:eastAsia="Times New Roman" w:cstheme="minorHAnsi"/>
                      <w:sz w:val="20"/>
                      <w:szCs w:val="20"/>
                      <w:lang w:eastAsia="sk-SK"/>
                    </w:rPr>
                  </w:pPr>
                </w:p>
              </w:tc>
              <w:tc>
                <w:tcPr>
                  <w:tcW w:w="1818" w:type="dxa"/>
                  <w:tcBorders>
                    <w:top w:val="nil"/>
                    <w:left w:val="nil"/>
                    <w:bottom w:val="nil"/>
                    <w:right w:val="nil"/>
                  </w:tcBorders>
                  <w:shd w:val="clear" w:color="auto" w:fill="auto"/>
                  <w:vAlign w:val="center"/>
                  <w:hideMark/>
                </w:tcPr>
                <w:p w14:paraId="71C5C203"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88 867</w:t>
                  </w:r>
                </w:p>
              </w:tc>
            </w:tr>
            <w:tr w:rsidR="00FC5218" w:rsidRPr="003358AF" w14:paraId="545A49AE" w14:textId="77777777" w:rsidTr="00BA4E31">
              <w:trPr>
                <w:trHeight w:val="271"/>
              </w:trPr>
              <w:tc>
                <w:tcPr>
                  <w:tcW w:w="4541" w:type="dxa"/>
                  <w:tcBorders>
                    <w:top w:val="nil"/>
                    <w:left w:val="nil"/>
                    <w:bottom w:val="nil"/>
                    <w:right w:val="nil"/>
                  </w:tcBorders>
                  <w:shd w:val="clear" w:color="auto" w:fill="auto"/>
                  <w:vAlign w:val="center"/>
                  <w:hideMark/>
                </w:tcPr>
                <w:p w14:paraId="7FC8B0C9" w14:textId="77777777" w:rsidR="00FC5218" w:rsidRPr="003358AF" w:rsidRDefault="00FC5218" w:rsidP="00BA4E31">
                  <w:pPr>
                    <w:rPr>
                      <w:rFonts w:eastAsia="Times New Roman" w:cstheme="minorHAnsi"/>
                      <w:sz w:val="20"/>
                      <w:szCs w:val="20"/>
                      <w:lang w:eastAsia="sk-SK"/>
                    </w:rPr>
                  </w:pPr>
                  <w:r w:rsidRPr="003358AF">
                    <w:rPr>
                      <w:rFonts w:eastAsia="Times New Roman" w:cstheme="minorHAnsi"/>
                      <w:sz w:val="20"/>
                      <w:szCs w:val="20"/>
                      <w:lang w:eastAsia="sk-SK"/>
                    </w:rPr>
                    <w:t>Nerozdelený zisk minulých rokov</w:t>
                  </w:r>
                </w:p>
              </w:tc>
              <w:tc>
                <w:tcPr>
                  <w:tcW w:w="873" w:type="dxa"/>
                  <w:tcBorders>
                    <w:top w:val="nil"/>
                    <w:left w:val="nil"/>
                    <w:bottom w:val="nil"/>
                    <w:right w:val="nil"/>
                  </w:tcBorders>
                  <w:shd w:val="clear" w:color="auto" w:fill="auto"/>
                  <w:vAlign w:val="center"/>
                  <w:hideMark/>
                </w:tcPr>
                <w:p w14:paraId="5132FB11" w14:textId="77777777" w:rsidR="00FC5218" w:rsidRPr="003358AF" w:rsidRDefault="00FC5218" w:rsidP="00BA4E31">
                  <w:pPr>
                    <w:jc w:val="center"/>
                    <w:rPr>
                      <w:rFonts w:eastAsia="Times New Roman" w:cstheme="minorHAnsi"/>
                      <w:sz w:val="20"/>
                      <w:szCs w:val="20"/>
                      <w:lang w:eastAsia="sk-SK"/>
                    </w:rPr>
                  </w:pPr>
                  <w:r w:rsidRPr="003358AF">
                    <w:rPr>
                      <w:rFonts w:eastAsia="Times New Roman" w:cstheme="minorHAnsi"/>
                      <w:sz w:val="20"/>
                      <w:szCs w:val="20"/>
                      <w:lang w:eastAsia="sk-SK"/>
                    </w:rPr>
                    <w:t>14</w:t>
                  </w:r>
                </w:p>
              </w:tc>
              <w:tc>
                <w:tcPr>
                  <w:tcW w:w="235" w:type="dxa"/>
                  <w:tcBorders>
                    <w:top w:val="nil"/>
                    <w:left w:val="nil"/>
                    <w:bottom w:val="nil"/>
                    <w:right w:val="nil"/>
                  </w:tcBorders>
                  <w:shd w:val="clear" w:color="auto" w:fill="auto"/>
                  <w:vAlign w:val="center"/>
                  <w:hideMark/>
                </w:tcPr>
                <w:p w14:paraId="2BD69252" w14:textId="77777777" w:rsidR="00FC5218" w:rsidRPr="003358AF" w:rsidRDefault="00FC5218" w:rsidP="00BA4E31">
                  <w:pPr>
                    <w:jc w:val="center"/>
                    <w:rPr>
                      <w:rFonts w:eastAsia="Times New Roman" w:cstheme="minorHAnsi"/>
                      <w:sz w:val="20"/>
                      <w:szCs w:val="20"/>
                      <w:lang w:eastAsia="sk-SK"/>
                    </w:rPr>
                  </w:pPr>
                </w:p>
              </w:tc>
              <w:tc>
                <w:tcPr>
                  <w:tcW w:w="1447" w:type="dxa"/>
                  <w:tcBorders>
                    <w:top w:val="nil"/>
                    <w:left w:val="nil"/>
                    <w:right w:val="nil"/>
                  </w:tcBorders>
                  <w:shd w:val="clear" w:color="auto" w:fill="auto"/>
                  <w:vAlign w:val="center"/>
                  <w:hideMark/>
                </w:tcPr>
                <w:p w14:paraId="61B810C7"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231 935</w:t>
                  </w:r>
                </w:p>
              </w:tc>
              <w:tc>
                <w:tcPr>
                  <w:tcW w:w="245" w:type="dxa"/>
                  <w:tcBorders>
                    <w:top w:val="nil"/>
                    <w:left w:val="nil"/>
                    <w:right w:val="nil"/>
                  </w:tcBorders>
                  <w:shd w:val="clear" w:color="auto" w:fill="auto"/>
                  <w:vAlign w:val="center"/>
                  <w:hideMark/>
                </w:tcPr>
                <w:p w14:paraId="6D689CF3" w14:textId="77777777" w:rsidR="00FC5218" w:rsidRPr="003358AF" w:rsidRDefault="00FC5218" w:rsidP="00BA4E31">
                  <w:pPr>
                    <w:jc w:val="right"/>
                    <w:rPr>
                      <w:rFonts w:eastAsia="Times New Roman" w:cstheme="minorHAnsi"/>
                      <w:sz w:val="20"/>
                      <w:szCs w:val="20"/>
                      <w:lang w:eastAsia="sk-SK"/>
                    </w:rPr>
                  </w:pPr>
                </w:p>
              </w:tc>
              <w:tc>
                <w:tcPr>
                  <w:tcW w:w="1818" w:type="dxa"/>
                  <w:tcBorders>
                    <w:top w:val="nil"/>
                    <w:left w:val="nil"/>
                    <w:right w:val="nil"/>
                  </w:tcBorders>
                  <w:shd w:val="clear" w:color="auto" w:fill="auto"/>
                  <w:vAlign w:val="center"/>
                  <w:hideMark/>
                </w:tcPr>
                <w:p w14:paraId="6159FD61"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223 318</w:t>
                  </w:r>
                </w:p>
              </w:tc>
            </w:tr>
            <w:tr w:rsidR="00FC5218" w:rsidRPr="003358AF" w14:paraId="7EE2B93F" w14:textId="77777777" w:rsidTr="00BA4E31">
              <w:trPr>
                <w:trHeight w:val="283"/>
              </w:trPr>
              <w:tc>
                <w:tcPr>
                  <w:tcW w:w="4541" w:type="dxa"/>
                  <w:tcBorders>
                    <w:top w:val="nil"/>
                    <w:left w:val="nil"/>
                    <w:bottom w:val="nil"/>
                    <w:right w:val="nil"/>
                  </w:tcBorders>
                  <w:shd w:val="clear" w:color="auto" w:fill="auto"/>
                  <w:vAlign w:val="center"/>
                  <w:hideMark/>
                </w:tcPr>
                <w:p w14:paraId="26C97114" w14:textId="77777777" w:rsidR="00FC5218" w:rsidRPr="003358AF" w:rsidRDefault="00FC5218" w:rsidP="00BA4E31">
                  <w:pPr>
                    <w:rPr>
                      <w:rFonts w:eastAsia="Times New Roman" w:cstheme="minorHAnsi"/>
                      <w:sz w:val="20"/>
                      <w:szCs w:val="20"/>
                      <w:lang w:eastAsia="sk-SK"/>
                    </w:rPr>
                  </w:pPr>
                  <w:r w:rsidRPr="003358AF">
                    <w:rPr>
                      <w:rFonts w:eastAsia="Times New Roman" w:cstheme="minorHAnsi"/>
                      <w:sz w:val="20"/>
                      <w:szCs w:val="20"/>
                      <w:lang w:eastAsia="sk-SK"/>
                    </w:rPr>
                    <w:t>Ostatné komponenty vlastného imania</w:t>
                  </w:r>
                </w:p>
              </w:tc>
              <w:tc>
                <w:tcPr>
                  <w:tcW w:w="873" w:type="dxa"/>
                  <w:tcBorders>
                    <w:top w:val="nil"/>
                    <w:left w:val="nil"/>
                    <w:bottom w:val="nil"/>
                    <w:right w:val="nil"/>
                  </w:tcBorders>
                  <w:shd w:val="clear" w:color="auto" w:fill="auto"/>
                  <w:vAlign w:val="center"/>
                  <w:hideMark/>
                </w:tcPr>
                <w:p w14:paraId="1903D014" w14:textId="77777777" w:rsidR="00FC5218" w:rsidRPr="003358AF" w:rsidRDefault="00FC5218" w:rsidP="00BA4E31">
                  <w:pPr>
                    <w:jc w:val="center"/>
                    <w:rPr>
                      <w:rFonts w:eastAsia="Times New Roman" w:cstheme="minorHAnsi"/>
                      <w:sz w:val="20"/>
                      <w:szCs w:val="20"/>
                      <w:lang w:eastAsia="sk-SK"/>
                    </w:rPr>
                  </w:pPr>
                  <w:r w:rsidRPr="003358AF">
                    <w:rPr>
                      <w:rFonts w:eastAsia="Times New Roman" w:cstheme="minorHAnsi"/>
                      <w:sz w:val="20"/>
                      <w:szCs w:val="20"/>
                      <w:lang w:eastAsia="sk-SK"/>
                    </w:rPr>
                    <w:t>13</w:t>
                  </w:r>
                </w:p>
              </w:tc>
              <w:tc>
                <w:tcPr>
                  <w:tcW w:w="235" w:type="dxa"/>
                  <w:tcBorders>
                    <w:top w:val="nil"/>
                    <w:left w:val="nil"/>
                    <w:bottom w:val="nil"/>
                    <w:right w:val="nil"/>
                  </w:tcBorders>
                  <w:shd w:val="clear" w:color="auto" w:fill="auto"/>
                  <w:vAlign w:val="center"/>
                  <w:hideMark/>
                </w:tcPr>
                <w:p w14:paraId="42525181" w14:textId="77777777" w:rsidR="00FC5218" w:rsidRPr="003358AF" w:rsidRDefault="00FC5218" w:rsidP="00BA4E31">
                  <w:pPr>
                    <w:jc w:val="center"/>
                    <w:rPr>
                      <w:rFonts w:eastAsia="Times New Roman" w:cstheme="minorHAnsi"/>
                      <w:sz w:val="20"/>
                      <w:szCs w:val="20"/>
                      <w:lang w:eastAsia="sk-SK"/>
                    </w:rPr>
                  </w:pPr>
                </w:p>
              </w:tc>
              <w:tc>
                <w:tcPr>
                  <w:tcW w:w="1447" w:type="dxa"/>
                  <w:tcBorders>
                    <w:top w:val="nil"/>
                    <w:left w:val="nil"/>
                    <w:bottom w:val="single" w:sz="4" w:space="0" w:color="auto"/>
                    <w:right w:val="nil"/>
                  </w:tcBorders>
                  <w:shd w:val="clear" w:color="auto" w:fill="auto"/>
                  <w:vAlign w:val="center"/>
                  <w:hideMark/>
                </w:tcPr>
                <w:p w14:paraId="6B0D8B37"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623</w:t>
                  </w:r>
                </w:p>
              </w:tc>
              <w:tc>
                <w:tcPr>
                  <w:tcW w:w="245" w:type="dxa"/>
                  <w:tcBorders>
                    <w:top w:val="nil"/>
                    <w:left w:val="nil"/>
                    <w:right w:val="nil"/>
                  </w:tcBorders>
                  <w:shd w:val="clear" w:color="auto" w:fill="auto"/>
                  <w:vAlign w:val="center"/>
                  <w:hideMark/>
                </w:tcPr>
                <w:p w14:paraId="01A2B685" w14:textId="77777777" w:rsidR="00FC5218" w:rsidRPr="003358AF" w:rsidRDefault="00FC5218" w:rsidP="00BA4E31">
                  <w:pPr>
                    <w:jc w:val="right"/>
                    <w:rPr>
                      <w:rFonts w:eastAsia="Times New Roman" w:cstheme="minorHAnsi"/>
                      <w:sz w:val="20"/>
                      <w:szCs w:val="20"/>
                      <w:lang w:eastAsia="sk-SK"/>
                    </w:rPr>
                  </w:pPr>
                </w:p>
              </w:tc>
              <w:tc>
                <w:tcPr>
                  <w:tcW w:w="1818" w:type="dxa"/>
                  <w:tcBorders>
                    <w:top w:val="nil"/>
                    <w:left w:val="nil"/>
                    <w:bottom w:val="single" w:sz="4" w:space="0" w:color="auto"/>
                    <w:right w:val="nil"/>
                  </w:tcBorders>
                  <w:shd w:val="clear" w:color="auto" w:fill="auto"/>
                  <w:vAlign w:val="center"/>
                  <w:hideMark/>
                </w:tcPr>
                <w:p w14:paraId="5A40B168"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669</w:t>
                  </w:r>
                </w:p>
              </w:tc>
            </w:tr>
            <w:tr w:rsidR="00FC5218" w:rsidRPr="003358AF" w14:paraId="6FB0AF5A" w14:textId="77777777" w:rsidTr="00BA4E31">
              <w:trPr>
                <w:trHeight w:val="271"/>
              </w:trPr>
              <w:tc>
                <w:tcPr>
                  <w:tcW w:w="4541" w:type="dxa"/>
                  <w:tcBorders>
                    <w:top w:val="nil"/>
                    <w:left w:val="nil"/>
                    <w:bottom w:val="nil"/>
                    <w:right w:val="nil"/>
                  </w:tcBorders>
                  <w:shd w:val="clear" w:color="auto" w:fill="auto"/>
                  <w:vAlign w:val="center"/>
                  <w:hideMark/>
                </w:tcPr>
                <w:p w14:paraId="5AE9A2B7" w14:textId="77777777" w:rsidR="00FC5218" w:rsidRPr="003358AF" w:rsidRDefault="00FC5218" w:rsidP="00BA4E31">
                  <w:pPr>
                    <w:rPr>
                      <w:rFonts w:eastAsia="Times New Roman" w:cstheme="minorHAnsi"/>
                      <w:b/>
                      <w:sz w:val="20"/>
                      <w:szCs w:val="20"/>
                      <w:lang w:eastAsia="sk-SK"/>
                    </w:rPr>
                  </w:pPr>
                  <w:r w:rsidRPr="003358AF">
                    <w:rPr>
                      <w:rFonts w:eastAsia="Times New Roman" w:cstheme="minorHAnsi"/>
                      <w:b/>
                      <w:sz w:val="20"/>
                      <w:szCs w:val="20"/>
                      <w:lang w:eastAsia="sk-SK"/>
                    </w:rPr>
                    <w:t>Vlastné imanie celkom</w:t>
                  </w:r>
                </w:p>
              </w:tc>
              <w:tc>
                <w:tcPr>
                  <w:tcW w:w="873" w:type="dxa"/>
                  <w:tcBorders>
                    <w:top w:val="nil"/>
                    <w:left w:val="nil"/>
                    <w:bottom w:val="nil"/>
                    <w:right w:val="nil"/>
                  </w:tcBorders>
                  <w:shd w:val="clear" w:color="auto" w:fill="auto"/>
                  <w:vAlign w:val="center"/>
                  <w:hideMark/>
                </w:tcPr>
                <w:p w14:paraId="501437FF" w14:textId="77777777" w:rsidR="00FC5218" w:rsidRPr="003358AF" w:rsidRDefault="00FC5218" w:rsidP="00BA4E31">
                  <w:pPr>
                    <w:rPr>
                      <w:rFonts w:eastAsia="Times New Roman" w:cstheme="minorHAnsi"/>
                      <w:b/>
                      <w:sz w:val="20"/>
                      <w:szCs w:val="20"/>
                      <w:lang w:eastAsia="sk-SK"/>
                    </w:rPr>
                  </w:pPr>
                </w:p>
              </w:tc>
              <w:tc>
                <w:tcPr>
                  <w:tcW w:w="235" w:type="dxa"/>
                  <w:tcBorders>
                    <w:top w:val="nil"/>
                    <w:left w:val="nil"/>
                    <w:bottom w:val="nil"/>
                    <w:right w:val="nil"/>
                  </w:tcBorders>
                  <w:shd w:val="clear" w:color="auto" w:fill="auto"/>
                  <w:vAlign w:val="center"/>
                  <w:hideMark/>
                </w:tcPr>
                <w:p w14:paraId="32B51298" w14:textId="77777777" w:rsidR="00FC5218" w:rsidRPr="003358AF" w:rsidRDefault="00FC5218" w:rsidP="00BA4E31">
                  <w:pPr>
                    <w:jc w:val="center"/>
                    <w:rPr>
                      <w:rFonts w:eastAsia="Times New Roman" w:cstheme="minorHAnsi"/>
                      <w:sz w:val="20"/>
                      <w:szCs w:val="20"/>
                      <w:lang w:eastAsia="sk-SK"/>
                    </w:rPr>
                  </w:pPr>
                </w:p>
              </w:tc>
              <w:tc>
                <w:tcPr>
                  <w:tcW w:w="1447" w:type="dxa"/>
                  <w:tcBorders>
                    <w:top w:val="single" w:sz="4" w:space="0" w:color="auto"/>
                    <w:left w:val="nil"/>
                    <w:bottom w:val="nil"/>
                    <w:right w:val="nil"/>
                  </w:tcBorders>
                  <w:shd w:val="clear" w:color="auto" w:fill="auto"/>
                  <w:vAlign w:val="center"/>
                  <w:hideMark/>
                </w:tcPr>
                <w:p w14:paraId="67972CB4"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bCs/>
                      <w:sz w:val="20"/>
                      <w:szCs w:val="20"/>
                      <w:lang w:eastAsia="sk-SK"/>
                    </w:rPr>
                    <w:t>321 425</w:t>
                  </w:r>
                </w:p>
              </w:tc>
              <w:tc>
                <w:tcPr>
                  <w:tcW w:w="245" w:type="dxa"/>
                  <w:tcBorders>
                    <w:left w:val="nil"/>
                    <w:bottom w:val="nil"/>
                    <w:right w:val="nil"/>
                  </w:tcBorders>
                  <w:shd w:val="clear" w:color="auto" w:fill="auto"/>
                  <w:vAlign w:val="center"/>
                  <w:hideMark/>
                </w:tcPr>
                <w:p w14:paraId="2D9AED47" w14:textId="77777777" w:rsidR="00FC5218" w:rsidRPr="003358AF" w:rsidRDefault="00FC5218" w:rsidP="00BA4E31">
                  <w:pPr>
                    <w:jc w:val="right"/>
                    <w:rPr>
                      <w:rFonts w:eastAsia="Times New Roman" w:cstheme="minorHAnsi"/>
                      <w:b/>
                      <w:sz w:val="20"/>
                      <w:szCs w:val="20"/>
                      <w:lang w:eastAsia="sk-SK"/>
                    </w:rPr>
                  </w:pPr>
                </w:p>
              </w:tc>
              <w:tc>
                <w:tcPr>
                  <w:tcW w:w="1818" w:type="dxa"/>
                  <w:tcBorders>
                    <w:top w:val="single" w:sz="4" w:space="0" w:color="auto"/>
                    <w:left w:val="nil"/>
                    <w:bottom w:val="nil"/>
                    <w:right w:val="nil"/>
                  </w:tcBorders>
                  <w:shd w:val="clear" w:color="auto" w:fill="auto"/>
                  <w:vAlign w:val="center"/>
                  <w:hideMark/>
                </w:tcPr>
                <w:p w14:paraId="2B8D883F"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sz w:val="20"/>
                      <w:szCs w:val="20"/>
                      <w:lang w:eastAsia="sk-SK"/>
                    </w:rPr>
                    <w:t>312 854</w:t>
                  </w:r>
                </w:p>
              </w:tc>
            </w:tr>
            <w:tr w:rsidR="00FC5218" w:rsidRPr="003358AF" w14:paraId="4BAD9254" w14:textId="77777777" w:rsidTr="00BA4E31">
              <w:trPr>
                <w:trHeight w:val="271"/>
              </w:trPr>
              <w:tc>
                <w:tcPr>
                  <w:tcW w:w="4541" w:type="dxa"/>
                  <w:tcBorders>
                    <w:top w:val="nil"/>
                    <w:left w:val="nil"/>
                    <w:bottom w:val="nil"/>
                    <w:right w:val="nil"/>
                  </w:tcBorders>
                  <w:shd w:val="clear" w:color="auto" w:fill="auto"/>
                  <w:vAlign w:val="center"/>
                  <w:hideMark/>
                </w:tcPr>
                <w:p w14:paraId="6844010F" w14:textId="77777777" w:rsidR="00FC5218" w:rsidRPr="003358AF" w:rsidRDefault="00FC5218" w:rsidP="00BA4E31">
                  <w:pPr>
                    <w:jc w:val="right"/>
                    <w:rPr>
                      <w:rFonts w:eastAsia="Times New Roman" w:cstheme="minorHAnsi"/>
                      <w:b/>
                      <w:sz w:val="20"/>
                      <w:szCs w:val="20"/>
                      <w:lang w:eastAsia="sk-SK"/>
                    </w:rPr>
                  </w:pPr>
                </w:p>
              </w:tc>
              <w:tc>
                <w:tcPr>
                  <w:tcW w:w="873" w:type="dxa"/>
                  <w:tcBorders>
                    <w:top w:val="nil"/>
                    <w:left w:val="nil"/>
                    <w:bottom w:val="nil"/>
                    <w:right w:val="nil"/>
                  </w:tcBorders>
                  <w:shd w:val="clear" w:color="auto" w:fill="auto"/>
                  <w:vAlign w:val="center"/>
                  <w:hideMark/>
                </w:tcPr>
                <w:p w14:paraId="13E995E9" w14:textId="77777777" w:rsidR="00FC5218" w:rsidRPr="003358AF" w:rsidRDefault="00FC5218" w:rsidP="00BA4E31">
                  <w:pPr>
                    <w:rPr>
                      <w:rFonts w:eastAsia="Times New Roman" w:cstheme="minorHAnsi"/>
                      <w:sz w:val="20"/>
                      <w:szCs w:val="20"/>
                      <w:lang w:eastAsia="sk-SK"/>
                    </w:rPr>
                  </w:pPr>
                </w:p>
              </w:tc>
              <w:tc>
                <w:tcPr>
                  <w:tcW w:w="235" w:type="dxa"/>
                  <w:tcBorders>
                    <w:top w:val="nil"/>
                    <w:left w:val="nil"/>
                    <w:bottom w:val="nil"/>
                    <w:right w:val="nil"/>
                  </w:tcBorders>
                  <w:shd w:val="clear" w:color="auto" w:fill="auto"/>
                  <w:vAlign w:val="center"/>
                  <w:hideMark/>
                </w:tcPr>
                <w:p w14:paraId="0328CFFC" w14:textId="77777777" w:rsidR="00FC5218" w:rsidRPr="003358AF" w:rsidRDefault="00FC5218" w:rsidP="00BA4E31">
                  <w:pPr>
                    <w:jc w:val="center"/>
                    <w:rPr>
                      <w:rFonts w:eastAsia="Times New Roman" w:cstheme="minorHAnsi"/>
                      <w:sz w:val="20"/>
                      <w:szCs w:val="20"/>
                      <w:lang w:eastAsia="sk-SK"/>
                    </w:rPr>
                  </w:pPr>
                </w:p>
              </w:tc>
              <w:tc>
                <w:tcPr>
                  <w:tcW w:w="1447" w:type="dxa"/>
                  <w:tcBorders>
                    <w:top w:val="nil"/>
                    <w:left w:val="nil"/>
                    <w:bottom w:val="nil"/>
                    <w:right w:val="nil"/>
                  </w:tcBorders>
                  <w:shd w:val="clear" w:color="auto" w:fill="auto"/>
                  <w:vAlign w:val="center"/>
                  <w:hideMark/>
                </w:tcPr>
                <w:p w14:paraId="4FBF9CD6" w14:textId="77777777" w:rsidR="00FC5218" w:rsidRPr="003358AF" w:rsidRDefault="00FC5218" w:rsidP="00BA4E31">
                  <w:pPr>
                    <w:jc w:val="center"/>
                    <w:rPr>
                      <w:rFonts w:eastAsia="Times New Roman" w:cstheme="minorHAnsi"/>
                      <w:sz w:val="20"/>
                      <w:szCs w:val="20"/>
                      <w:lang w:eastAsia="sk-SK"/>
                    </w:rPr>
                  </w:pPr>
                </w:p>
              </w:tc>
              <w:tc>
                <w:tcPr>
                  <w:tcW w:w="245" w:type="dxa"/>
                  <w:tcBorders>
                    <w:top w:val="nil"/>
                    <w:left w:val="nil"/>
                    <w:bottom w:val="nil"/>
                    <w:right w:val="nil"/>
                  </w:tcBorders>
                  <w:shd w:val="clear" w:color="auto" w:fill="auto"/>
                  <w:vAlign w:val="center"/>
                  <w:hideMark/>
                </w:tcPr>
                <w:p w14:paraId="04F0909F" w14:textId="77777777" w:rsidR="00FC5218" w:rsidRPr="003358AF" w:rsidRDefault="00FC5218" w:rsidP="00BA4E31">
                  <w:pPr>
                    <w:jc w:val="right"/>
                    <w:rPr>
                      <w:rFonts w:eastAsia="Times New Roman" w:cstheme="minorHAnsi"/>
                      <w:sz w:val="20"/>
                      <w:szCs w:val="20"/>
                      <w:lang w:eastAsia="sk-SK"/>
                    </w:rPr>
                  </w:pPr>
                </w:p>
              </w:tc>
              <w:tc>
                <w:tcPr>
                  <w:tcW w:w="1818" w:type="dxa"/>
                  <w:tcBorders>
                    <w:top w:val="nil"/>
                    <w:left w:val="nil"/>
                    <w:bottom w:val="nil"/>
                    <w:right w:val="nil"/>
                  </w:tcBorders>
                  <w:shd w:val="clear" w:color="auto" w:fill="auto"/>
                  <w:vAlign w:val="center"/>
                  <w:hideMark/>
                </w:tcPr>
                <w:p w14:paraId="1BE8C3D5" w14:textId="77777777" w:rsidR="00FC5218" w:rsidRPr="003358AF" w:rsidRDefault="00FC5218" w:rsidP="00BA4E31">
                  <w:pPr>
                    <w:jc w:val="right"/>
                    <w:rPr>
                      <w:rFonts w:eastAsia="Times New Roman" w:cstheme="minorHAnsi"/>
                      <w:sz w:val="20"/>
                      <w:szCs w:val="20"/>
                      <w:lang w:eastAsia="sk-SK"/>
                    </w:rPr>
                  </w:pPr>
                </w:p>
              </w:tc>
            </w:tr>
            <w:tr w:rsidR="00FC5218" w:rsidRPr="003358AF" w14:paraId="024E1C3B" w14:textId="77777777" w:rsidTr="00BA4E31">
              <w:trPr>
                <w:trHeight w:val="271"/>
              </w:trPr>
              <w:tc>
                <w:tcPr>
                  <w:tcW w:w="4541" w:type="dxa"/>
                  <w:tcBorders>
                    <w:top w:val="nil"/>
                    <w:left w:val="nil"/>
                    <w:bottom w:val="nil"/>
                    <w:right w:val="nil"/>
                  </w:tcBorders>
                  <w:shd w:val="clear" w:color="auto" w:fill="auto"/>
                  <w:vAlign w:val="center"/>
                  <w:hideMark/>
                </w:tcPr>
                <w:p w14:paraId="5CD37316" w14:textId="77777777" w:rsidR="00FC5218" w:rsidRPr="003358AF" w:rsidRDefault="00FC5218" w:rsidP="00BA4E31">
                  <w:pPr>
                    <w:rPr>
                      <w:rFonts w:eastAsia="Times New Roman" w:cstheme="minorHAnsi"/>
                      <w:b/>
                      <w:sz w:val="20"/>
                      <w:szCs w:val="20"/>
                      <w:lang w:eastAsia="sk-SK"/>
                    </w:rPr>
                  </w:pPr>
                  <w:r w:rsidRPr="003358AF">
                    <w:rPr>
                      <w:rFonts w:eastAsia="Times New Roman" w:cstheme="minorHAnsi"/>
                      <w:b/>
                      <w:sz w:val="20"/>
                      <w:szCs w:val="20"/>
                      <w:lang w:eastAsia="sk-SK"/>
                    </w:rPr>
                    <w:t>Dlhodobé záväzky</w:t>
                  </w:r>
                </w:p>
              </w:tc>
              <w:tc>
                <w:tcPr>
                  <w:tcW w:w="873" w:type="dxa"/>
                  <w:tcBorders>
                    <w:top w:val="nil"/>
                    <w:left w:val="nil"/>
                    <w:bottom w:val="nil"/>
                    <w:right w:val="nil"/>
                  </w:tcBorders>
                  <w:shd w:val="clear" w:color="auto" w:fill="auto"/>
                  <w:vAlign w:val="center"/>
                  <w:hideMark/>
                </w:tcPr>
                <w:p w14:paraId="36F2F347" w14:textId="77777777" w:rsidR="00FC5218" w:rsidRPr="003358AF" w:rsidRDefault="00FC5218" w:rsidP="00BA4E31">
                  <w:pPr>
                    <w:rPr>
                      <w:rFonts w:eastAsia="Times New Roman" w:cstheme="minorHAnsi"/>
                      <w:b/>
                      <w:sz w:val="20"/>
                      <w:szCs w:val="20"/>
                      <w:lang w:eastAsia="sk-SK"/>
                    </w:rPr>
                  </w:pPr>
                </w:p>
              </w:tc>
              <w:tc>
                <w:tcPr>
                  <w:tcW w:w="235" w:type="dxa"/>
                  <w:tcBorders>
                    <w:top w:val="nil"/>
                    <w:left w:val="nil"/>
                    <w:bottom w:val="nil"/>
                    <w:right w:val="nil"/>
                  </w:tcBorders>
                  <w:shd w:val="clear" w:color="auto" w:fill="auto"/>
                  <w:vAlign w:val="center"/>
                  <w:hideMark/>
                </w:tcPr>
                <w:p w14:paraId="216BADEE" w14:textId="77777777" w:rsidR="00FC5218" w:rsidRPr="003358AF" w:rsidRDefault="00FC5218" w:rsidP="00BA4E31">
                  <w:pPr>
                    <w:jc w:val="center"/>
                    <w:rPr>
                      <w:rFonts w:eastAsia="Times New Roman" w:cstheme="minorHAnsi"/>
                      <w:sz w:val="20"/>
                      <w:szCs w:val="20"/>
                      <w:lang w:eastAsia="sk-SK"/>
                    </w:rPr>
                  </w:pPr>
                </w:p>
              </w:tc>
              <w:tc>
                <w:tcPr>
                  <w:tcW w:w="1447" w:type="dxa"/>
                  <w:tcBorders>
                    <w:top w:val="nil"/>
                    <w:left w:val="nil"/>
                    <w:bottom w:val="nil"/>
                    <w:right w:val="nil"/>
                  </w:tcBorders>
                  <w:shd w:val="clear" w:color="auto" w:fill="auto"/>
                  <w:vAlign w:val="center"/>
                  <w:hideMark/>
                </w:tcPr>
                <w:p w14:paraId="3AFC53B6" w14:textId="77777777" w:rsidR="00FC5218" w:rsidRPr="003358AF" w:rsidRDefault="00FC5218" w:rsidP="00BA4E31">
                  <w:pPr>
                    <w:jc w:val="center"/>
                    <w:rPr>
                      <w:rFonts w:eastAsia="Times New Roman" w:cstheme="minorHAnsi"/>
                      <w:sz w:val="20"/>
                      <w:szCs w:val="20"/>
                      <w:lang w:eastAsia="sk-SK"/>
                    </w:rPr>
                  </w:pPr>
                </w:p>
              </w:tc>
              <w:tc>
                <w:tcPr>
                  <w:tcW w:w="245" w:type="dxa"/>
                  <w:tcBorders>
                    <w:top w:val="nil"/>
                    <w:left w:val="nil"/>
                    <w:bottom w:val="nil"/>
                    <w:right w:val="nil"/>
                  </w:tcBorders>
                  <w:shd w:val="clear" w:color="auto" w:fill="auto"/>
                  <w:vAlign w:val="center"/>
                  <w:hideMark/>
                </w:tcPr>
                <w:p w14:paraId="7D243532" w14:textId="77777777" w:rsidR="00FC5218" w:rsidRPr="003358AF" w:rsidRDefault="00FC5218" w:rsidP="00BA4E31">
                  <w:pPr>
                    <w:jc w:val="right"/>
                    <w:rPr>
                      <w:rFonts w:eastAsia="Times New Roman" w:cstheme="minorHAnsi"/>
                      <w:sz w:val="20"/>
                      <w:szCs w:val="20"/>
                      <w:lang w:eastAsia="sk-SK"/>
                    </w:rPr>
                  </w:pPr>
                </w:p>
              </w:tc>
              <w:tc>
                <w:tcPr>
                  <w:tcW w:w="1818" w:type="dxa"/>
                  <w:tcBorders>
                    <w:top w:val="nil"/>
                    <w:left w:val="nil"/>
                    <w:bottom w:val="nil"/>
                    <w:right w:val="nil"/>
                  </w:tcBorders>
                  <w:shd w:val="clear" w:color="auto" w:fill="auto"/>
                  <w:vAlign w:val="center"/>
                  <w:hideMark/>
                </w:tcPr>
                <w:p w14:paraId="7119B553" w14:textId="77777777" w:rsidR="00FC5218" w:rsidRPr="003358AF" w:rsidRDefault="00FC5218" w:rsidP="00BA4E31">
                  <w:pPr>
                    <w:jc w:val="right"/>
                    <w:rPr>
                      <w:rFonts w:eastAsia="Times New Roman" w:cstheme="minorHAnsi"/>
                      <w:sz w:val="20"/>
                      <w:szCs w:val="20"/>
                      <w:lang w:eastAsia="sk-SK"/>
                    </w:rPr>
                  </w:pPr>
                </w:p>
              </w:tc>
            </w:tr>
            <w:tr w:rsidR="00FC5218" w:rsidRPr="003358AF" w14:paraId="1A58A731" w14:textId="77777777" w:rsidTr="00BA4E31">
              <w:trPr>
                <w:trHeight w:val="271"/>
              </w:trPr>
              <w:tc>
                <w:tcPr>
                  <w:tcW w:w="4541" w:type="dxa"/>
                  <w:tcBorders>
                    <w:top w:val="nil"/>
                    <w:left w:val="nil"/>
                    <w:bottom w:val="nil"/>
                    <w:right w:val="nil"/>
                  </w:tcBorders>
                  <w:shd w:val="clear" w:color="auto" w:fill="auto"/>
                  <w:vAlign w:val="center"/>
                  <w:hideMark/>
                </w:tcPr>
                <w:p w14:paraId="099DA647" w14:textId="77777777" w:rsidR="00FC5218" w:rsidRPr="003358AF" w:rsidRDefault="00FC5218" w:rsidP="00BA4E31">
                  <w:pPr>
                    <w:rPr>
                      <w:rFonts w:eastAsia="Times New Roman" w:cstheme="minorHAnsi"/>
                      <w:sz w:val="20"/>
                      <w:szCs w:val="20"/>
                      <w:lang w:eastAsia="sk-SK"/>
                    </w:rPr>
                  </w:pPr>
                  <w:r w:rsidRPr="003358AF">
                    <w:rPr>
                      <w:rFonts w:eastAsia="Times New Roman" w:cstheme="minorHAnsi"/>
                      <w:sz w:val="20"/>
                      <w:szCs w:val="20"/>
                      <w:lang w:eastAsia="sk-SK"/>
                    </w:rPr>
                    <w:t>Úvery a pôžičky dlhodobé</w:t>
                  </w:r>
                </w:p>
              </w:tc>
              <w:tc>
                <w:tcPr>
                  <w:tcW w:w="873" w:type="dxa"/>
                  <w:tcBorders>
                    <w:top w:val="nil"/>
                    <w:left w:val="nil"/>
                    <w:bottom w:val="nil"/>
                    <w:right w:val="nil"/>
                  </w:tcBorders>
                  <w:shd w:val="clear" w:color="auto" w:fill="auto"/>
                  <w:vAlign w:val="center"/>
                  <w:hideMark/>
                </w:tcPr>
                <w:p w14:paraId="0000B709" w14:textId="77777777" w:rsidR="00FC5218" w:rsidRPr="003358AF" w:rsidRDefault="00FC5218" w:rsidP="00BA4E31">
                  <w:pPr>
                    <w:jc w:val="center"/>
                    <w:rPr>
                      <w:rFonts w:eastAsia="Times New Roman" w:cstheme="minorHAnsi"/>
                      <w:sz w:val="20"/>
                      <w:szCs w:val="20"/>
                      <w:lang w:eastAsia="sk-SK"/>
                    </w:rPr>
                  </w:pPr>
                  <w:r w:rsidRPr="003358AF">
                    <w:rPr>
                      <w:rFonts w:eastAsia="Times New Roman" w:cstheme="minorHAnsi"/>
                      <w:sz w:val="20"/>
                      <w:szCs w:val="20"/>
                      <w:lang w:eastAsia="sk-SK"/>
                    </w:rPr>
                    <w:t>16</w:t>
                  </w:r>
                </w:p>
              </w:tc>
              <w:tc>
                <w:tcPr>
                  <w:tcW w:w="235" w:type="dxa"/>
                  <w:tcBorders>
                    <w:top w:val="nil"/>
                    <w:left w:val="nil"/>
                    <w:bottom w:val="nil"/>
                    <w:right w:val="nil"/>
                  </w:tcBorders>
                  <w:shd w:val="clear" w:color="auto" w:fill="auto"/>
                  <w:vAlign w:val="center"/>
                  <w:hideMark/>
                </w:tcPr>
                <w:p w14:paraId="367A7215" w14:textId="77777777" w:rsidR="00FC5218" w:rsidRPr="003358AF" w:rsidRDefault="00FC5218" w:rsidP="00BA4E31">
                  <w:pPr>
                    <w:jc w:val="center"/>
                    <w:rPr>
                      <w:rFonts w:eastAsia="Times New Roman" w:cstheme="minorHAnsi"/>
                      <w:sz w:val="20"/>
                      <w:szCs w:val="20"/>
                      <w:lang w:eastAsia="sk-SK"/>
                    </w:rPr>
                  </w:pPr>
                </w:p>
              </w:tc>
              <w:tc>
                <w:tcPr>
                  <w:tcW w:w="1447" w:type="dxa"/>
                  <w:tcBorders>
                    <w:top w:val="nil"/>
                    <w:left w:val="nil"/>
                    <w:right w:val="nil"/>
                  </w:tcBorders>
                  <w:shd w:val="clear" w:color="auto" w:fill="auto"/>
                  <w:vAlign w:val="center"/>
                  <w:hideMark/>
                </w:tcPr>
                <w:p w14:paraId="12776574" w14:textId="77777777" w:rsidR="00FC5218" w:rsidRPr="003358AF" w:rsidRDefault="00FC5218" w:rsidP="00BA4E31">
                  <w:pPr>
                    <w:jc w:val="right"/>
                    <w:rPr>
                      <w:rFonts w:eastAsia="Times New Roman"/>
                      <w:sz w:val="20"/>
                      <w:szCs w:val="20"/>
                      <w:lang w:eastAsia="sk-SK"/>
                    </w:rPr>
                  </w:pPr>
                  <w:r w:rsidRPr="003358AF">
                    <w:rPr>
                      <w:rFonts w:eastAsia="Times New Roman"/>
                      <w:sz w:val="20"/>
                      <w:szCs w:val="20"/>
                      <w:lang w:eastAsia="sk-SK"/>
                    </w:rPr>
                    <w:t>242 940</w:t>
                  </w:r>
                </w:p>
              </w:tc>
              <w:tc>
                <w:tcPr>
                  <w:tcW w:w="245" w:type="dxa"/>
                  <w:tcBorders>
                    <w:top w:val="nil"/>
                    <w:left w:val="nil"/>
                    <w:right w:val="nil"/>
                  </w:tcBorders>
                  <w:shd w:val="clear" w:color="auto" w:fill="auto"/>
                  <w:vAlign w:val="center"/>
                  <w:hideMark/>
                </w:tcPr>
                <w:p w14:paraId="097BDB00" w14:textId="77777777" w:rsidR="00FC5218" w:rsidRPr="003358AF" w:rsidRDefault="00FC5218" w:rsidP="00BA4E31">
                  <w:pPr>
                    <w:jc w:val="right"/>
                    <w:rPr>
                      <w:rFonts w:eastAsia="Times New Roman" w:cstheme="minorHAnsi"/>
                      <w:sz w:val="20"/>
                      <w:szCs w:val="20"/>
                      <w:lang w:eastAsia="sk-SK"/>
                    </w:rPr>
                  </w:pPr>
                </w:p>
              </w:tc>
              <w:tc>
                <w:tcPr>
                  <w:tcW w:w="1818" w:type="dxa"/>
                  <w:tcBorders>
                    <w:top w:val="nil"/>
                    <w:left w:val="nil"/>
                    <w:right w:val="nil"/>
                  </w:tcBorders>
                  <w:shd w:val="clear" w:color="auto" w:fill="auto"/>
                  <w:vAlign w:val="center"/>
                  <w:hideMark/>
                </w:tcPr>
                <w:p w14:paraId="6F8D49E4" w14:textId="77777777" w:rsidR="00FC5218" w:rsidRPr="003358AF" w:rsidRDefault="00FC5218" w:rsidP="00BA4E31">
                  <w:pPr>
                    <w:jc w:val="right"/>
                    <w:rPr>
                      <w:rFonts w:eastAsia="Times New Roman" w:cstheme="minorHAnsi"/>
                      <w:sz w:val="20"/>
                      <w:szCs w:val="20"/>
                      <w:lang w:eastAsia="sk-SK"/>
                    </w:rPr>
                  </w:pPr>
                  <w:r w:rsidRPr="003358AF">
                    <w:rPr>
                      <w:rFonts w:eastAsia="Times New Roman"/>
                      <w:sz w:val="20"/>
                      <w:szCs w:val="20"/>
                      <w:lang w:eastAsia="sk-SK"/>
                    </w:rPr>
                    <w:t>206 548</w:t>
                  </w:r>
                </w:p>
              </w:tc>
            </w:tr>
            <w:tr w:rsidR="00FC5218" w:rsidRPr="003358AF" w14:paraId="12D63D94" w14:textId="77777777" w:rsidTr="00BA4E31">
              <w:trPr>
                <w:trHeight w:val="283"/>
              </w:trPr>
              <w:tc>
                <w:tcPr>
                  <w:tcW w:w="4541" w:type="dxa"/>
                  <w:tcBorders>
                    <w:top w:val="nil"/>
                    <w:left w:val="nil"/>
                    <w:bottom w:val="nil"/>
                    <w:right w:val="nil"/>
                  </w:tcBorders>
                  <w:shd w:val="clear" w:color="auto" w:fill="auto"/>
                  <w:vAlign w:val="center"/>
                </w:tcPr>
                <w:p w14:paraId="5612C3EA" w14:textId="77777777" w:rsidR="00FC5218" w:rsidRPr="003358AF" w:rsidRDefault="00FC5218" w:rsidP="00BA4E31">
                  <w:pPr>
                    <w:rPr>
                      <w:rFonts w:eastAsia="Times New Roman" w:cstheme="minorHAnsi"/>
                      <w:sz w:val="20"/>
                      <w:szCs w:val="20"/>
                      <w:lang w:eastAsia="sk-SK"/>
                    </w:rPr>
                  </w:pPr>
                  <w:r w:rsidRPr="003358AF">
                    <w:rPr>
                      <w:rFonts w:eastAsia="Times New Roman" w:cstheme="minorHAnsi"/>
                      <w:sz w:val="20"/>
                      <w:szCs w:val="20"/>
                      <w:lang w:eastAsia="sk-SK"/>
                    </w:rPr>
                    <w:t>Dlhodobý záväzok z prenajatého majetku</w:t>
                  </w:r>
                </w:p>
              </w:tc>
              <w:tc>
                <w:tcPr>
                  <w:tcW w:w="873" w:type="dxa"/>
                  <w:tcBorders>
                    <w:top w:val="nil"/>
                    <w:left w:val="nil"/>
                    <w:bottom w:val="nil"/>
                    <w:right w:val="nil"/>
                  </w:tcBorders>
                  <w:shd w:val="clear" w:color="auto" w:fill="auto"/>
                  <w:vAlign w:val="center"/>
                </w:tcPr>
                <w:p w14:paraId="28F2BBEE" w14:textId="77777777" w:rsidR="00FC5218" w:rsidRPr="003358AF" w:rsidRDefault="00FC5218" w:rsidP="00BA4E31">
                  <w:pPr>
                    <w:jc w:val="center"/>
                    <w:rPr>
                      <w:rFonts w:eastAsia="Times New Roman" w:cstheme="minorHAnsi"/>
                      <w:sz w:val="20"/>
                      <w:szCs w:val="20"/>
                      <w:lang w:eastAsia="sk-SK"/>
                    </w:rPr>
                  </w:pPr>
                  <w:r w:rsidRPr="003358AF">
                    <w:rPr>
                      <w:rFonts w:eastAsia="Times New Roman" w:cstheme="minorHAnsi"/>
                      <w:sz w:val="20"/>
                      <w:szCs w:val="20"/>
                      <w:lang w:eastAsia="sk-SK"/>
                    </w:rPr>
                    <w:t>18</w:t>
                  </w:r>
                </w:p>
              </w:tc>
              <w:tc>
                <w:tcPr>
                  <w:tcW w:w="235" w:type="dxa"/>
                  <w:tcBorders>
                    <w:top w:val="nil"/>
                    <w:left w:val="nil"/>
                    <w:bottom w:val="nil"/>
                    <w:right w:val="nil"/>
                  </w:tcBorders>
                  <w:shd w:val="clear" w:color="auto" w:fill="auto"/>
                  <w:vAlign w:val="center"/>
                </w:tcPr>
                <w:p w14:paraId="03205DBA" w14:textId="77777777" w:rsidR="00FC5218" w:rsidRPr="003358AF" w:rsidRDefault="00FC5218" w:rsidP="00BA4E31">
                  <w:pPr>
                    <w:jc w:val="center"/>
                    <w:rPr>
                      <w:rFonts w:eastAsia="Times New Roman" w:cstheme="minorHAnsi"/>
                      <w:sz w:val="20"/>
                      <w:szCs w:val="20"/>
                      <w:lang w:eastAsia="sk-SK"/>
                    </w:rPr>
                  </w:pPr>
                </w:p>
              </w:tc>
              <w:tc>
                <w:tcPr>
                  <w:tcW w:w="1447" w:type="dxa"/>
                  <w:tcBorders>
                    <w:top w:val="nil"/>
                    <w:left w:val="nil"/>
                    <w:right w:val="nil"/>
                  </w:tcBorders>
                  <w:shd w:val="clear" w:color="auto" w:fill="auto"/>
                  <w:vAlign w:val="center"/>
                </w:tcPr>
                <w:p w14:paraId="0BB847E5" w14:textId="77777777" w:rsidR="00FC5218" w:rsidRPr="003358AF" w:rsidRDefault="00FC5218" w:rsidP="00BA4E31">
                  <w:pPr>
                    <w:jc w:val="right"/>
                    <w:rPr>
                      <w:rFonts w:eastAsia="Times New Roman"/>
                      <w:sz w:val="20"/>
                      <w:szCs w:val="20"/>
                      <w:lang w:eastAsia="sk-SK"/>
                    </w:rPr>
                  </w:pPr>
                  <w:r w:rsidRPr="003358AF">
                    <w:rPr>
                      <w:rFonts w:eastAsia="Times New Roman"/>
                      <w:sz w:val="20"/>
                      <w:szCs w:val="20"/>
                      <w:lang w:eastAsia="sk-SK"/>
                    </w:rPr>
                    <w:t>49 601</w:t>
                  </w:r>
                </w:p>
              </w:tc>
              <w:tc>
                <w:tcPr>
                  <w:tcW w:w="245" w:type="dxa"/>
                  <w:tcBorders>
                    <w:top w:val="nil"/>
                    <w:left w:val="nil"/>
                    <w:right w:val="nil"/>
                  </w:tcBorders>
                  <w:shd w:val="clear" w:color="auto" w:fill="auto"/>
                  <w:vAlign w:val="center"/>
                </w:tcPr>
                <w:p w14:paraId="37AACCD3" w14:textId="77777777" w:rsidR="00FC5218" w:rsidRPr="003358AF" w:rsidRDefault="00FC5218" w:rsidP="00BA4E31">
                  <w:pPr>
                    <w:jc w:val="right"/>
                    <w:rPr>
                      <w:rFonts w:eastAsia="Times New Roman" w:cstheme="minorHAnsi"/>
                      <w:sz w:val="20"/>
                      <w:szCs w:val="20"/>
                      <w:lang w:eastAsia="sk-SK"/>
                    </w:rPr>
                  </w:pPr>
                </w:p>
              </w:tc>
              <w:tc>
                <w:tcPr>
                  <w:tcW w:w="1818" w:type="dxa"/>
                  <w:tcBorders>
                    <w:top w:val="nil"/>
                    <w:left w:val="nil"/>
                    <w:right w:val="nil"/>
                  </w:tcBorders>
                  <w:shd w:val="clear" w:color="auto" w:fill="auto"/>
                  <w:vAlign w:val="center"/>
                </w:tcPr>
                <w:p w14:paraId="2E8080B4" w14:textId="77777777" w:rsidR="00FC5218" w:rsidRPr="003358AF" w:rsidRDefault="00FC5218" w:rsidP="00BA4E31">
                  <w:pPr>
                    <w:jc w:val="right"/>
                    <w:rPr>
                      <w:rFonts w:eastAsia="Times New Roman" w:cstheme="minorHAnsi"/>
                      <w:sz w:val="20"/>
                      <w:szCs w:val="20"/>
                      <w:lang w:eastAsia="sk-SK"/>
                    </w:rPr>
                  </w:pPr>
                  <w:r w:rsidRPr="003358AF">
                    <w:rPr>
                      <w:rFonts w:eastAsia="Times New Roman"/>
                      <w:sz w:val="20"/>
                      <w:szCs w:val="20"/>
                      <w:lang w:eastAsia="sk-SK"/>
                    </w:rPr>
                    <w:t>40 820</w:t>
                  </w:r>
                </w:p>
              </w:tc>
            </w:tr>
            <w:tr w:rsidR="00FC5218" w:rsidRPr="003358AF" w14:paraId="5D01FF78" w14:textId="77777777" w:rsidTr="00BA4E31">
              <w:trPr>
                <w:trHeight w:val="283"/>
              </w:trPr>
              <w:tc>
                <w:tcPr>
                  <w:tcW w:w="4541" w:type="dxa"/>
                  <w:tcBorders>
                    <w:top w:val="nil"/>
                    <w:left w:val="nil"/>
                    <w:bottom w:val="nil"/>
                    <w:right w:val="nil"/>
                  </w:tcBorders>
                  <w:shd w:val="clear" w:color="auto" w:fill="auto"/>
                  <w:vAlign w:val="center"/>
                  <w:hideMark/>
                </w:tcPr>
                <w:p w14:paraId="4005157B" w14:textId="77777777" w:rsidR="00FC5218" w:rsidRPr="003358AF" w:rsidRDefault="00FC5218" w:rsidP="00BA4E31">
                  <w:pPr>
                    <w:rPr>
                      <w:rFonts w:eastAsia="Times New Roman" w:cstheme="minorHAnsi"/>
                      <w:sz w:val="20"/>
                      <w:szCs w:val="20"/>
                      <w:lang w:eastAsia="sk-SK"/>
                    </w:rPr>
                  </w:pPr>
                  <w:r w:rsidRPr="003358AF">
                    <w:rPr>
                      <w:rFonts w:eastAsia="Times New Roman" w:cstheme="minorHAnsi"/>
                      <w:sz w:val="20"/>
                      <w:szCs w:val="20"/>
                      <w:lang w:eastAsia="sk-SK"/>
                    </w:rPr>
                    <w:t>Ostatné dlhodobé záväzky a rezervy</w:t>
                  </w:r>
                </w:p>
              </w:tc>
              <w:tc>
                <w:tcPr>
                  <w:tcW w:w="873" w:type="dxa"/>
                  <w:tcBorders>
                    <w:top w:val="nil"/>
                    <w:left w:val="nil"/>
                    <w:bottom w:val="nil"/>
                    <w:right w:val="nil"/>
                  </w:tcBorders>
                  <w:shd w:val="clear" w:color="auto" w:fill="auto"/>
                  <w:vAlign w:val="center"/>
                  <w:hideMark/>
                </w:tcPr>
                <w:p w14:paraId="1E15EACC" w14:textId="77777777" w:rsidR="00FC5218" w:rsidRPr="003358AF" w:rsidRDefault="00FC5218" w:rsidP="00BA4E31">
                  <w:pPr>
                    <w:jc w:val="center"/>
                    <w:rPr>
                      <w:rFonts w:eastAsia="Times New Roman" w:cstheme="minorHAnsi"/>
                      <w:sz w:val="20"/>
                      <w:szCs w:val="20"/>
                      <w:lang w:eastAsia="sk-SK"/>
                    </w:rPr>
                  </w:pPr>
                  <w:r w:rsidRPr="003358AF">
                    <w:rPr>
                      <w:rFonts w:eastAsia="Times New Roman" w:cstheme="minorHAnsi"/>
                      <w:sz w:val="20"/>
                      <w:szCs w:val="20"/>
                      <w:lang w:eastAsia="sk-SK"/>
                    </w:rPr>
                    <w:t>16</w:t>
                  </w:r>
                </w:p>
              </w:tc>
              <w:tc>
                <w:tcPr>
                  <w:tcW w:w="235" w:type="dxa"/>
                  <w:tcBorders>
                    <w:top w:val="nil"/>
                    <w:left w:val="nil"/>
                    <w:bottom w:val="nil"/>
                    <w:right w:val="nil"/>
                  </w:tcBorders>
                  <w:shd w:val="clear" w:color="auto" w:fill="auto"/>
                  <w:vAlign w:val="center"/>
                  <w:hideMark/>
                </w:tcPr>
                <w:p w14:paraId="49DD6927" w14:textId="77777777" w:rsidR="00FC5218" w:rsidRPr="003358AF" w:rsidRDefault="00FC5218" w:rsidP="00BA4E31">
                  <w:pPr>
                    <w:jc w:val="center"/>
                    <w:rPr>
                      <w:rFonts w:eastAsia="Times New Roman" w:cstheme="minorHAnsi"/>
                      <w:sz w:val="20"/>
                      <w:szCs w:val="20"/>
                      <w:lang w:eastAsia="sk-SK"/>
                    </w:rPr>
                  </w:pPr>
                </w:p>
              </w:tc>
              <w:tc>
                <w:tcPr>
                  <w:tcW w:w="1447" w:type="dxa"/>
                  <w:tcBorders>
                    <w:left w:val="nil"/>
                    <w:bottom w:val="single" w:sz="8" w:space="0" w:color="000000" w:themeColor="text1"/>
                    <w:right w:val="nil"/>
                  </w:tcBorders>
                  <w:shd w:val="clear" w:color="auto" w:fill="auto"/>
                  <w:vAlign w:val="center"/>
                  <w:hideMark/>
                </w:tcPr>
                <w:p w14:paraId="4E17DD3A" w14:textId="77777777" w:rsidR="00FC5218" w:rsidRPr="003358AF" w:rsidRDefault="00FC5218" w:rsidP="00BA4E31">
                  <w:pPr>
                    <w:jc w:val="right"/>
                    <w:rPr>
                      <w:rFonts w:eastAsia="Times New Roman"/>
                      <w:sz w:val="20"/>
                      <w:szCs w:val="20"/>
                      <w:lang w:eastAsia="sk-SK"/>
                    </w:rPr>
                  </w:pPr>
                  <w:r w:rsidRPr="003358AF">
                    <w:rPr>
                      <w:rFonts w:eastAsia="Times New Roman"/>
                      <w:sz w:val="20"/>
                      <w:szCs w:val="20"/>
                      <w:lang w:eastAsia="sk-SK"/>
                    </w:rPr>
                    <w:t>9 101</w:t>
                  </w:r>
                </w:p>
              </w:tc>
              <w:tc>
                <w:tcPr>
                  <w:tcW w:w="245" w:type="dxa"/>
                  <w:tcBorders>
                    <w:left w:val="nil"/>
                    <w:bottom w:val="nil"/>
                    <w:right w:val="nil"/>
                  </w:tcBorders>
                  <w:shd w:val="clear" w:color="auto" w:fill="auto"/>
                  <w:vAlign w:val="center"/>
                  <w:hideMark/>
                </w:tcPr>
                <w:p w14:paraId="048ECEAB" w14:textId="77777777" w:rsidR="00FC5218" w:rsidRPr="003358AF" w:rsidRDefault="00FC5218" w:rsidP="00BA4E31">
                  <w:pPr>
                    <w:jc w:val="right"/>
                    <w:rPr>
                      <w:rFonts w:eastAsia="Times New Roman" w:cstheme="minorHAnsi"/>
                      <w:sz w:val="20"/>
                      <w:szCs w:val="20"/>
                      <w:lang w:eastAsia="sk-SK"/>
                    </w:rPr>
                  </w:pPr>
                </w:p>
              </w:tc>
              <w:tc>
                <w:tcPr>
                  <w:tcW w:w="1818" w:type="dxa"/>
                  <w:tcBorders>
                    <w:left w:val="nil"/>
                    <w:bottom w:val="single" w:sz="8" w:space="0" w:color="000000" w:themeColor="text1"/>
                    <w:right w:val="nil"/>
                  </w:tcBorders>
                  <w:shd w:val="clear" w:color="auto" w:fill="auto"/>
                  <w:vAlign w:val="center"/>
                  <w:hideMark/>
                </w:tcPr>
                <w:p w14:paraId="759B2C5E" w14:textId="77777777" w:rsidR="00FC5218" w:rsidRPr="003358AF" w:rsidRDefault="00FC5218" w:rsidP="00BA4E31">
                  <w:pPr>
                    <w:jc w:val="right"/>
                    <w:rPr>
                      <w:rFonts w:eastAsia="Times New Roman" w:cstheme="minorHAnsi"/>
                      <w:sz w:val="20"/>
                      <w:szCs w:val="20"/>
                      <w:lang w:eastAsia="sk-SK"/>
                    </w:rPr>
                  </w:pPr>
                  <w:r w:rsidRPr="003358AF">
                    <w:rPr>
                      <w:rFonts w:eastAsia="Times New Roman"/>
                      <w:sz w:val="20"/>
                      <w:szCs w:val="20"/>
                      <w:lang w:eastAsia="sk-SK"/>
                    </w:rPr>
                    <w:t>4 920</w:t>
                  </w:r>
                </w:p>
              </w:tc>
            </w:tr>
            <w:tr w:rsidR="00FC5218" w:rsidRPr="003358AF" w14:paraId="4D6BFC52" w14:textId="77777777" w:rsidTr="00BA4E31">
              <w:trPr>
                <w:trHeight w:val="271"/>
              </w:trPr>
              <w:tc>
                <w:tcPr>
                  <w:tcW w:w="4541" w:type="dxa"/>
                  <w:tcBorders>
                    <w:top w:val="nil"/>
                    <w:left w:val="nil"/>
                    <w:bottom w:val="nil"/>
                    <w:right w:val="nil"/>
                  </w:tcBorders>
                  <w:shd w:val="clear" w:color="auto" w:fill="auto"/>
                  <w:vAlign w:val="center"/>
                  <w:hideMark/>
                </w:tcPr>
                <w:p w14:paraId="30B27909" w14:textId="77777777" w:rsidR="00FC5218" w:rsidRPr="003358AF" w:rsidRDefault="00FC5218" w:rsidP="00BA4E31">
                  <w:pPr>
                    <w:jc w:val="right"/>
                    <w:rPr>
                      <w:rFonts w:eastAsia="Times New Roman" w:cstheme="minorHAnsi"/>
                      <w:sz w:val="20"/>
                      <w:szCs w:val="20"/>
                      <w:lang w:eastAsia="sk-SK"/>
                    </w:rPr>
                  </w:pPr>
                </w:p>
              </w:tc>
              <w:tc>
                <w:tcPr>
                  <w:tcW w:w="873" w:type="dxa"/>
                  <w:tcBorders>
                    <w:top w:val="nil"/>
                    <w:left w:val="nil"/>
                    <w:bottom w:val="nil"/>
                    <w:right w:val="nil"/>
                  </w:tcBorders>
                  <w:shd w:val="clear" w:color="auto" w:fill="auto"/>
                  <w:vAlign w:val="center"/>
                  <w:hideMark/>
                </w:tcPr>
                <w:p w14:paraId="49DA0AF6" w14:textId="77777777" w:rsidR="00FC5218" w:rsidRPr="003358AF" w:rsidRDefault="00FC5218" w:rsidP="00BA4E31">
                  <w:pPr>
                    <w:rPr>
                      <w:rFonts w:eastAsia="Times New Roman" w:cstheme="minorHAnsi"/>
                      <w:sz w:val="20"/>
                      <w:szCs w:val="20"/>
                      <w:lang w:eastAsia="sk-SK"/>
                    </w:rPr>
                  </w:pPr>
                </w:p>
              </w:tc>
              <w:tc>
                <w:tcPr>
                  <w:tcW w:w="235" w:type="dxa"/>
                  <w:tcBorders>
                    <w:top w:val="nil"/>
                    <w:left w:val="nil"/>
                    <w:bottom w:val="nil"/>
                    <w:right w:val="nil"/>
                  </w:tcBorders>
                  <w:shd w:val="clear" w:color="auto" w:fill="auto"/>
                  <w:vAlign w:val="center"/>
                  <w:hideMark/>
                </w:tcPr>
                <w:p w14:paraId="4CE35E27" w14:textId="77777777" w:rsidR="00FC5218" w:rsidRPr="003358AF" w:rsidRDefault="00FC5218" w:rsidP="00BA4E31">
                  <w:pPr>
                    <w:jc w:val="center"/>
                    <w:rPr>
                      <w:rFonts w:eastAsia="Times New Roman" w:cstheme="minorHAnsi"/>
                      <w:sz w:val="20"/>
                      <w:szCs w:val="20"/>
                      <w:lang w:eastAsia="sk-SK"/>
                    </w:rPr>
                  </w:pPr>
                </w:p>
              </w:tc>
              <w:tc>
                <w:tcPr>
                  <w:tcW w:w="1447" w:type="dxa"/>
                  <w:tcBorders>
                    <w:top w:val="nil"/>
                    <w:left w:val="nil"/>
                    <w:bottom w:val="nil"/>
                    <w:right w:val="nil"/>
                  </w:tcBorders>
                  <w:shd w:val="clear" w:color="auto" w:fill="auto"/>
                  <w:vAlign w:val="center"/>
                  <w:hideMark/>
                </w:tcPr>
                <w:p w14:paraId="499FCF64" w14:textId="77777777" w:rsidR="00FC5218" w:rsidRPr="003358AF" w:rsidRDefault="00FC5218" w:rsidP="00BA4E31">
                  <w:pPr>
                    <w:jc w:val="right"/>
                    <w:rPr>
                      <w:rFonts w:eastAsia="Times New Roman"/>
                      <w:sz w:val="20"/>
                      <w:szCs w:val="20"/>
                      <w:lang w:eastAsia="sk-SK"/>
                    </w:rPr>
                  </w:pPr>
                  <w:r w:rsidRPr="003358AF">
                    <w:rPr>
                      <w:rFonts w:eastAsia="Times New Roman"/>
                      <w:sz w:val="20"/>
                      <w:szCs w:val="20"/>
                      <w:lang w:eastAsia="sk-SK"/>
                    </w:rPr>
                    <w:t>301 642</w:t>
                  </w:r>
                </w:p>
              </w:tc>
              <w:tc>
                <w:tcPr>
                  <w:tcW w:w="245" w:type="dxa"/>
                  <w:tcBorders>
                    <w:top w:val="nil"/>
                    <w:left w:val="nil"/>
                    <w:bottom w:val="nil"/>
                    <w:right w:val="nil"/>
                  </w:tcBorders>
                  <w:shd w:val="clear" w:color="auto" w:fill="auto"/>
                  <w:vAlign w:val="center"/>
                  <w:hideMark/>
                </w:tcPr>
                <w:p w14:paraId="12E40546" w14:textId="77777777" w:rsidR="00FC5218" w:rsidRPr="003358AF" w:rsidRDefault="00FC5218" w:rsidP="00BA4E31">
                  <w:pPr>
                    <w:jc w:val="right"/>
                    <w:rPr>
                      <w:rFonts w:eastAsia="Times New Roman" w:cstheme="minorHAnsi"/>
                      <w:sz w:val="20"/>
                      <w:szCs w:val="20"/>
                      <w:lang w:eastAsia="sk-SK"/>
                    </w:rPr>
                  </w:pPr>
                </w:p>
              </w:tc>
              <w:tc>
                <w:tcPr>
                  <w:tcW w:w="1818" w:type="dxa"/>
                  <w:tcBorders>
                    <w:top w:val="nil"/>
                    <w:left w:val="nil"/>
                    <w:bottom w:val="nil"/>
                    <w:right w:val="nil"/>
                  </w:tcBorders>
                  <w:shd w:val="clear" w:color="auto" w:fill="auto"/>
                  <w:vAlign w:val="center"/>
                  <w:hideMark/>
                </w:tcPr>
                <w:p w14:paraId="50AB0F04" w14:textId="77777777" w:rsidR="00FC5218" w:rsidRPr="003358AF" w:rsidRDefault="00FC5218" w:rsidP="00BA4E31">
                  <w:pPr>
                    <w:jc w:val="right"/>
                    <w:rPr>
                      <w:rFonts w:eastAsia="Times New Roman" w:cstheme="minorHAnsi"/>
                      <w:sz w:val="20"/>
                      <w:szCs w:val="20"/>
                      <w:lang w:eastAsia="sk-SK"/>
                    </w:rPr>
                  </w:pPr>
                  <w:r w:rsidRPr="003358AF">
                    <w:rPr>
                      <w:rFonts w:eastAsia="Times New Roman"/>
                      <w:sz w:val="20"/>
                      <w:szCs w:val="20"/>
                      <w:lang w:eastAsia="sk-SK"/>
                    </w:rPr>
                    <w:t>252 288</w:t>
                  </w:r>
                </w:p>
              </w:tc>
            </w:tr>
            <w:tr w:rsidR="00FC5218" w:rsidRPr="003358AF" w14:paraId="5C5BCE06" w14:textId="77777777" w:rsidTr="00BA4E31">
              <w:trPr>
                <w:trHeight w:val="271"/>
              </w:trPr>
              <w:tc>
                <w:tcPr>
                  <w:tcW w:w="4541" w:type="dxa"/>
                  <w:tcBorders>
                    <w:top w:val="nil"/>
                    <w:left w:val="nil"/>
                    <w:bottom w:val="nil"/>
                    <w:right w:val="nil"/>
                  </w:tcBorders>
                  <w:shd w:val="clear" w:color="auto" w:fill="auto"/>
                  <w:vAlign w:val="center"/>
                  <w:hideMark/>
                </w:tcPr>
                <w:p w14:paraId="42BBB6E5" w14:textId="77777777" w:rsidR="00FC5218" w:rsidRPr="003358AF" w:rsidRDefault="00FC5218" w:rsidP="00BA4E31">
                  <w:pPr>
                    <w:jc w:val="right"/>
                    <w:rPr>
                      <w:rFonts w:eastAsia="Times New Roman" w:cstheme="minorHAnsi"/>
                      <w:sz w:val="20"/>
                      <w:szCs w:val="20"/>
                      <w:lang w:eastAsia="sk-SK"/>
                    </w:rPr>
                  </w:pPr>
                </w:p>
              </w:tc>
              <w:tc>
                <w:tcPr>
                  <w:tcW w:w="873" w:type="dxa"/>
                  <w:tcBorders>
                    <w:top w:val="nil"/>
                    <w:left w:val="nil"/>
                    <w:bottom w:val="nil"/>
                    <w:right w:val="nil"/>
                  </w:tcBorders>
                  <w:shd w:val="clear" w:color="auto" w:fill="auto"/>
                  <w:vAlign w:val="center"/>
                  <w:hideMark/>
                </w:tcPr>
                <w:p w14:paraId="3664589E" w14:textId="77777777" w:rsidR="00FC5218" w:rsidRPr="003358AF" w:rsidRDefault="00FC5218" w:rsidP="00BA4E31">
                  <w:pPr>
                    <w:rPr>
                      <w:rFonts w:eastAsia="Times New Roman" w:cstheme="minorHAnsi"/>
                      <w:sz w:val="20"/>
                      <w:szCs w:val="20"/>
                      <w:lang w:eastAsia="sk-SK"/>
                    </w:rPr>
                  </w:pPr>
                </w:p>
              </w:tc>
              <w:tc>
                <w:tcPr>
                  <w:tcW w:w="235" w:type="dxa"/>
                  <w:tcBorders>
                    <w:top w:val="nil"/>
                    <w:left w:val="nil"/>
                    <w:bottom w:val="nil"/>
                    <w:right w:val="nil"/>
                  </w:tcBorders>
                  <w:shd w:val="clear" w:color="auto" w:fill="auto"/>
                  <w:vAlign w:val="center"/>
                  <w:hideMark/>
                </w:tcPr>
                <w:p w14:paraId="42A86EAE" w14:textId="77777777" w:rsidR="00FC5218" w:rsidRPr="003358AF" w:rsidRDefault="00FC5218" w:rsidP="00BA4E31">
                  <w:pPr>
                    <w:jc w:val="center"/>
                    <w:rPr>
                      <w:rFonts w:eastAsia="Times New Roman" w:cstheme="minorHAnsi"/>
                      <w:sz w:val="20"/>
                      <w:szCs w:val="20"/>
                      <w:lang w:eastAsia="sk-SK"/>
                    </w:rPr>
                  </w:pPr>
                </w:p>
              </w:tc>
              <w:tc>
                <w:tcPr>
                  <w:tcW w:w="1447" w:type="dxa"/>
                  <w:tcBorders>
                    <w:top w:val="nil"/>
                    <w:left w:val="nil"/>
                    <w:bottom w:val="nil"/>
                    <w:right w:val="nil"/>
                  </w:tcBorders>
                  <w:shd w:val="clear" w:color="auto" w:fill="auto"/>
                  <w:vAlign w:val="center"/>
                  <w:hideMark/>
                </w:tcPr>
                <w:p w14:paraId="52AAD56A" w14:textId="77777777" w:rsidR="00FC5218" w:rsidRPr="003358AF" w:rsidRDefault="00FC5218" w:rsidP="00BA4E31">
                  <w:pPr>
                    <w:jc w:val="center"/>
                    <w:rPr>
                      <w:rFonts w:eastAsia="Times New Roman" w:cstheme="minorHAnsi"/>
                      <w:sz w:val="20"/>
                      <w:szCs w:val="20"/>
                      <w:lang w:eastAsia="sk-SK"/>
                    </w:rPr>
                  </w:pPr>
                </w:p>
              </w:tc>
              <w:tc>
                <w:tcPr>
                  <w:tcW w:w="245" w:type="dxa"/>
                  <w:tcBorders>
                    <w:top w:val="nil"/>
                    <w:left w:val="nil"/>
                    <w:bottom w:val="nil"/>
                    <w:right w:val="nil"/>
                  </w:tcBorders>
                  <w:shd w:val="clear" w:color="auto" w:fill="auto"/>
                  <w:vAlign w:val="center"/>
                  <w:hideMark/>
                </w:tcPr>
                <w:p w14:paraId="7ECA12EE" w14:textId="77777777" w:rsidR="00FC5218" w:rsidRPr="003358AF" w:rsidRDefault="00FC5218" w:rsidP="00BA4E31">
                  <w:pPr>
                    <w:jc w:val="right"/>
                    <w:rPr>
                      <w:rFonts w:eastAsia="Times New Roman" w:cstheme="minorHAnsi"/>
                      <w:sz w:val="20"/>
                      <w:szCs w:val="20"/>
                      <w:lang w:eastAsia="sk-SK"/>
                    </w:rPr>
                  </w:pPr>
                </w:p>
              </w:tc>
              <w:tc>
                <w:tcPr>
                  <w:tcW w:w="1818" w:type="dxa"/>
                  <w:tcBorders>
                    <w:top w:val="nil"/>
                    <w:left w:val="nil"/>
                    <w:bottom w:val="nil"/>
                    <w:right w:val="nil"/>
                  </w:tcBorders>
                  <w:shd w:val="clear" w:color="auto" w:fill="auto"/>
                  <w:vAlign w:val="center"/>
                  <w:hideMark/>
                </w:tcPr>
                <w:p w14:paraId="294522FB" w14:textId="77777777" w:rsidR="00FC5218" w:rsidRPr="003358AF" w:rsidRDefault="00FC5218" w:rsidP="00BA4E31">
                  <w:pPr>
                    <w:jc w:val="right"/>
                    <w:rPr>
                      <w:rFonts w:eastAsia="Times New Roman" w:cstheme="minorHAnsi"/>
                      <w:sz w:val="20"/>
                      <w:szCs w:val="20"/>
                      <w:lang w:eastAsia="sk-SK"/>
                    </w:rPr>
                  </w:pPr>
                </w:p>
              </w:tc>
            </w:tr>
            <w:tr w:rsidR="00FC5218" w:rsidRPr="003358AF" w14:paraId="6FCC91DD" w14:textId="77777777" w:rsidTr="00BA4E31">
              <w:trPr>
                <w:trHeight w:val="271"/>
              </w:trPr>
              <w:tc>
                <w:tcPr>
                  <w:tcW w:w="4541" w:type="dxa"/>
                  <w:tcBorders>
                    <w:top w:val="nil"/>
                    <w:left w:val="nil"/>
                    <w:bottom w:val="nil"/>
                    <w:right w:val="nil"/>
                  </w:tcBorders>
                  <w:shd w:val="clear" w:color="auto" w:fill="auto"/>
                  <w:vAlign w:val="center"/>
                  <w:hideMark/>
                </w:tcPr>
                <w:p w14:paraId="48FBAA06" w14:textId="77777777" w:rsidR="00FC5218" w:rsidRPr="003358AF" w:rsidRDefault="00FC5218" w:rsidP="00BA4E31">
                  <w:pPr>
                    <w:rPr>
                      <w:rFonts w:eastAsia="Times New Roman" w:cstheme="minorHAnsi"/>
                      <w:b/>
                      <w:sz w:val="20"/>
                      <w:szCs w:val="20"/>
                      <w:lang w:eastAsia="sk-SK"/>
                    </w:rPr>
                  </w:pPr>
                  <w:r w:rsidRPr="003358AF">
                    <w:rPr>
                      <w:rFonts w:eastAsia="Times New Roman" w:cstheme="minorHAnsi"/>
                      <w:b/>
                      <w:sz w:val="20"/>
                      <w:szCs w:val="20"/>
                      <w:lang w:eastAsia="sk-SK"/>
                    </w:rPr>
                    <w:t>Krátkodobé záväzky</w:t>
                  </w:r>
                </w:p>
              </w:tc>
              <w:tc>
                <w:tcPr>
                  <w:tcW w:w="873" w:type="dxa"/>
                  <w:tcBorders>
                    <w:top w:val="nil"/>
                    <w:left w:val="nil"/>
                    <w:bottom w:val="nil"/>
                    <w:right w:val="nil"/>
                  </w:tcBorders>
                  <w:shd w:val="clear" w:color="auto" w:fill="auto"/>
                  <w:vAlign w:val="center"/>
                  <w:hideMark/>
                </w:tcPr>
                <w:p w14:paraId="79B68CF4" w14:textId="77777777" w:rsidR="00FC5218" w:rsidRPr="003358AF" w:rsidRDefault="00FC5218" w:rsidP="00BA4E31">
                  <w:pPr>
                    <w:rPr>
                      <w:rFonts w:eastAsia="Times New Roman" w:cstheme="minorHAnsi"/>
                      <w:b/>
                      <w:sz w:val="20"/>
                      <w:szCs w:val="20"/>
                      <w:lang w:eastAsia="sk-SK"/>
                    </w:rPr>
                  </w:pPr>
                </w:p>
              </w:tc>
              <w:tc>
                <w:tcPr>
                  <w:tcW w:w="235" w:type="dxa"/>
                  <w:tcBorders>
                    <w:top w:val="nil"/>
                    <w:left w:val="nil"/>
                    <w:bottom w:val="nil"/>
                    <w:right w:val="nil"/>
                  </w:tcBorders>
                  <w:shd w:val="clear" w:color="auto" w:fill="auto"/>
                  <w:vAlign w:val="center"/>
                  <w:hideMark/>
                </w:tcPr>
                <w:p w14:paraId="6B4A789B" w14:textId="77777777" w:rsidR="00FC5218" w:rsidRPr="003358AF" w:rsidRDefault="00FC5218" w:rsidP="00BA4E31">
                  <w:pPr>
                    <w:jc w:val="center"/>
                    <w:rPr>
                      <w:rFonts w:eastAsia="Times New Roman" w:cstheme="minorHAnsi"/>
                      <w:sz w:val="20"/>
                      <w:szCs w:val="20"/>
                      <w:lang w:eastAsia="sk-SK"/>
                    </w:rPr>
                  </w:pPr>
                </w:p>
              </w:tc>
              <w:tc>
                <w:tcPr>
                  <w:tcW w:w="1447" w:type="dxa"/>
                  <w:tcBorders>
                    <w:top w:val="nil"/>
                    <w:left w:val="nil"/>
                    <w:bottom w:val="nil"/>
                    <w:right w:val="nil"/>
                  </w:tcBorders>
                  <w:shd w:val="clear" w:color="auto" w:fill="auto"/>
                  <w:vAlign w:val="center"/>
                  <w:hideMark/>
                </w:tcPr>
                <w:p w14:paraId="2301B7D7" w14:textId="77777777" w:rsidR="00FC5218" w:rsidRPr="003358AF" w:rsidRDefault="00FC5218" w:rsidP="00BA4E31">
                  <w:pPr>
                    <w:jc w:val="center"/>
                    <w:rPr>
                      <w:rFonts w:eastAsia="Times New Roman" w:cstheme="minorHAnsi"/>
                      <w:sz w:val="20"/>
                      <w:szCs w:val="20"/>
                      <w:lang w:eastAsia="sk-SK"/>
                    </w:rPr>
                  </w:pPr>
                </w:p>
              </w:tc>
              <w:tc>
                <w:tcPr>
                  <w:tcW w:w="245" w:type="dxa"/>
                  <w:tcBorders>
                    <w:top w:val="nil"/>
                    <w:left w:val="nil"/>
                    <w:bottom w:val="nil"/>
                    <w:right w:val="nil"/>
                  </w:tcBorders>
                  <w:shd w:val="clear" w:color="auto" w:fill="auto"/>
                  <w:vAlign w:val="center"/>
                  <w:hideMark/>
                </w:tcPr>
                <w:p w14:paraId="13F66B61" w14:textId="77777777" w:rsidR="00FC5218" w:rsidRPr="003358AF" w:rsidRDefault="00FC5218" w:rsidP="00BA4E31">
                  <w:pPr>
                    <w:jc w:val="right"/>
                    <w:rPr>
                      <w:rFonts w:eastAsia="Times New Roman" w:cstheme="minorHAnsi"/>
                      <w:sz w:val="20"/>
                      <w:szCs w:val="20"/>
                      <w:lang w:eastAsia="sk-SK"/>
                    </w:rPr>
                  </w:pPr>
                </w:p>
              </w:tc>
              <w:tc>
                <w:tcPr>
                  <w:tcW w:w="1818" w:type="dxa"/>
                  <w:tcBorders>
                    <w:top w:val="nil"/>
                    <w:left w:val="nil"/>
                    <w:bottom w:val="nil"/>
                    <w:right w:val="nil"/>
                  </w:tcBorders>
                  <w:shd w:val="clear" w:color="auto" w:fill="auto"/>
                  <w:vAlign w:val="center"/>
                  <w:hideMark/>
                </w:tcPr>
                <w:p w14:paraId="6F822B85" w14:textId="77777777" w:rsidR="00FC5218" w:rsidRPr="003358AF" w:rsidRDefault="00FC5218" w:rsidP="00BA4E31">
                  <w:pPr>
                    <w:jc w:val="right"/>
                    <w:rPr>
                      <w:rFonts w:eastAsia="Times New Roman" w:cstheme="minorHAnsi"/>
                      <w:sz w:val="20"/>
                      <w:szCs w:val="20"/>
                      <w:lang w:eastAsia="sk-SK"/>
                    </w:rPr>
                  </w:pPr>
                </w:p>
              </w:tc>
            </w:tr>
            <w:tr w:rsidR="00FC5218" w:rsidRPr="003358AF" w14:paraId="79EC04FD" w14:textId="77777777" w:rsidTr="00BA4E31">
              <w:trPr>
                <w:trHeight w:val="355"/>
              </w:trPr>
              <w:tc>
                <w:tcPr>
                  <w:tcW w:w="4541" w:type="dxa"/>
                  <w:tcBorders>
                    <w:top w:val="nil"/>
                    <w:left w:val="nil"/>
                    <w:bottom w:val="nil"/>
                    <w:right w:val="nil"/>
                  </w:tcBorders>
                  <w:shd w:val="clear" w:color="auto" w:fill="auto"/>
                  <w:vAlign w:val="center"/>
                  <w:hideMark/>
                </w:tcPr>
                <w:p w14:paraId="1604B191" w14:textId="77777777" w:rsidR="00FC5218" w:rsidRPr="003358AF" w:rsidRDefault="00FC5218" w:rsidP="00BA4E31">
                  <w:pPr>
                    <w:rPr>
                      <w:rFonts w:eastAsia="Times New Roman" w:cstheme="minorHAnsi"/>
                      <w:sz w:val="20"/>
                      <w:szCs w:val="20"/>
                      <w:lang w:eastAsia="sk-SK"/>
                    </w:rPr>
                  </w:pPr>
                  <w:r w:rsidRPr="003358AF">
                    <w:rPr>
                      <w:rFonts w:eastAsia="Times New Roman" w:cstheme="minorHAnsi"/>
                      <w:sz w:val="20"/>
                      <w:szCs w:val="20"/>
                      <w:lang w:eastAsia="sk-SK"/>
                    </w:rPr>
                    <w:t>Záväzky z obchodného styku, ostatné záväzky a rezervy</w:t>
                  </w:r>
                </w:p>
              </w:tc>
              <w:tc>
                <w:tcPr>
                  <w:tcW w:w="873" w:type="dxa"/>
                  <w:tcBorders>
                    <w:top w:val="nil"/>
                    <w:left w:val="nil"/>
                    <w:bottom w:val="nil"/>
                    <w:right w:val="nil"/>
                  </w:tcBorders>
                  <w:shd w:val="clear" w:color="auto" w:fill="auto"/>
                  <w:vAlign w:val="center"/>
                  <w:hideMark/>
                </w:tcPr>
                <w:p w14:paraId="4D1CB8E7" w14:textId="77777777" w:rsidR="00FC5218" w:rsidRPr="003358AF" w:rsidRDefault="00FC5218" w:rsidP="00BA4E31">
                  <w:pPr>
                    <w:jc w:val="center"/>
                    <w:rPr>
                      <w:rFonts w:eastAsia="Times New Roman" w:cstheme="minorHAnsi"/>
                      <w:sz w:val="20"/>
                      <w:szCs w:val="20"/>
                      <w:lang w:eastAsia="sk-SK"/>
                    </w:rPr>
                  </w:pPr>
                  <w:r w:rsidRPr="003358AF">
                    <w:rPr>
                      <w:rFonts w:eastAsia="Times New Roman" w:cstheme="minorHAnsi"/>
                      <w:sz w:val="20"/>
                      <w:szCs w:val="20"/>
                      <w:lang w:eastAsia="sk-SK"/>
                    </w:rPr>
                    <w:t>15</w:t>
                  </w:r>
                </w:p>
              </w:tc>
              <w:tc>
                <w:tcPr>
                  <w:tcW w:w="235" w:type="dxa"/>
                  <w:tcBorders>
                    <w:top w:val="nil"/>
                    <w:left w:val="nil"/>
                    <w:bottom w:val="nil"/>
                    <w:right w:val="nil"/>
                  </w:tcBorders>
                  <w:shd w:val="clear" w:color="auto" w:fill="auto"/>
                  <w:vAlign w:val="center"/>
                  <w:hideMark/>
                </w:tcPr>
                <w:p w14:paraId="61EE5CB8" w14:textId="77777777" w:rsidR="00FC5218" w:rsidRPr="003358AF" w:rsidRDefault="00FC5218" w:rsidP="00BA4E31">
                  <w:pPr>
                    <w:jc w:val="center"/>
                    <w:rPr>
                      <w:rFonts w:eastAsia="Times New Roman" w:cstheme="minorHAnsi"/>
                      <w:sz w:val="20"/>
                      <w:szCs w:val="20"/>
                      <w:lang w:eastAsia="sk-SK"/>
                    </w:rPr>
                  </w:pPr>
                </w:p>
              </w:tc>
              <w:tc>
                <w:tcPr>
                  <w:tcW w:w="1447" w:type="dxa"/>
                  <w:tcBorders>
                    <w:top w:val="nil"/>
                    <w:left w:val="nil"/>
                    <w:bottom w:val="nil"/>
                    <w:right w:val="nil"/>
                  </w:tcBorders>
                  <w:shd w:val="clear" w:color="auto" w:fill="auto"/>
                  <w:vAlign w:val="center"/>
                  <w:hideMark/>
                </w:tcPr>
                <w:p w14:paraId="1067E0C7" w14:textId="77777777" w:rsidR="00FC5218" w:rsidRPr="003358AF" w:rsidRDefault="00FC5218" w:rsidP="00BA4E31">
                  <w:pPr>
                    <w:rPr>
                      <w:rFonts w:eastAsia="Times New Roman" w:cstheme="minorHAnsi"/>
                      <w:sz w:val="20"/>
                      <w:szCs w:val="20"/>
                      <w:lang w:eastAsia="sk-SK"/>
                    </w:rPr>
                  </w:pPr>
                  <w:r w:rsidRPr="003358AF">
                    <w:rPr>
                      <w:rFonts w:eastAsia="Times New Roman" w:cstheme="minorHAnsi"/>
                      <w:sz w:val="20"/>
                      <w:szCs w:val="20"/>
                      <w:lang w:eastAsia="sk-SK"/>
                    </w:rPr>
                    <w:t xml:space="preserve">              227 685</w:t>
                  </w:r>
                </w:p>
              </w:tc>
              <w:tc>
                <w:tcPr>
                  <w:tcW w:w="245" w:type="dxa"/>
                  <w:tcBorders>
                    <w:top w:val="nil"/>
                    <w:left w:val="nil"/>
                    <w:bottom w:val="nil"/>
                    <w:right w:val="nil"/>
                  </w:tcBorders>
                  <w:shd w:val="clear" w:color="auto" w:fill="auto"/>
                  <w:vAlign w:val="center"/>
                  <w:hideMark/>
                </w:tcPr>
                <w:p w14:paraId="7C26F547" w14:textId="77777777" w:rsidR="00FC5218" w:rsidRPr="003358AF" w:rsidRDefault="00FC5218" w:rsidP="00BA4E31">
                  <w:pPr>
                    <w:jc w:val="right"/>
                    <w:rPr>
                      <w:rFonts w:eastAsia="Times New Roman" w:cstheme="minorHAnsi"/>
                      <w:sz w:val="20"/>
                      <w:szCs w:val="20"/>
                      <w:lang w:eastAsia="sk-SK"/>
                    </w:rPr>
                  </w:pPr>
                </w:p>
              </w:tc>
              <w:tc>
                <w:tcPr>
                  <w:tcW w:w="1818" w:type="dxa"/>
                  <w:tcBorders>
                    <w:top w:val="nil"/>
                    <w:left w:val="nil"/>
                    <w:bottom w:val="nil"/>
                    <w:right w:val="nil"/>
                  </w:tcBorders>
                  <w:shd w:val="clear" w:color="auto" w:fill="auto"/>
                  <w:vAlign w:val="center"/>
                  <w:hideMark/>
                </w:tcPr>
                <w:p w14:paraId="7D9C8D77"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173 253</w:t>
                  </w:r>
                </w:p>
              </w:tc>
            </w:tr>
            <w:tr w:rsidR="00FC5218" w:rsidRPr="003358AF" w14:paraId="0CF2ABE9" w14:textId="77777777" w:rsidTr="00BA4E31">
              <w:trPr>
                <w:trHeight w:val="271"/>
              </w:trPr>
              <w:tc>
                <w:tcPr>
                  <w:tcW w:w="4541" w:type="dxa"/>
                  <w:tcBorders>
                    <w:top w:val="nil"/>
                    <w:left w:val="nil"/>
                    <w:bottom w:val="nil"/>
                    <w:right w:val="nil"/>
                  </w:tcBorders>
                  <w:shd w:val="clear" w:color="auto" w:fill="auto"/>
                  <w:vAlign w:val="center"/>
                </w:tcPr>
                <w:p w14:paraId="6E885A5D" w14:textId="77777777" w:rsidR="00FC5218" w:rsidRPr="003358AF" w:rsidRDefault="00FC5218" w:rsidP="00BA4E31">
                  <w:pPr>
                    <w:rPr>
                      <w:rFonts w:eastAsia="Times New Roman" w:cstheme="minorHAnsi"/>
                      <w:sz w:val="20"/>
                      <w:szCs w:val="20"/>
                      <w:lang w:eastAsia="sk-SK"/>
                    </w:rPr>
                  </w:pPr>
                  <w:r w:rsidRPr="003358AF">
                    <w:rPr>
                      <w:rFonts w:eastAsia="Times New Roman" w:cstheme="minorHAnsi"/>
                      <w:sz w:val="20"/>
                      <w:szCs w:val="20"/>
                      <w:lang w:eastAsia="sk-SK"/>
                    </w:rPr>
                    <w:t>Krátkodobý záväzok z prenajatého majetku</w:t>
                  </w:r>
                </w:p>
              </w:tc>
              <w:tc>
                <w:tcPr>
                  <w:tcW w:w="873" w:type="dxa"/>
                  <w:tcBorders>
                    <w:top w:val="nil"/>
                    <w:left w:val="nil"/>
                    <w:bottom w:val="nil"/>
                    <w:right w:val="nil"/>
                  </w:tcBorders>
                  <w:shd w:val="clear" w:color="auto" w:fill="auto"/>
                  <w:vAlign w:val="center"/>
                </w:tcPr>
                <w:p w14:paraId="7FFF96BF" w14:textId="77777777" w:rsidR="00FC5218" w:rsidRPr="003358AF" w:rsidRDefault="00FC5218" w:rsidP="00BA4E31">
                  <w:pPr>
                    <w:jc w:val="center"/>
                    <w:rPr>
                      <w:rFonts w:eastAsia="Times New Roman" w:cstheme="minorHAnsi"/>
                      <w:sz w:val="20"/>
                      <w:szCs w:val="20"/>
                      <w:lang w:eastAsia="sk-SK"/>
                    </w:rPr>
                  </w:pPr>
                  <w:r w:rsidRPr="003358AF">
                    <w:rPr>
                      <w:rFonts w:eastAsia="Times New Roman" w:cstheme="minorHAnsi"/>
                      <w:sz w:val="20"/>
                      <w:szCs w:val="20"/>
                      <w:lang w:eastAsia="sk-SK"/>
                    </w:rPr>
                    <w:t>18</w:t>
                  </w:r>
                </w:p>
              </w:tc>
              <w:tc>
                <w:tcPr>
                  <w:tcW w:w="235" w:type="dxa"/>
                  <w:tcBorders>
                    <w:top w:val="nil"/>
                    <w:left w:val="nil"/>
                    <w:bottom w:val="nil"/>
                    <w:right w:val="nil"/>
                  </w:tcBorders>
                  <w:shd w:val="clear" w:color="auto" w:fill="auto"/>
                  <w:vAlign w:val="center"/>
                </w:tcPr>
                <w:p w14:paraId="0B470C0F" w14:textId="77777777" w:rsidR="00FC5218" w:rsidRPr="003358AF" w:rsidRDefault="00FC5218" w:rsidP="00BA4E31">
                  <w:pPr>
                    <w:jc w:val="center"/>
                    <w:rPr>
                      <w:rFonts w:eastAsia="Times New Roman" w:cstheme="minorHAnsi"/>
                      <w:sz w:val="20"/>
                      <w:szCs w:val="20"/>
                      <w:lang w:eastAsia="sk-SK"/>
                    </w:rPr>
                  </w:pPr>
                </w:p>
              </w:tc>
              <w:tc>
                <w:tcPr>
                  <w:tcW w:w="1447" w:type="dxa"/>
                  <w:tcBorders>
                    <w:top w:val="nil"/>
                    <w:left w:val="nil"/>
                    <w:right w:val="nil"/>
                  </w:tcBorders>
                  <w:shd w:val="clear" w:color="auto" w:fill="auto"/>
                  <w:vAlign w:val="center"/>
                </w:tcPr>
                <w:p w14:paraId="3FA659DD"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2 873</w:t>
                  </w:r>
                </w:p>
              </w:tc>
              <w:tc>
                <w:tcPr>
                  <w:tcW w:w="245" w:type="dxa"/>
                  <w:tcBorders>
                    <w:top w:val="nil"/>
                    <w:left w:val="nil"/>
                    <w:right w:val="nil"/>
                  </w:tcBorders>
                  <w:shd w:val="clear" w:color="auto" w:fill="auto"/>
                  <w:vAlign w:val="center"/>
                </w:tcPr>
                <w:p w14:paraId="6BD258E3" w14:textId="77777777" w:rsidR="00FC5218" w:rsidRPr="003358AF" w:rsidRDefault="00FC5218" w:rsidP="00BA4E31">
                  <w:pPr>
                    <w:jc w:val="right"/>
                    <w:rPr>
                      <w:rFonts w:eastAsia="Times New Roman" w:cstheme="minorHAnsi"/>
                      <w:sz w:val="20"/>
                      <w:szCs w:val="20"/>
                      <w:lang w:eastAsia="sk-SK"/>
                    </w:rPr>
                  </w:pPr>
                </w:p>
              </w:tc>
              <w:tc>
                <w:tcPr>
                  <w:tcW w:w="1818" w:type="dxa"/>
                  <w:tcBorders>
                    <w:top w:val="nil"/>
                    <w:left w:val="nil"/>
                    <w:right w:val="nil"/>
                  </w:tcBorders>
                  <w:shd w:val="clear" w:color="auto" w:fill="auto"/>
                  <w:vAlign w:val="center"/>
                </w:tcPr>
                <w:p w14:paraId="7FA8E1FD"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3 378</w:t>
                  </w:r>
                </w:p>
              </w:tc>
            </w:tr>
            <w:tr w:rsidR="00FC5218" w:rsidRPr="003358AF" w14:paraId="41362139" w14:textId="77777777" w:rsidTr="00BA4E31">
              <w:trPr>
                <w:trHeight w:val="271"/>
              </w:trPr>
              <w:tc>
                <w:tcPr>
                  <w:tcW w:w="4541" w:type="dxa"/>
                  <w:tcBorders>
                    <w:top w:val="nil"/>
                    <w:left w:val="nil"/>
                    <w:bottom w:val="nil"/>
                    <w:right w:val="nil"/>
                  </w:tcBorders>
                  <w:shd w:val="clear" w:color="auto" w:fill="auto"/>
                  <w:vAlign w:val="center"/>
                  <w:hideMark/>
                </w:tcPr>
                <w:p w14:paraId="54B9CD01" w14:textId="77777777" w:rsidR="00FC5218" w:rsidRPr="003358AF" w:rsidRDefault="00FC5218" w:rsidP="00BA4E31">
                  <w:pPr>
                    <w:rPr>
                      <w:rFonts w:eastAsia="Times New Roman" w:cstheme="minorHAnsi"/>
                      <w:sz w:val="20"/>
                      <w:szCs w:val="20"/>
                      <w:lang w:eastAsia="sk-SK"/>
                    </w:rPr>
                  </w:pPr>
                  <w:r w:rsidRPr="003358AF">
                    <w:rPr>
                      <w:rFonts w:eastAsia="Times New Roman" w:cstheme="minorHAnsi"/>
                      <w:sz w:val="20"/>
                      <w:szCs w:val="20"/>
                      <w:lang w:eastAsia="sk-SK"/>
                    </w:rPr>
                    <w:t>Úvery a pôžičky krátkodobé</w:t>
                  </w:r>
                </w:p>
              </w:tc>
              <w:tc>
                <w:tcPr>
                  <w:tcW w:w="873" w:type="dxa"/>
                  <w:tcBorders>
                    <w:top w:val="nil"/>
                    <w:left w:val="nil"/>
                    <w:bottom w:val="nil"/>
                    <w:right w:val="nil"/>
                  </w:tcBorders>
                  <w:shd w:val="clear" w:color="auto" w:fill="auto"/>
                  <w:vAlign w:val="center"/>
                  <w:hideMark/>
                </w:tcPr>
                <w:p w14:paraId="76FA8483" w14:textId="77777777" w:rsidR="00FC5218" w:rsidRPr="003358AF" w:rsidRDefault="00FC5218" w:rsidP="00BA4E31">
                  <w:pPr>
                    <w:jc w:val="center"/>
                    <w:rPr>
                      <w:rFonts w:eastAsia="Times New Roman" w:cstheme="minorHAnsi"/>
                      <w:sz w:val="20"/>
                      <w:szCs w:val="20"/>
                      <w:lang w:eastAsia="sk-SK"/>
                    </w:rPr>
                  </w:pPr>
                  <w:r w:rsidRPr="003358AF">
                    <w:rPr>
                      <w:rFonts w:eastAsia="Times New Roman" w:cstheme="minorHAnsi"/>
                      <w:sz w:val="20"/>
                      <w:szCs w:val="20"/>
                      <w:lang w:eastAsia="sk-SK"/>
                    </w:rPr>
                    <w:t>16</w:t>
                  </w:r>
                </w:p>
              </w:tc>
              <w:tc>
                <w:tcPr>
                  <w:tcW w:w="235" w:type="dxa"/>
                  <w:tcBorders>
                    <w:top w:val="nil"/>
                    <w:left w:val="nil"/>
                    <w:bottom w:val="nil"/>
                    <w:right w:val="nil"/>
                  </w:tcBorders>
                  <w:shd w:val="clear" w:color="auto" w:fill="auto"/>
                  <w:vAlign w:val="center"/>
                  <w:hideMark/>
                </w:tcPr>
                <w:p w14:paraId="03BA9E0A" w14:textId="77777777" w:rsidR="00FC5218" w:rsidRPr="003358AF" w:rsidRDefault="00FC5218" w:rsidP="00BA4E31">
                  <w:pPr>
                    <w:jc w:val="center"/>
                    <w:rPr>
                      <w:rFonts w:eastAsia="Times New Roman" w:cstheme="minorHAnsi"/>
                      <w:sz w:val="20"/>
                      <w:szCs w:val="20"/>
                      <w:lang w:eastAsia="sk-SK"/>
                    </w:rPr>
                  </w:pPr>
                </w:p>
              </w:tc>
              <w:tc>
                <w:tcPr>
                  <w:tcW w:w="1447" w:type="dxa"/>
                  <w:tcBorders>
                    <w:top w:val="nil"/>
                    <w:left w:val="nil"/>
                    <w:right w:val="nil"/>
                  </w:tcBorders>
                  <w:shd w:val="clear" w:color="auto" w:fill="auto"/>
                  <w:vAlign w:val="center"/>
                  <w:hideMark/>
                </w:tcPr>
                <w:p w14:paraId="294D9045"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56 910</w:t>
                  </w:r>
                </w:p>
              </w:tc>
              <w:tc>
                <w:tcPr>
                  <w:tcW w:w="245" w:type="dxa"/>
                  <w:tcBorders>
                    <w:top w:val="nil"/>
                    <w:left w:val="nil"/>
                    <w:right w:val="nil"/>
                  </w:tcBorders>
                  <w:shd w:val="clear" w:color="auto" w:fill="auto"/>
                  <w:vAlign w:val="center"/>
                  <w:hideMark/>
                </w:tcPr>
                <w:p w14:paraId="1FA4681B" w14:textId="77777777" w:rsidR="00FC5218" w:rsidRPr="003358AF" w:rsidRDefault="00FC5218" w:rsidP="00BA4E31">
                  <w:pPr>
                    <w:jc w:val="right"/>
                    <w:rPr>
                      <w:rFonts w:eastAsia="Times New Roman" w:cstheme="minorHAnsi"/>
                      <w:sz w:val="20"/>
                      <w:szCs w:val="20"/>
                      <w:lang w:eastAsia="sk-SK"/>
                    </w:rPr>
                  </w:pPr>
                </w:p>
              </w:tc>
              <w:tc>
                <w:tcPr>
                  <w:tcW w:w="1818" w:type="dxa"/>
                  <w:tcBorders>
                    <w:top w:val="nil"/>
                    <w:left w:val="nil"/>
                    <w:right w:val="nil"/>
                  </w:tcBorders>
                  <w:shd w:val="clear" w:color="auto" w:fill="auto"/>
                  <w:vAlign w:val="center"/>
                  <w:hideMark/>
                </w:tcPr>
                <w:p w14:paraId="013AA0C4"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161 835</w:t>
                  </w:r>
                </w:p>
              </w:tc>
            </w:tr>
            <w:tr w:rsidR="00FC5218" w:rsidRPr="003358AF" w14:paraId="15DFA149" w14:textId="77777777" w:rsidTr="00BA4E31">
              <w:trPr>
                <w:trHeight w:val="271"/>
              </w:trPr>
              <w:tc>
                <w:tcPr>
                  <w:tcW w:w="4541" w:type="dxa"/>
                  <w:tcBorders>
                    <w:top w:val="nil"/>
                    <w:left w:val="nil"/>
                    <w:bottom w:val="nil"/>
                    <w:right w:val="nil"/>
                  </w:tcBorders>
                  <w:shd w:val="clear" w:color="auto" w:fill="auto"/>
                  <w:vAlign w:val="center"/>
                </w:tcPr>
                <w:p w14:paraId="54A54D04" w14:textId="77777777" w:rsidR="00FC5218" w:rsidRPr="003358AF" w:rsidRDefault="00FC5218" w:rsidP="00BA4E31">
                  <w:pPr>
                    <w:rPr>
                      <w:rFonts w:eastAsia="Times New Roman" w:cstheme="minorHAnsi"/>
                      <w:sz w:val="20"/>
                      <w:szCs w:val="20"/>
                      <w:lang w:eastAsia="sk-SK"/>
                    </w:rPr>
                  </w:pPr>
                  <w:r w:rsidRPr="003358AF">
                    <w:rPr>
                      <w:rFonts w:eastAsia="Times New Roman" w:cstheme="minorHAnsi"/>
                      <w:sz w:val="20"/>
                      <w:szCs w:val="20"/>
                      <w:lang w:eastAsia="sk-SK"/>
                    </w:rPr>
                    <w:t xml:space="preserve">Záväzky z menových derivátových operácii a zaistenia úverov                                         </w:t>
                  </w:r>
                </w:p>
              </w:tc>
              <w:tc>
                <w:tcPr>
                  <w:tcW w:w="873" w:type="dxa"/>
                  <w:tcBorders>
                    <w:top w:val="nil"/>
                    <w:left w:val="nil"/>
                    <w:bottom w:val="nil"/>
                    <w:right w:val="nil"/>
                  </w:tcBorders>
                  <w:shd w:val="clear" w:color="auto" w:fill="auto"/>
                  <w:vAlign w:val="center"/>
                </w:tcPr>
                <w:p w14:paraId="6488786E" w14:textId="77777777" w:rsidR="00FC5218" w:rsidRPr="003358AF" w:rsidRDefault="00FC5218" w:rsidP="00BA4E31">
                  <w:pPr>
                    <w:jc w:val="center"/>
                    <w:rPr>
                      <w:rFonts w:eastAsia="Times New Roman" w:cstheme="minorHAnsi"/>
                      <w:sz w:val="20"/>
                      <w:szCs w:val="20"/>
                      <w:lang w:eastAsia="sk-SK"/>
                    </w:rPr>
                  </w:pPr>
                  <w:r w:rsidRPr="003358AF">
                    <w:rPr>
                      <w:rFonts w:eastAsia="Times New Roman" w:cstheme="minorHAnsi"/>
                      <w:sz w:val="20"/>
                      <w:szCs w:val="20"/>
                      <w:lang w:eastAsia="sk-SK"/>
                    </w:rPr>
                    <w:t>13,20</w:t>
                  </w:r>
                </w:p>
              </w:tc>
              <w:tc>
                <w:tcPr>
                  <w:tcW w:w="235" w:type="dxa"/>
                  <w:tcBorders>
                    <w:top w:val="nil"/>
                    <w:left w:val="nil"/>
                    <w:bottom w:val="nil"/>
                    <w:right w:val="nil"/>
                  </w:tcBorders>
                  <w:shd w:val="clear" w:color="auto" w:fill="auto"/>
                  <w:vAlign w:val="center"/>
                </w:tcPr>
                <w:p w14:paraId="6280F5F7" w14:textId="77777777" w:rsidR="00FC5218" w:rsidRPr="003358AF" w:rsidRDefault="00FC5218" w:rsidP="00BA4E31">
                  <w:pPr>
                    <w:jc w:val="center"/>
                    <w:rPr>
                      <w:rFonts w:eastAsia="Times New Roman" w:cstheme="minorHAnsi"/>
                      <w:sz w:val="20"/>
                      <w:szCs w:val="20"/>
                      <w:lang w:eastAsia="sk-SK"/>
                    </w:rPr>
                  </w:pPr>
                </w:p>
              </w:tc>
              <w:tc>
                <w:tcPr>
                  <w:tcW w:w="1447" w:type="dxa"/>
                  <w:tcBorders>
                    <w:top w:val="nil"/>
                    <w:left w:val="nil"/>
                    <w:bottom w:val="single" w:sz="8" w:space="0" w:color="auto"/>
                    <w:right w:val="nil"/>
                  </w:tcBorders>
                  <w:shd w:val="clear" w:color="auto" w:fill="auto"/>
                  <w:vAlign w:val="center"/>
                </w:tcPr>
                <w:p w14:paraId="0868F50D"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8 397</w:t>
                  </w:r>
                </w:p>
              </w:tc>
              <w:tc>
                <w:tcPr>
                  <w:tcW w:w="245" w:type="dxa"/>
                  <w:tcBorders>
                    <w:top w:val="nil"/>
                    <w:left w:val="nil"/>
                    <w:right w:val="nil"/>
                  </w:tcBorders>
                  <w:shd w:val="clear" w:color="auto" w:fill="auto"/>
                  <w:vAlign w:val="center"/>
                </w:tcPr>
                <w:p w14:paraId="3D8DB1EA" w14:textId="77777777" w:rsidR="00FC5218" w:rsidRPr="003358AF" w:rsidRDefault="00FC5218" w:rsidP="00BA4E31">
                  <w:pPr>
                    <w:jc w:val="right"/>
                    <w:rPr>
                      <w:rFonts w:eastAsia="Times New Roman" w:cstheme="minorHAnsi"/>
                      <w:sz w:val="20"/>
                      <w:szCs w:val="20"/>
                      <w:lang w:eastAsia="sk-SK"/>
                    </w:rPr>
                  </w:pPr>
                </w:p>
              </w:tc>
              <w:tc>
                <w:tcPr>
                  <w:tcW w:w="1818" w:type="dxa"/>
                  <w:tcBorders>
                    <w:top w:val="nil"/>
                    <w:left w:val="nil"/>
                    <w:bottom w:val="single" w:sz="8" w:space="0" w:color="auto"/>
                    <w:right w:val="nil"/>
                  </w:tcBorders>
                  <w:shd w:val="clear" w:color="auto" w:fill="auto"/>
                  <w:vAlign w:val="center"/>
                </w:tcPr>
                <w:p w14:paraId="7FEF2EB4"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1 671</w:t>
                  </w:r>
                </w:p>
              </w:tc>
            </w:tr>
            <w:tr w:rsidR="00FC5218" w:rsidRPr="003358AF" w14:paraId="4FC77890" w14:textId="77777777" w:rsidTr="00BA4E31">
              <w:trPr>
                <w:trHeight w:val="271"/>
              </w:trPr>
              <w:tc>
                <w:tcPr>
                  <w:tcW w:w="4541" w:type="dxa"/>
                  <w:tcBorders>
                    <w:top w:val="nil"/>
                    <w:left w:val="nil"/>
                    <w:bottom w:val="nil"/>
                    <w:right w:val="nil"/>
                  </w:tcBorders>
                  <w:shd w:val="clear" w:color="auto" w:fill="auto"/>
                  <w:vAlign w:val="center"/>
                  <w:hideMark/>
                </w:tcPr>
                <w:p w14:paraId="3F3B2498" w14:textId="77777777" w:rsidR="00FC5218" w:rsidRPr="003358AF" w:rsidRDefault="00FC5218" w:rsidP="00BA4E31">
                  <w:pPr>
                    <w:jc w:val="right"/>
                    <w:rPr>
                      <w:rFonts w:eastAsia="Times New Roman" w:cstheme="minorHAnsi"/>
                      <w:sz w:val="20"/>
                      <w:szCs w:val="20"/>
                      <w:lang w:eastAsia="sk-SK"/>
                    </w:rPr>
                  </w:pPr>
                </w:p>
              </w:tc>
              <w:tc>
                <w:tcPr>
                  <w:tcW w:w="873" w:type="dxa"/>
                  <w:tcBorders>
                    <w:top w:val="nil"/>
                    <w:left w:val="nil"/>
                    <w:bottom w:val="nil"/>
                    <w:right w:val="nil"/>
                  </w:tcBorders>
                  <w:shd w:val="clear" w:color="auto" w:fill="auto"/>
                  <w:vAlign w:val="center"/>
                  <w:hideMark/>
                </w:tcPr>
                <w:p w14:paraId="5AF7A219" w14:textId="77777777" w:rsidR="00FC5218" w:rsidRPr="003358AF" w:rsidRDefault="00FC5218" w:rsidP="00BA4E31">
                  <w:pPr>
                    <w:rPr>
                      <w:rFonts w:eastAsia="Times New Roman" w:cstheme="minorHAnsi"/>
                      <w:sz w:val="20"/>
                      <w:szCs w:val="20"/>
                      <w:lang w:eastAsia="sk-SK"/>
                    </w:rPr>
                  </w:pPr>
                </w:p>
              </w:tc>
              <w:tc>
                <w:tcPr>
                  <w:tcW w:w="235" w:type="dxa"/>
                  <w:tcBorders>
                    <w:top w:val="nil"/>
                    <w:left w:val="nil"/>
                    <w:bottom w:val="nil"/>
                    <w:right w:val="nil"/>
                  </w:tcBorders>
                  <w:shd w:val="clear" w:color="auto" w:fill="auto"/>
                  <w:vAlign w:val="center"/>
                  <w:hideMark/>
                </w:tcPr>
                <w:p w14:paraId="691292D7" w14:textId="77777777" w:rsidR="00FC5218" w:rsidRPr="003358AF" w:rsidRDefault="00FC5218" w:rsidP="00BA4E31">
                  <w:pPr>
                    <w:jc w:val="center"/>
                    <w:rPr>
                      <w:rFonts w:eastAsia="Times New Roman" w:cstheme="minorHAnsi"/>
                      <w:sz w:val="20"/>
                      <w:szCs w:val="20"/>
                      <w:lang w:eastAsia="sk-SK"/>
                    </w:rPr>
                  </w:pPr>
                </w:p>
              </w:tc>
              <w:tc>
                <w:tcPr>
                  <w:tcW w:w="1447" w:type="dxa"/>
                  <w:tcBorders>
                    <w:top w:val="single" w:sz="8" w:space="0" w:color="auto"/>
                    <w:left w:val="nil"/>
                    <w:bottom w:val="nil"/>
                    <w:right w:val="nil"/>
                  </w:tcBorders>
                  <w:shd w:val="clear" w:color="auto" w:fill="auto"/>
                  <w:vAlign w:val="center"/>
                  <w:hideMark/>
                </w:tcPr>
                <w:p w14:paraId="08982251"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295 864</w:t>
                  </w:r>
                </w:p>
              </w:tc>
              <w:tc>
                <w:tcPr>
                  <w:tcW w:w="245" w:type="dxa"/>
                  <w:tcBorders>
                    <w:left w:val="nil"/>
                    <w:bottom w:val="nil"/>
                    <w:right w:val="nil"/>
                  </w:tcBorders>
                  <w:shd w:val="clear" w:color="auto" w:fill="auto"/>
                  <w:vAlign w:val="center"/>
                  <w:hideMark/>
                </w:tcPr>
                <w:p w14:paraId="4F693998" w14:textId="77777777" w:rsidR="00FC5218" w:rsidRPr="003358AF" w:rsidRDefault="00FC5218" w:rsidP="00BA4E31">
                  <w:pPr>
                    <w:jc w:val="right"/>
                    <w:rPr>
                      <w:rFonts w:eastAsia="Times New Roman" w:cstheme="minorHAnsi"/>
                      <w:sz w:val="20"/>
                      <w:szCs w:val="20"/>
                      <w:lang w:eastAsia="sk-SK"/>
                    </w:rPr>
                  </w:pPr>
                </w:p>
              </w:tc>
              <w:tc>
                <w:tcPr>
                  <w:tcW w:w="1818" w:type="dxa"/>
                  <w:tcBorders>
                    <w:top w:val="single" w:sz="8" w:space="0" w:color="auto"/>
                    <w:left w:val="nil"/>
                    <w:bottom w:val="nil"/>
                    <w:right w:val="nil"/>
                  </w:tcBorders>
                  <w:shd w:val="clear" w:color="auto" w:fill="auto"/>
                  <w:vAlign w:val="center"/>
                  <w:hideMark/>
                </w:tcPr>
                <w:p w14:paraId="12D35097" w14:textId="77777777" w:rsidR="00FC5218" w:rsidRPr="003358AF" w:rsidRDefault="00FC5218" w:rsidP="00BA4E31">
                  <w:pPr>
                    <w:jc w:val="right"/>
                    <w:rPr>
                      <w:rFonts w:eastAsia="Times New Roman" w:cstheme="minorHAnsi"/>
                      <w:sz w:val="20"/>
                      <w:szCs w:val="20"/>
                      <w:lang w:eastAsia="sk-SK"/>
                    </w:rPr>
                  </w:pPr>
                  <w:r w:rsidRPr="003358AF">
                    <w:rPr>
                      <w:rFonts w:eastAsia="Times New Roman" w:cstheme="minorHAnsi"/>
                      <w:sz w:val="20"/>
                      <w:szCs w:val="20"/>
                      <w:lang w:eastAsia="sk-SK"/>
                    </w:rPr>
                    <w:t>340 137</w:t>
                  </w:r>
                </w:p>
              </w:tc>
            </w:tr>
            <w:tr w:rsidR="00FC5218" w:rsidRPr="003358AF" w14:paraId="475F4DE3" w14:textId="77777777" w:rsidTr="00BA4E31">
              <w:trPr>
                <w:trHeight w:val="271"/>
              </w:trPr>
              <w:tc>
                <w:tcPr>
                  <w:tcW w:w="4541" w:type="dxa"/>
                  <w:tcBorders>
                    <w:top w:val="nil"/>
                    <w:left w:val="nil"/>
                    <w:bottom w:val="nil"/>
                    <w:right w:val="nil"/>
                  </w:tcBorders>
                  <w:shd w:val="clear" w:color="auto" w:fill="auto"/>
                  <w:vAlign w:val="center"/>
                  <w:hideMark/>
                </w:tcPr>
                <w:p w14:paraId="3268FFA2" w14:textId="77777777" w:rsidR="00FC5218" w:rsidRPr="003358AF" w:rsidRDefault="00FC5218" w:rsidP="00BA4E31">
                  <w:pPr>
                    <w:jc w:val="right"/>
                    <w:rPr>
                      <w:rFonts w:eastAsia="Times New Roman" w:cstheme="minorHAnsi"/>
                      <w:sz w:val="20"/>
                      <w:szCs w:val="20"/>
                      <w:lang w:eastAsia="sk-SK"/>
                    </w:rPr>
                  </w:pPr>
                </w:p>
              </w:tc>
              <w:tc>
                <w:tcPr>
                  <w:tcW w:w="873" w:type="dxa"/>
                  <w:tcBorders>
                    <w:top w:val="nil"/>
                    <w:left w:val="nil"/>
                    <w:bottom w:val="nil"/>
                    <w:right w:val="nil"/>
                  </w:tcBorders>
                  <w:shd w:val="clear" w:color="auto" w:fill="auto"/>
                  <w:vAlign w:val="center"/>
                  <w:hideMark/>
                </w:tcPr>
                <w:p w14:paraId="0123C318" w14:textId="77777777" w:rsidR="00FC5218" w:rsidRPr="003358AF" w:rsidRDefault="00FC5218" w:rsidP="00BA4E31">
                  <w:pPr>
                    <w:rPr>
                      <w:rFonts w:eastAsia="Times New Roman" w:cstheme="minorHAnsi"/>
                      <w:sz w:val="20"/>
                      <w:szCs w:val="20"/>
                      <w:lang w:eastAsia="sk-SK"/>
                    </w:rPr>
                  </w:pPr>
                </w:p>
              </w:tc>
              <w:tc>
                <w:tcPr>
                  <w:tcW w:w="235" w:type="dxa"/>
                  <w:tcBorders>
                    <w:top w:val="nil"/>
                    <w:left w:val="nil"/>
                    <w:bottom w:val="nil"/>
                    <w:right w:val="nil"/>
                  </w:tcBorders>
                  <w:shd w:val="clear" w:color="auto" w:fill="auto"/>
                  <w:vAlign w:val="center"/>
                  <w:hideMark/>
                </w:tcPr>
                <w:p w14:paraId="54003002" w14:textId="77777777" w:rsidR="00FC5218" w:rsidRPr="003358AF" w:rsidRDefault="00FC5218" w:rsidP="00BA4E31">
                  <w:pPr>
                    <w:jc w:val="center"/>
                    <w:rPr>
                      <w:rFonts w:eastAsia="Times New Roman" w:cstheme="minorHAnsi"/>
                      <w:sz w:val="20"/>
                      <w:szCs w:val="20"/>
                      <w:lang w:eastAsia="sk-SK"/>
                    </w:rPr>
                  </w:pPr>
                </w:p>
              </w:tc>
              <w:tc>
                <w:tcPr>
                  <w:tcW w:w="1447" w:type="dxa"/>
                  <w:tcBorders>
                    <w:top w:val="nil"/>
                    <w:left w:val="nil"/>
                    <w:bottom w:val="nil"/>
                    <w:right w:val="nil"/>
                  </w:tcBorders>
                  <w:shd w:val="clear" w:color="auto" w:fill="auto"/>
                  <w:vAlign w:val="center"/>
                  <w:hideMark/>
                </w:tcPr>
                <w:p w14:paraId="263E90B9" w14:textId="77777777" w:rsidR="00FC5218" w:rsidRPr="003358AF" w:rsidRDefault="00FC5218" w:rsidP="00BA4E31">
                  <w:pPr>
                    <w:jc w:val="center"/>
                    <w:rPr>
                      <w:rFonts w:eastAsia="Times New Roman" w:cstheme="minorHAnsi"/>
                      <w:sz w:val="20"/>
                      <w:szCs w:val="20"/>
                      <w:lang w:eastAsia="sk-SK"/>
                    </w:rPr>
                  </w:pPr>
                </w:p>
              </w:tc>
              <w:tc>
                <w:tcPr>
                  <w:tcW w:w="245" w:type="dxa"/>
                  <w:tcBorders>
                    <w:top w:val="nil"/>
                    <w:left w:val="nil"/>
                    <w:bottom w:val="nil"/>
                    <w:right w:val="nil"/>
                  </w:tcBorders>
                  <w:shd w:val="clear" w:color="auto" w:fill="auto"/>
                  <w:vAlign w:val="center"/>
                  <w:hideMark/>
                </w:tcPr>
                <w:p w14:paraId="4942DFE6" w14:textId="77777777" w:rsidR="00FC5218" w:rsidRPr="003358AF" w:rsidRDefault="00FC5218" w:rsidP="00BA4E31">
                  <w:pPr>
                    <w:jc w:val="right"/>
                    <w:rPr>
                      <w:rFonts w:eastAsia="Times New Roman" w:cstheme="minorHAnsi"/>
                      <w:sz w:val="20"/>
                      <w:szCs w:val="20"/>
                      <w:lang w:eastAsia="sk-SK"/>
                    </w:rPr>
                  </w:pPr>
                </w:p>
              </w:tc>
              <w:tc>
                <w:tcPr>
                  <w:tcW w:w="1818" w:type="dxa"/>
                  <w:tcBorders>
                    <w:top w:val="nil"/>
                    <w:left w:val="nil"/>
                    <w:bottom w:val="nil"/>
                    <w:right w:val="nil"/>
                  </w:tcBorders>
                  <w:shd w:val="clear" w:color="auto" w:fill="auto"/>
                  <w:vAlign w:val="center"/>
                  <w:hideMark/>
                </w:tcPr>
                <w:p w14:paraId="25945A77" w14:textId="77777777" w:rsidR="00FC5218" w:rsidRPr="003358AF" w:rsidRDefault="00FC5218" w:rsidP="00BA4E31">
                  <w:pPr>
                    <w:jc w:val="right"/>
                    <w:rPr>
                      <w:rFonts w:eastAsia="Times New Roman" w:cstheme="minorHAnsi"/>
                      <w:sz w:val="20"/>
                      <w:szCs w:val="20"/>
                      <w:lang w:eastAsia="sk-SK"/>
                    </w:rPr>
                  </w:pPr>
                </w:p>
              </w:tc>
            </w:tr>
            <w:tr w:rsidR="00FC5218" w:rsidRPr="003358AF" w14:paraId="7F10854E" w14:textId="77777777" w:rsidTr="00BA4E31">
              <w:trPr>
                <w:trHeight w:val="271"/>
              </w:trPr>
              <w:tc>
                <w:tcPr>
                  <w:tcW w:w="4541" w:type="dxa"/>
                  <w:tcBorders>
                    <w:top w:val="nil"/>
                    <w:left w:val="nil"/>
                    <w:bottom w:val="nil"/>
                    <w:right w:val="nil"/>
                  </w:tcBorders>
                  <w:shd w:val="clear" w:color="auto" w:fill="auto"/>
                  <w:vAlign w:val="center"/>
                  <w:hideMark/>
                </w:tcPr>
                <w:p w14:paraId="2E3BE252" w14:textId="77777777" w:rsidR="00FC5218" w:rsidRPr="003358AF" w:rsidRDefault="00FC5218" w:rsidP="00BA4E31">
                  <w:pPr>
                    <w:rPr>
                      <w:rFonts w:eastAsia="Times New Roman" w:cstheme="minorHAnsi"/>
                      <w:b/>
                      <w:sz w:val="20"/>
                      <w:szCs w:val="20"/>
                      <w:lang w:eastAsia="sk-SK"/>
                    </w:rPr>
                  </w:pPr>
                  <w:r w:rsidRPr="003358AF">
                    <w:rPr>
                      <w:rFonts w:eastAsia="Times New Roman" w:cstheme="minorHAnsi"/>
                      <w:b/>
                      <w:sz w:val="20"/>
                      <w:szCs w:val="20"/>
                      <w:lang w:eastAsia="sk-SK"/>
                    </w:rPr>
                    <w:t>Záväzky celkom</w:t>
                  </w:r>
                </w:p>
              </w:tc>
              <w:tc>
                <w:tcPr>
                  <w:tcW w:w="873" w:type="dxa"/>
                  <w:tcBorders>
                    <w:top w:val="nil"/>
                    <w:left w:val="nil"/>
                    <w:bottom w:val="nil"/>
                    <w:right w:val="nil"/>
                  </w:tcBorders>
                  <w:shd w:val="clear" w:color="auto" w:fill="auto"/>
                  <w:vAlign w:val="center"/>
                  <w:hideMark/>
                </w:tcPr>
                <w:p w14:paraId="4A6629FF" w14:textId="77777777" w:rsidR="00FC5218" w:rsidRPr="003358AF" w:rsidRDefault="00FC5218" w:rsidP="00BA4E31">
                  <w:pPr>
                    <w:rPr>
                      <w:rFonts w:eastAsia="Times New Roman" w:cstheme="minorHAnsi"/>
                      <w:b/>
                      <w:sz w:val="20"/>
                      <w:szCs w:val="20"/>
                      <w:lang w:eastAsia="sk-SK"/>
                    </w:rPr>
                  </w:pPr>
                </w:p>
              </w:tc>
              <w:tc>
                <w:tcPr>
                  <w:tcW w:w="235" w:type="dxa"/>
                  <w:tcBorders>
                    <w:top w:val="nil"/>
                    <w:left w:val="nil"/>
                    <w:bottom w:val="nil"/>
                    <w:right w:val="nil"/>
                  </w:tcBorders>
                  <w:shd w:val="clear" w:color="auto" w:fill="auto"/>
                  <w:vAlign w:val="center"/>
                  <w:hideMark/>
                </w:tcPr>
                <w:p w14:paraId="4C65FD0B" w14:textId="77777777" w:rsidR="00FC5218" w:rsidRPr="003358AF" w:rsidRDefault="00FC5218" w:rsidP="00BA4E31">
                  <w:pPr>
                    <w:jc w:val="center"/>
                    <w:rPr>
                      <w:rFonts w:eastAsia="Times New Roman" w:cstheme="minorHAnsi"/>
                      <w:sz w:val="20"/>
                      <w:szCs w:val="20"/>
                      <w:lang w:eastAsia="sk-SK"/>
                    </w:rPr>
                  </w:pPr>
                </w:p>
              </w:tc>
              <w:tc>
                <w:tcPr>
                  <w:tcW w:w="1447" w:type="dxa"/>
                  <w:tcBorders>
                    <w:top w:val="nil"/>
                    <w:left w:val="nil"/>
                    <w:bottom w:val="nil"/>
                    <w:right w:val="nil"/>
                  </w:tcBorders>
                  <w:shd w:val="clear" w:color="auto" w:fill="auto"/>
                  <w:vAlign w:val="center"/>
                  <w:hideMark/>
                </w:tcPr>
                <w:p w14:paraId="7FA96DED"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bCs/>
                      <w:sz w:val="20"/>
                      <w:szCs w:val="20"/>
                      <w:lang w:eastAsia="sk-SK"/>
                    </w:rPr>
                    <w:t>597 507</w:t>
                  </w:r>
                </w:p>
              </w:tc>
              <w:tc>
                <w:tcPr>
                  <w:tcW w:w="245" w:type="dxa"/>
                  <w:tcBorders>
                    <w:top w:val="nil"/>
                    <w:left w:val="nil"/>
                    <w:bottom w:val="nil"/>
                    <w:right w:val="nil"/>
                  </w:tcBorders>
                  <w:shd w:val="clear" w:color="auto" w:fill="auto"/>
                  <w:vAlign w:val="center"/>
                  <w:hideMark/>
                </w:tcPr>
                <w:p w14:paraId="21EB229F" w14:textId="77777777" w:rsidR="00FC5218" w:rsidRPr="003358AF" w:rsidRDefault="00FC5218" w:rsidP="00BA4E31">
                  <w:pPr>
                    <w:jc w:val="right"/>
                    <w:rPr>
                      <w:rFonts w:eastAsia="Times New Roman" w:cstheme="minorHAnsi"/>
                      <w:b/>
                      <w:sz w:val="20"/>
                      <w:szCs w:val="20"/>
                      <w:lang w:eastAsia="sk-SK"/>
                    </w:rPr>
                  </w:pPr>
                </w:p>
              </w:tc>
              <w:tc>
                <w:tcPr>
                  <w:tcW w:w="1818" w:type="dxa"/>
                  <w:tcBorders>
                    <w:top w:val="nil"/>
                    <w:left w:val="nil"/>
                    <w:bottom w:val="nil"/>
                    <w:right w:val="nil"/>
                  </w:tcBorders>
                  <w:shd w:val="clear" w:color="auto" w:fill="auto"/>
                  <w:vAlign w:val="center"/>
                  <w:hideMark/>
                </w:tcPr>
                <w:p w14:paraId="549BFB9C"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sz w:val="20"/>
                      <w:szCs w:val="20"/>
                      <w:lang w:eastAsia="sk-SK"/>
                    </w:rPr>
                    <w:t>592 425</w:t>
                  </w:r>
                </w:p>
              </w:tc>
            </w:tr>
            <w:tr w:rsidR="00FC5218" w:rsidRPr="003358AF" w14:paraId="23761F9B" w14:textId="77777777" w:rsidTr="00BA4E31">
              <w:trPr>
                <w:trHeight w:val="283"/>
              </w:trPr>
              <w:tc>
                <w:tcPr>
                  <w:tcW w:w="4541" w:type="dxa"/>
                  <w:tcBorders>
                    <w:top w:val="nil"/>
                    <w:left w:val="nil"/>
                    <w:bottom w:val="nil"/>
                    <w:right w:val="nil"/>
                  </w:tcBorders>
                  <w:shd w:val="clear" w:color="auto" w:fill="auto"/>
                  <w:vAlign w:val="center"/>
                  <w:hideMark/>
                </w:tcPr>
                <w:p w14:paraId="37D70848" w14:textId="77777777" w:rsidR="00FC5218" w:rsidRPr="003358AF" w:rsidRDefault="00FC5218" w:rsidP="00BA4E31">
                  <w:pPr>
                    <w:jc w:val="right"/>
                    <w:rPr>
                      <w:rFonts w:eastAsia="Times New Roman" w:cstheme="minorHAnsi"/>
                      <w:b/>
                      <w:sz w:val="20"/>
                      <w:szCs w:val="20"/>
                      <w:lang w:eastAsia="sk-SK"/>
                    </w:rPr>
                  </w:pPr>
                </w:p>
              </w:tc>
              <w:tc>
                <w:tcPr>
                  <w:tcW w:w="873" w:type="dxa"/>
                  <w:tcBorders>
                    <w:top w:val="nil"/>
                    <w:left w:val="nil"/>
                    <w:bottom w:val="nil"/>
                    <w:right w:val="nil"/>
                  </w:tcBorders>
                  <w:shd w:val="clear" w:color="auto" w:fill="auto"/>
                  <w:vAlign w:val="center"/>
                  <w:hideMark/>
                </w:tcPr>
                <w:p w14:paraId="4F65913D" w14:textId="77777777" w:rsidR="00FC5218" w:rsidRPr="003358AF" w:rsidRDefault="00FC5218" w:rsidP="00BA4E31">
                  <w:pPr>
                    <w:rPr>
                      <w:rFonts w:eastAsia="Times New Roman" w:cstheme="minorHAnsi"/>
                      <w:sz w:val="20"/>
                      <w:szCs w:val="20"/>
                      <w:lang w:eastAsia="sk-SK"/>
                    </w:rPr>
                  </w:pPr>
                </w:p>
              </w:tc>
              <w:tc>
                <w:tcPr>
                  <w:tcW w:w="235" w:type="dxa"/>
                  <w:tcBorders>
                    <w:top w:val="nil"/>
                    <w:left w:val="nil"/>
                    <w:bottom w:val="nil"/>
                    <w:right w:val="nil"/>
                  </w:tcBorders>
                  <w:shd w:val="clear" w:color="auto" w:fill="auto"/>
                  <w:vAlign w:val="center"/>
                  <w:hideMark/>
                </w:tcPr>
                <w:p w14:paraId="0681BE42" w14:textId="77777777" w:rsidR="00FC5218" w:rsidRPr="003358AF" w:rsidRDefault="00FC5218" w:rsidP="00BA4E31">
                  <w:pPr>
                    <w:jc w:val="center"/>
                    <w:rPr>
                      <w:rFonts w:eastAsia="Times New Roman" w:cstheme="minorHAnsi"/>
                      <w:sz w:val="20"/>
                      <w:szCs w:val="20"/>
                      <w:lang w:eastAsia="sk-SK"/>
                    </w:rPr>
                  </w:pPr>
                </w:p>
              </w:tc>
              <w:tc>
                <w:tcPr>
                  <w:tcW w:w="1447" w:type="dxa"/>
                  <w:tcBorders>
                    <w:top w:val="nil"/>
                    <w:left w:val="nil"/>
                    <w:bottom w:val="nil"/>
                    <w:right w:val="nil"/>
                  </w:tcBorders>
                  <w:shd w:val="clear" w:color="auto" w:fill="auto"/>
                  <w:vAlign w:val="center"/>
                  <w:hideMark/>
                </w:tcPr>
                <w:p w14:paraId="3A6CAF70" w14:textId="77777777" w:rsidR="00FC5218" w:rsidRPr="003358AF" w:rsidRDefault="00FC5218" w:rsidP="00BA4E31">
                  <w:pPr>
                    <w:jc w:val="center"/>
                    <w:rPr>
                      <w:rFonts w:eastAsia="Times New Roman" w:cstheme="minorHAnsi"/>
                      <w:sz w:val="20"/>
                      <w:szCs w:val="20"/>
                      <w:lang w:eastAsia="sk-SK"/>
                    </w:rPr>
                  </w:pPr>
                </w:p>
              </w:tc>
              <w:tc>
                <w:tcPr>
                  <w:tcW w:w="245" w:type="dxa"/>
                  <w:tcBorders>
                    <w:top w:val="nil"/>
                    <w:left w:val="nil"/>
                    <w:bottom w:val="nil"/>
                    <w:right w:val="nil"/>
                  </w:tcBorders>
                  <w:shd w:val="clear" w:color="auto" w:fill="auto"/>
                  <w:vAlign w:val="center"/>
                  <w:hideMark/>
                </w:tcPr>
                <w:p w14:paraId="76931DC5" w14:textId="77777777" w:rsidR="00FC5218" w:rsidRPr="003358AF" w:rsidRDefault="00FC5218" w:rsidP="00BA4E31">
                  <w:pPr>
                    <w:jc w:val="right"/>
                    <w:rPr>
                      <w:rFonts w:eastAsia="Times New Roman" w:cstheme="minorHAnsi"/>
                      <w:sz w:val="20"/>
                      <w:szCs w:val="20"/>
                      <w:lang w:eastAsia="sk-SK"/>
                    </w:rPr>
                  </w:pPr>
                </w:p>
              </w:tc>
              <w:tc>
                <w:tcPr>
                  <w:tcW w:w="1818" w:type="dxa"/>
                  <w:tcBorders>
                    <w:top w:val="nil"/>
                    <w:left w:val="nil"/>
                    <w:bottom w:val="nil"/>
                    <w:right w:val="nil"/>
                  </w:tcBorders>
                  <w:shd w:val="clear" w:color="auto" w:fill="auto"/>
                  <w:vAlign w:val="center"/>
                  <w:hideMark/>
                </w:tcPr>
                <w:p w14:paraId="04EA16B7" w14:textId="77777777" w:rsidR="00FC5218" w:rsidRPr="003358AF" w:rsidRDefault="00FC5218" w:rsidP="00BA4E31">
                  <w:pPr>
                    <w:jc w:val="right"/>
                    <w:rPr>
                      <w:rFonts w:eastAsia="Times New Roman" w:cstheme="minorHAnsi"/>
                      <w:sz w:val="20"/>
                      <w:szCs w:val="20"/>
                      <w:lang w:eastAsia="sk-SK"/>
                    </w:rPr>
                  </w:pPr>
                </w:p>
              </w:tc>
            </w:tr>
            <w:tr w:rsidR="00FC5218" w:rsidRPr="003358AF" w14:paraId="6750BA37" w14:textId="77777777" w:rsidTr="00BA4E31">
              <w:trPr>
                <w:trHeight w:val="294"/>
              </w:trPr>
              <w:tc>
                <w:tcPr>
                  <w:tcW w:w="4541" w:type="dxa"/>
                  <w:tcBorders>
                    <w:top w:val="single" w:sz="12" w:space="0" w:color="000000" w:themeColor="text1"/>
                    <w:left w:val="nil"/>
                    <w:bottom w:val="single" w:sz="12" w:space="0" w:color="000000" w:themeColor="text1"/>
                    <w:right w:val="nil"/>
                  </w:tcBorders>
                  <w:shd w:val="clear" w:color="auto" w:fill="auto"/>
                  <w:vAlign w:val="center"/>
                  <w:hideMark/>
                </w:tcPr>
                <w:p w14:paraId="05A74ED6" w14:textId="77777777" w:rsidR="00FC5218" w:rsidRPr="003358AF" w:rsidRDefault="00FC5218" w:rsidP="00BA4E31">
                  <w:pPr>
                    <w:rPr>
                      <w:rFonts w:eastAsia="Times New Roman" w:cstheme="minorHAnsi"/>
                      <w:b/>
                      <w:sz w:val="20"/>
                      <w:szCs w:val="20"/>
                      <w:lang w:eastAsia="sk-SK"/>
                    </w:rPr>
                  </w:pPr>
                  <w:r w:rsidRPr="003358AF">
                    <w:rPr>
                      <w:rFonts w:eastAsia="Times New Roman" w:cstheme="minorHAnsi"/>
                      <w:b/>
                      <w:sz w:val="20"/>
                      <w:szCs w:val="20"/>
                      <w:lang w:eastAsia="sk-SK"/>
                    </w:rPr>
                    <w:t>Vlastné imanie a záväzky celkom</w:t>
                  </w:r>
                </w:p>
              </w:tc>
              <w:tc>
                <w:tcPr>
                  <w:tcW w:w="873" w:type="dxa"/>
                  <w:tcBorders>
                    <w:top w:val="single" w:sz="12" w:space="0" w:color="000000" w:themeColor="text1"/>
                    <w:left w:val="nil"/>
                    <w:bottom w:val="single" w:sz="12" w:space="0" w:color="000000" w:themeColor="text1"/>
                    <w:right w:val="nil"/>
                  </w:tcBorders>
                  <w:shd w:val="clear" w:color="auto" w:fill="auto"/>
                  <w:vAlign w:val="center"/>
                  <w:hideMark/>
                </w:tcPr>
                <w:p w14:paraId="7E880CD4"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sz w:val="20"/>
                      <w:szCs w:val="20"/>
                      <w:lang w:eastAsia="sk-SK"/>
                    </w:rPr>
                    <w:t> </w:t>
                  </w:r>
                </w:p>
              </w:tc>
              <w:tc>
                <w:tcPr>
                  <w:tcW w:w="235" w:type="dxa"/>
                  <w:tcBorders>
                    <w:top w:val="single" w:sz="12" w:space="0" w:color="000000" w:themeColor="text1"/>
                    <w:left w:val="nil"/>
                    <w:bottom w:val="single" w:sz="12" w:space="0" w:color="000000" w:themeColor="text1"/>
                    <w:right w:val="nil"/>
                  </w:tcBorders>
                  <w:shd w:val="clear" w:color="auto" w:fill="auto"/>
                  <w:vAlign w:val="center"/>
                  <w:hideMark/>
                </w:tcPr>
                <w:p w14:paraId="44611DD9"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sz w:val="20"/>
                      <w:szCs w:val="20"/>
                      <w:lang w:eastAsia="sk-SK"/>
                    </w:rPr>
                    <w:t> </w:t>
                  </w:r>
                </w:p>
              </w:tc>
              <w:tc>
                <w:tcPr>
                  <w:tcW w:w="1447" w:type="dxa"/>
                  <w:tcBorders>
                    <w:top w:val="single" w:sz="12" w:space="0" w:color="000000" w:themeColor="text1"/>
                    <w:left w:val="nil"/>
                    <w:bottom w:val="single" w:sz="12" w:space="0" w:color="000000" w:themeColor="text1"/>
                    <w:right w:val="nil"/>
                  </w:tcBorders>
                  <w:shd w:val="clear" w:color="auto" w:fill="auto"/>
                  <w:vAlign w:val="center"/>
                  <w:hideMark/>
                </w:tcPr>
                <w:p w14:paraId="5CC2D8FC"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bCs/>
                      <w:sz w:val="20"/>
                      <w:szCs w:val="20"/>
                      <w:lang w:eastAsia="sk-SK"/>
                    </w:rPr>
                    <w:t>918 932</w:t>
                  </w:r>
                </w:p>
              </w:tc>
              <w:tc>
                <w:tcPr>
                  <w:tcW w:w="245" w:type="dxa"/>
                  <w:tcBorders>
                    <w:top w:val="single" w:sz="12" w:space="0" w:color="000000" w:themeColor="text1"/>
                    <w:left w:val="nil"/>
                    <w:bottom w:val="single" w:sz="12" w:space="0" w:color="000000" w:themeColor="text1"/>
                    <w:right w:val="nil"/>
                  </w:tcBorders>
                  <w:shd w:val="clear" w:color="auto" w:fill="auto"/>
                  <w:vAlign w:val="center"/>
                  <w:hideMark/>
                </w:tcPr>
                <w:p w14:paraId="3A0B1C81"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sz w:val="20"/>
                      <w:szCs w:val="20"/>
                      <w:lang w:eastAsia="sk-SK"/>
                    </w:rPr>
                    <w:t> </w:t>
                  </w:r>
                </w:p>
              </w:tc>
              <w:tc>
                <w:tcPr>
                  <w:tcW w:w="1818" w:type="dxa"/>
                  <w:tcBorders>
                    <w:top w:val="single" w:sz="12" w:space="0" w:color="000000" w:themeColor="text1"/>
                    <w:left w:val="nil"/>
                    <w:bottom w:val="single" w:sz="12" w:space="0" w:color="000000" w:themeColor="text1"/>
                    <w:right w:val="nil"/>
                  </w:tcBorders>
                  <w:shd w:val="clear" w:color="auto" w:fill="auto"/>
                  <w:vAlign w:val="center"/>
                  <w:hideMark/>
                </w:tcPr>
                <w:p w14:paraId="57515C5A" w14:textId="77777777" w:rsidR="00FC5218" w:rsidRPr="003358AF" w:rsidRDefault="00FC5218" w:rsidP="00BA4E31">
                  <w:pPr>
                    <w:jc w:val="right"/>
                    <w:rPr>
                      <w:rFonts w:eastAsia="Times New Roman" w:cstheme="minorHAnsi"/>
                      <w:b/>
                      <w:sz w:val="20"/>
                      <w:szCs w:val="20"/>
                      <w:lang w:eastAsia="sk-SK"/>
                    </w:rPr>
                  </w:pPr>
                  <w:r w:rsidRPr="003358AF">
                    <w:rPr>
                      <w:rFonts w:eastAsia="Times New Roman" w:cstheme="minorHAnsi"/>
                      <w:b/>
                      <w:sz w:val="20"/>
                      <w:szCs w:val="20"/>
                      <w:lang w:eastAsia="sk-SK"/>
                    </w:rPr>
                    <w:t>905 279</w:t>
                  </w:r>
                </w:p>
              </w:tc>
            </w:tr>
          </w:tbl>
          <w:p w14:paraId="1F04C1CD" w14:textId="77777777" w:rsidR="00FC5218" w:rsidRPr="003358AF" w:rsidRDefault="00FC5218" w:rsidP="00BA4E31">
            <w:pPr>
              <w:rPr>
                <w:rFonts w:cstheme="minorHAnsi"/>
                <w:sz w:val="20"/>
                <w:szCs w:val="20"/>
              </w:rPr>
            </w:pPr>
          </w:p>
        </w:tc>
      </w:tr>
    </w:tbl>
    <w:p w14:paraId="479049C5" w14:textId="77777777" w:rsidR="00FC5218" w:rsidRPr="00EC3014" w:rsidRDefault="00FC5218" w:rsidP="00FC5218">
      <w:pPr>
        <w:pStyle w:val="Nadpis1"/>
        <w:rPr>
          <w:rFonts w:asciiTheme="minorHAnsi" w:hAnsiTheme="minorHAnsi" w:cstheme="minorHAnsi"/>
        </w:rPr>
        <w:sectPr w:rsidR="00FC5218" w:rsidRPr="00EC3014" w:rsidSect="003804C7">
          <w:pgSz w:w="11906" w:h="16838"/>
          <w:pgMar w:top="1948" w:right="1417" w:bottom="1417" w:left="1417" w:header="708" w:footer="708" w:gutter="0"/>
          <w:cols w:space="708"/>
          <w:docGrid w:linePitch="360"/>
        </w:sectPr>
      </w:pPr>
    </w:p>
    <w:p w14:paraId="056ADD97" w14:textId="77777777" w:rsidR="00FC5218" w:rsidRPr="00E1284C" w:rsidRDefault="00FC5218" w:rsidP="00FC5218">
      <w:pPr>
        <w:pStyle w:val="Nadpis1"/>
        <w:rPr>
          <w:rFonts w:asciiTheme="minorHAnsi" w:hAnsiTheme="minorHAnsi" w:cstheme="minorHAnsi"/>
        </w:rPr>
      </w:pPr>
      <w:bookmarkStart w:id="2" w:name="_Toc137018228"/>
      <w:r w:rsidRPr="00E1284C">
        <w:rPr>
          <w:rFonts w:asciiTheme="minorHAnsi" w:hAnsiTheme="minorHAnsi" w:cstheme="minorHAnsi"/>
        </w:rPr>
        <w:lastRenderedPageBreak/>
        <w:t>Výkaz zmien vo vlastnom imaní</w:t>
      </w:r>
      <w:bookmarkEnd w:id="2"/>
    </w:p>
    <w:p w14:paraId="6FC3A738" w14:textId="77777777" w:rsidR="00FC5218" w:rsidRPr="00EC3014" w:rsidRDefault="00FC5218" w:rsidP="00FC5218">
      <w:pPr>
        <w:rPr>
          <w:rFonts w:cstheme="minorHAnsi"/>
        </w:rPr>
      </w:pPr>
    </w:p>
    <w:p w14:paraId="3FF3067B" w14:textId="77777777" w:rsidR="00FC5218" w:rsidRPr="00EC3014" w:rsidRDefault="00FC5218" w:rsidP="00FC5218">
      <w:pPr>
        <w:rPr>
          <w:rFonts w:cstheme="minorHAnsi"/>
        </w:rPr>
      </w:pPr>
    </w:p>
    <w:tbl>
      <w:tblPr>
        <w:tblW w:w="9072" w:type="dxa"/>
        <w:tblCellMar>
          <w:left w:w="70" w:type="dxa"/>
          <w:right w:w="70" w:type="dxa"/>
        </w:tblCellMar>
        <w:tblLook w:val="04A0" w:firstRow="1" w:lastRow="0" w:firstColumn="1" w:lastColumn="0" w:noHBand="0" w:noVBand="1"/>
      </w:tblPr>
      <w:tblGrid>
        <w:gridCol w:w="3640"/>
        <w:gridCol w:w="1322"/>
        <w:gridCol w:w="1798"/>
        <w:gridCol w:w="1201"/>
        <w:gridCol w:w="1111"/>
      </w:tblGrid>
      <w:tr w:rsidR="00FC5218" w:rsidRPr="009D7138" w14:paraId="6EEB000A" w14:textId="77777777" w:rsidTr="00BA4E31">
        <w:trPr>
          <w:trHeight w:val="852"/>
        </w:trPr>
        <w:tc>
          <w:tcPr>
            <w:tcW w:w="3640" w:type="dxa"/>
            <w:tcBorders>
              <w:top w:val="single" w:sz="12" w:space="0" w:color="000000" w:themeColor="text1"/>
              <w:left w:val="nil"/>
              <w:bottom w:val="double" w:sz="6" w:space="0" w:color="auto"/>
              <w:right w:val="nil"/>
            </w:tcBorders>
            <w:shd w:val="clear" w:color="auto" w:fill="auto"/>
            <w:vAlign w:val="center"/>
            <w:hideMark/>
          </w:tcPr>
          <w:p w14:paraId="694C6F54" w14:textId="77777777" w:rsidR="00FC5218" w:rsidRPr="003358AF" w:rsidRDefault="00FC5218" w:rsidP="00BA4E31">
            <w:pPr>
              <w:rPr>
                <w:rFonts w:cstheme="minorHAnsi"/>
                <w:sz w:val="20"/>
                <w:szCs w:val="20"/>
                <w:lang w:eastAsia="sk-SK"/>
              </w:rPr>
            </w:pPr>
            <w:r w:rsidRPr="003358AF">
              <w:rPr>
                <w:rFonts w:cstheme="minorHAnsi"/>
                <w:sz w:val="20"/>
                <w:szCs w:val="20"/>
              </w:rPr>
              <w:t> </w:t>
            </w:r>
          </w:p>
        </w:tc>
        <w:tc>
          <w:tcPr>
            <w:tcW w:w="1322" w:type="dxa"/>
            <w:tcBorders>
              <w:top w:val="single" w:sz="12" w:space="0" w:color="000000" w:themeColor="text1"/>
              <w:left w:val="nil"/>
              <w:bottom w:val="double" w:sz="6" w:space="0" w:color="auto"/>
              <w:right w:val="nil"/>
            </w:tcBorders>
            <w:shd w:val="clear" w:color="auto" w:fill="auto"/>
            <w:vAlign w:val="center"/>
            <w:hideMark/>
          </w:tcPr>
          <w:p w14:paraId="3457D0C5" w14:textId="77777777" w:rsidR="00FC5218" w:rsidRPr="003358AF" w:rsidRDefault="00FC5218" w:rsidP="00BA4E31">
            <w:pPr>
              <w:jc w:val="center"/>
              <w:rPr>
                <w:rFonts w:cstheme="minorHAnsi"/>
                <w:b/>
                <w:sz w:val="20"/>
                <w:szCs w:val="20"/>
              </w:rPr>
            </w:pPr>
            <w:r w:rsidRPr="003358AF">
              <w:rPr>
                <w:rFonts w:cstheme="minorHAnsi"/>
                <w:b/>
                <w:sz w:val="20"/>
                <w:szCs w:val="20"/>
              </w:rPr>
              <w:t>Vklady spoločníkov  v tis. EUR</w:t>
            </w:r>
          </w:p>
        </w:tc>
        <w:tc>
          <w:tcPr>
            <w:tcW w:w="1798" w:type="dxa"/>
            <w:tcBorders>
              <w:top w:val="single" w:sz="12" w:space="0" w:color="000000" w:themeColor="text1"/>
              <w:left w:val="nil"/>
              <w:bottom w:val="double" w:sz="6" w:space="0" w:color="auto"/>
              <w:right w:val="nil"/>
            </w:tcBorders>
            <w:shd w:val="clear" w:color="auto" w:fill="auto"/>
            <w:vAlign w:val="center"/>
            <w:hideMark/>
          </w:tcPr>
          <w:p w14:paraId="27F0D495" w14:textId="77777777" w:rsidR="00FC5218" w:rsidRPr="003358AF" w:rsidRDefault="00FC5218" w:rsidP="00BA4E31">
            <w:pPr>
              <w:jc w:val="center"/>
              <w:rPr>
                <w:rFonts w:cstheme="minorHAnsi"/>
                <w:b/>
                <w:sz w:val="20"/>
                <w:szCs w:val="20"/>
              </w:rPr>
            </w:pPr>
            <w:r w:rsidRPr="003358AF">
              <w:rPr>
                <w:rFonts w:cstheme="minorHAnsi"/>
                <w:b/>
                <w:sz w:val="20"/>
                <w:szCs w:val="20"/>
              </w:rPr>
              <w:t>Nerozdelený zisk minulých rokov v tis. EUR</w:t>
            </w:r>
          </w:p>
        </w:tc>
        <w:tc>
          <w:tcPr>
            <w:tcW w:w="1201" w:type="dxa"/>
            <w:tcBorders>
              <w:top w:val="single" w:sz="12" w:space="0" w:color="000000" w:themeColor="text1"/>
              <w:left w:val="nil"/>
              <w:bottom w:val="double" w:sz="6" w:space="0" w:color="auto"/>
              <w:right w:val="nil"/>
            </w:tcBorders>
            <w:shd w:val="clear" w:color="auto" w:fill="auto"/>
            <w:vAlign w:val="center"/>
            <w:hideMark/>
          </w:tcPr>
          <w:p w14:paraId="5D1828C0" w14:textId="77777777" w:rsidR="00FC5218" w:rsidRPr="003358AF" w:rsidRDefault="00FC5218" w:rsidP="00BA4E31">
            <w:pPr>
              <w:jc w:val="center"/>
              <w:rPr>
                <w:rFonts w:cstheme="minorHAnsi"/>
                <w:b/>
                <w:sz w:val="20"/>
                <w:szCs w:val="20"/>
              </w:rPr>
            </w:pPr>
            <w:r w:rsidRPr="003358AF">
              <w:rPr>
                <w:rFonts w:cstheme="minorHAnsi"/>
                <w:b/>
                <w:sz w:val="20"/>
                <w:szCs w:val="20"/>
              </w:rPr>
              <w:t>Ostatné komponenty vlastného imania v tis. EUR</w:t>
            </w:r>
          </w:p>
        </w:tc>
        <w:tc>
          <w:tcPr>
            <w:tcW w:w="1111" w:type="dxa"/>
            <w:tcBorders>
              <w:top w:val="single" w:sz="12" w:space="0" w:color="000000" w:themeColor="text1"/>
              <w:left w:val="nil"/>
              <w:bottom w:val="double" w:sz="6" w:space="0" w:color="auto"/>
              <w:right w:val="nil"/>
            </w:tcBorders>
            <w:shd w:val="clear" w:color="auto" w:fill="auto"/>
            <w:vAlign w:val="center"/>
            <w:hideMark/>
          </w:tcPr>
          <w:p w14:paraId="02E038AD" w14:textId="77777777" w:rsidR="00FC5218" w:rsidRPr="003358AF" w:rsidRDefault="00FC5218" w:rsidP="00BA4E31">
            <w:pPr>
              <w:jc w:val="center"/>
              <w:rPr>
                <w:rFonts w:cstheme="minorHAnsi"/>
                <w:b/>
                <w:sz w:val="20"/>
                <w:szCs w:val="20"/>
              </w:rPr>
            </w:pPr>
            <w:r w:rsidRPr="003358AF">
              <w:rPr>
                <w:rFonts w:cstheme="minorHAnsi"/>
                <w:b/>
                <w:sz w:val="20"/>
                <w:szCs w:val="20"/>
              </w:rPr>
              <w:t>Vlastné imanie v tis. EUR</w:t>
            </w:r>
          </w:p>
        </w:tc>
      </w:tr>
      <w:tr w:rsidR="00FC5218" w:rsidRPr="009D7138" w14:paraId="09E62E6B" w14:textId="77777777" w:rsidTr="00BA4E31">
        <w:trPr>
          <w:trHeight w:val="475"/>
        </w:trPr>
        <w:tc>
          <w:tcPr>
            <w:tcW w:w="3640" w:type="dxa"/>
            <w:tcBorders>
              <w:top w:val="nil"/>
              <w:left w:val="nil"/>
              <w:bottom w:val="single" w:sz="12" w:space="0" w:color="auto"/>
              <w:right w:val="nil"/>
            </w:tcBorders>
            <w:shd w:val="clear" w:color="auto" w:fill="auto"/>
            <w:vAlign w:val="center"/>
            <w:hideMark/>
          </w:tcPr>
          <w:p w14:paraId="486D6C81" w14:textId="77777777" w:rsidR="00FC5218" w:rsidRPr="003358AF" w:rsidRDefault="00FC5218" w:rsidP="00BA4E31">
            <w:pPr>
              <w:jc w:val="center"/>
              <w:rPr>
                <w:rFonts w:cstheme="minorHAnsi"/>
                <w:b/>
                <w:sz w:val="20"/>
                <w:szCs w:val="20"/>
              </w:rPr>
            </w:pPr>
          </w:p>
        </w:tc>
        <w:tc>
          <w:tcPr>
            <w:tcW w:w="1322" w:type="dxa"/>
            <w:tcBorders>
              <w:top w:val="nil"/>
              <w:left w:val="nil"/>
              <w:bottom w:val="single" w:sz="12" w:space="0" w:color="auto"/>
              <w:right w:val="nil"/>
            </w:tcBorders>
            <w:shd w:val="clear" w:color="auto" w:fill="auto"/>
            <w:vAlign w:val="center"/>
            <w:hideMark/>
          </w:tcPr>
          <w:p w14:paraId="28E87EC9" w14:textId="77777777" w:rsidR="00FC5218" w:rsidRPr="003358AF" w:rsidRDefault="00FC5218" w:rsidP="00BA4E31">
            <w:pPr>
              <w:rPr>
                <w:rFonts w:cstheme="minorHAnsi"/>
                <w:sz w:val="20"/>
                <w:szCs w:val="20"/>
              </w:rPr>
            </w:pPr>
          </w:p>
        </w:tc>
        <w:tc>
          <w:tcPr>
            <w:tcW w:w="1798" w:type="dxa"/>
            <w:tcBorders>
              <w:top w:val="nil"/>
              <w:left w:val="nil"/>
              <w:bottom w:val="single" w:sz="12" w:space="0" w:color="auto"/>
              <w:right w:val="nil"/>
            </w:tcBorders>
            <w:shd w:val="clear" w:color="auto" w:fill="auto"/>
            <w:vAlign w:val="center"/>
            <w:hideMark/>
          </w:tcPr>
          <w:p w14:paraId="7A54AA66" w14:textId="77777777" w:rsidR="00FC5218" w:rsidRPr="003358AF" w:rsidRDefault="00FC5218" w:rsidP="00BA4E31">
            <w:pPr>
              <w:jc w:val="center"/>
              <w:rPr>
                <w:rFonts w:cstheme="minorHAnsi"/>
                <w:sz w:val="20"/>
                <w:szCs w:val="20"/>
              </w:rPr>
            </w:pPr>
          </w:p>
        </w:tc>
        <w:tc>
          <w:tcPr>
            <w:tcW w:w="1201" w:type="dxa"/>
            <w:tcBorders>
              <w:top w:val="nil"/>
              <w:left w:val="nil"/>
              <w:bottom w:val="single" w:sz="12" w:space="0" w:color="auto"/>
              <w:right w:val="nil"/>
            </w:tcBorders>
            <w:shd w:val="clear" w:color="auto" w:fill="auto"/>
            <w:vAlign w:val="center"/>
            <w:hideMark/>
          </w:tcPr>
          <w:p w14:paraId="1D1A12E7" w14:textId="77777777" w:rsidR="00FC5218" w:rsidRPr="003358AF" w:rsidRDefault="00FC5218" w:rsidP="00BA4E31">
            <w:pPr>
              <w:jc w:val="center"/>
              <w:rPr>
                <w:rFonts w:cstheme="minorHAnsi"/>
                <w:sz w:val="20"/>
                <w:szCs w:val="20"/>
              </w:rPr>
            </w:pPr>
          </w:p>
        </w:tc>
        <w:tc>
          <w:tcPr>
            <w:tcW w:w="1111" w:type="dxa"/>
            <w:tcBorders>
              <w:top w:val="nil"/>
              <w:left w:val="nil"/>
              <w:bottom w:val="single" w:sz="12" w:space="0" w:color="auto"/>
              <w:right w:val="nil"/>
            </w:tcBorders>
            <w:shd w:val="clear" w:color="auto" w:fill="auto"/>
            <w:vAlign w:val="center"/>
            <w:hideMark/>
          </w:tcPr>
          <w:p w14:paraId="0C53E789" w14:textId="77777777" w:rsidR="00FC5218" w:rsidRPr="003358AF" w:rsidRDefault="00FC5218" w:rsidP="00BA4E31">
            <w:pPr>
              <w:jc w:val="center"/>
              <w:rPr>
                <w:rFonts w:cstheme="minorHAnsi"/>
                <w:sz w:val="20"/>
                <w:szCs w:val="20"/>
              </w:rPr>
            </w:pPr>
          </w:p>
        </w:tc>
      </w:tr>
      <w:tr w:rsidR="00FC5218" w:rsidRPr="009D7138" w14:paraId="1CF0C550" w14:textId="77777777" w:rsidTr="00BA4E31">
        <w:trPr>
          <w:trHeight w:val="288"/>
        </w:trPr>
        <w:tc>
          <w:tcPr>
            <w:tcW w:w="3640" w:type="dxa"/>
            <w:tcBorders>
              <w:top w:val="single" w:sz="12" w:space="0" w:color="auto"/>
              <w:left w:val="nil"/>
              <w:bottom w:val="single" w:sz="12" w:space="0" w:color="auto"/>
              <w:right w:val="nil"/>
            </w:tcBorders>
            <w:shd w:val="clear" w:color="auto" w:fill="auto"/>
            <w:vAlign w:val="center"/>
            <w:hideMark/>
          </w:tcPr>
          <w:p w14:paraId="5E8F6276" w14:textId="77777777" w:rsidR="00FC5218" w:rsidRPr="003358AF" w:rsidRDefault="00FC5218" w:rsidP="00BA4E31">
            <w:pPr>
              <w:rPr>
                <w:rFonts w:cstheme="minorHAnsi"/>
                <w:b/>
                <w:sz w:val="20"/>
                <w:szCs w:val="20"/>
              </w:rPr>
            </w:pPr>
            <w:r w:rsidRPr="003358AF">
              <w:rPr>
                <w:rFonts w:cstheme="minorHAnsi"/>
                <w:b/>
                <w:sz w:val="20"/>
                <w:szCs w:val="20"/>
              </w:rPr>
              <w:t>Stav k 28. februáru 2021</w:t>
            </w:r>
          </w:p>
        </w:tc>
        <w:tc>
          <w:tcPr>
            <w:tcW w:w="1322" w:type="dxa"/>
            <w:tcBorders>
              <w:top w:val="single" w:sz="12" w:space="0" w:color="auto"/>
              <w:left w:val="nil"/>
              <w:bottom w:val="single" w:sz="12" w:space="0" w:color="auto"/>
              <w:right w:val="nil"/>
            </w:tcBorders>
            <w:shd w:val="clear" w:color="auto" w:fill="auto"/>
            <w:vAlign w:val="center"/>
            <w:hideMark/>
          </w:tcPr>
          <w:p w14:paraId="3DC12D6C" w14:textId="77777777" w:rsidR="00FC5218" w:rsidRPr="003358AF" w:rsidRDefault="00FC5218" w:rsidP="00BA4E31">
            <w:pPr>
              <w:jc w:val="right"/>
              <w:rPr>
                <w:rFonts w:cstheme="minorHAnsi"/>
                <w:b/>
                <w:sz w:val="20"/>
                <w:szCs w:val="20"/>
              </w:rPr>
            </w:pPr>
            <w:r w:rsidRPr="003358AF">
              <w:rPr>
                <w:rFonts w:cstheme="minorHAnsi"/>
                <w:b/>
                <w:sz w:val="20"/>
                <w:szCs w:val="20"/>
              </w:rPr>
              <w:t>88 867</w:t>
            </w:r>
          </w:p>
        </w:tc>
        <w:tc>
          <w:tcPr>
            <w:tcW w:w="1798" w:type="dxa"/>
            <w:tcBorders>
              <w:top w:val="single" w:sz="12" w:space="0" w:color="auto"/>
              <w:left w:val="nil"/>
              <w:bottom w:val="single" w:sz="12" w:space="0" w:color="auto"/>
              <w:right w:val="nil"/>
            </w:tcBorders>
            <w:shd w:val="clear" w:color="auto" w:fill="auto"/>
            <w:vAlign w:val="center"/>
            <w:hideMark/>
          </w:tcPr>
          <w:p w14:paraId="36F858EF" w14:textId="77777777" w:rsidR="00FC5218" w:rsidRPr="003358AF" w:rsidRDefault="00FC5218" w:rsidP="00BA4E31">
            <w:pPr>
              <w:jc w:val="right"/>
              <w:rPr>
                <w:rFonts w:cstheme="minorHAnsi"/>
                <w:b/>
                <w:sz w:val="20"/>
                <w:szCs w:val="20"/>
              </w:rPr>
            </w:pPr>
            <w:r w:rsidRPr="003358AF">
              <w:rPr>
                <w:rFonts w:cstheme="minorHAnsi"/>
                <w:b/>
                <w:sz w:val="20"/>
                <w:szCs w:val="20"/>
              </w:rPr>
              <w:t>225 936</w:t>
            </w:r>
          </w:p>
        </w:tc>
        <w:tc>
          <w:tcPr>
            <w:tcW w:w="1201" w:type="dxa"/>
            <w:tcBorders>
              <w:top w:val="single" w:sz="12" w:space="0" w:color="auto"/>
              <w:left w:val="nil"/>
              <w:bottom w:val="single" w:sz="12" w:space="0" w:color="auto"/>
              <w:right w:val="nil"/>
            </w:tcBorders>
            <w:shd w:val="clear" w:color="auto" w:fill="auto"/>
            <w:vAlign w:val="center"/>
            <w:hideMark/>
          </w:tcPr>
          <w:p w14:paraId="70789459" w14:textId="77777777" w:rsidR="00FC5218" w:rsidRPr="003358AF" w:rsidRDefault="00FC5218" w:rsidP="00BA4E31">
            <w:pPr>
              <w:jc w:val="right"/>
              <w:rPr>
                <w:rFonts w:cstheme="minorHAnsi"/>
                <w:b/>
                <w:sz w:val="20"/>
                <w:szCs w:val="20"/>
              </w:rPr>
            </w:pPr>
            <w:r w:rsidRPr="003358AF">
              <w:rPr>
                <w:rFonts w:cstheme="minorHAnsi"/>
                <w:b/>
                <w:sz w:val="20"/>
                <w:szCs w:val="20"/>
              </w:rPr>
              <w:t>718</w:t>
            </w:r>
          </w:p>
        </w:tc>
        <w:tc>
          <w:tcPr>
            <w:tcW w:w="1111" w:type="dxa"/>
            <w:tcBorders>
              <w:top w:val="single" w:sz="12" w:space="0" w:color="auto"/>
              <w:left w:val="nil"/>
              <w:bottom w:val="single" w:sz="12" w:space="0" w:color="auto"/>
              <w:right w:val="nil"/>
            </w:tcBorders>
            <w:shd w:val="clear" w:color="auto" w:fill="auto"/>
            <w:vAlign w:val="center"/>
            <w:hideMark/>
          </w:tcPr>
          <w:p w14:paraId="5CE01E21" w14:textId="77777777" w:rsidR="00FC5218" w:rsidRPr="003358AF" w:rsidRDefault="00FC5218" w:rsidP="00BA4E31">
            <w:pPr>
              <w:jc w:val="right"/>
              <w:rPr>
                <w:rFonts w:cstheme="minorHAnsi"/>
                <w:b/>
                <w:sz w:val="20"/>
                <w:szCs w:val="20"/>
              </w:rPr>
            </w:pPr>
            <w:r w:rsidRPr="003358AF">
              <w:rPr>
                <w:rFonts w:cstheme="minorHAnsi"/>
                <w:b/>
                <w:sz w:val="20"/>
                <w:szCs w:val="20"/>
              </w:rPr>
              <w:t xml:space="preserve">       315 521</w:t>
            </w:r>
          </w:p>
        </w:tc>
      </w:tr>
      <w:tr w:rsidR="00FC5218" w:rsidRPr="009D7138" w14:paraId="6407CE1B" w14:textId="77777777" w:rsidTr="00BA4E31">
        <w:trPr>
          <w:trHeight w:val="288"/>
        </w:trPr>
        <w:tc>
          <w:tcPr>
            <w:tcW w:w="3640" w:type="dxa"/>
            <w:tcBorders>
              <w:top w:val="single" w:sz="12" w:space="0" w:color="auto"/>
              <w:left w:val="nil"/>
              <w:bottom w:val="nil"/>
              <w:right w:val="nil"/>
            </w:tcBorders>
            <w:shd w:val="clear" w:color="auto" w:fill="auto"/>
            <w:vAlign w:val="center"/>
            <w:hideMark/>
          </w:tcPr>
          <w:p w14:paraId="5BCE4210" w14:textId="77777777" w:rsidR="00FC5218" w:rsidRPr="003358AF" w:rsidRDefault="00FC5218" w:rsidP="00BA4E31">
            <w:pPr>
              <w:jc w:val="right"/>
              <w:rPr>
                <w:rFonts w:cstheme="minorHAnsi"/>
                <w:sz w:val="20"/>
                <w:szCs w:val="20"/>
              </w:rPr>
            </w:pPr>
          </w:p>
        </w:tc>
        <w:tc>
          <w:tcPr>
            <w:tcW w:w="1322" w:type="dxa"/>
            <w:tcBorders>
              <w:top w:val="single" w:sz="12" w:space="0" w:color="auto"/>
              <w:left w:val="nil"/>
              <w:bottom w:val="nil"/>
              <w:right w:val="nil"/>
            </w:tcBorders>
            <w:shd w:val="clear" w:color="auto" w:fill="auto"/>
            <w:vAlign w:val="center"/>
            <w:hideMark/>
          </w:tcPr>
          <w:p w14:paraId="12C93BE7" w14:textId="77777777" w:rsidR="00FC5218" w:rsidRPr="003358AF" w:rsidRDefault="00FC5218" w:rsidP="00BA4E31">
            <w:pPr>
              <w:rPr>
                <w:rFonts w:cstheme="minorHAnsi"/>
                <w:sz w:val="20"/>
                <w:szCs w:val="20"/>
              </w:rPr>
            </w:pPr>
          </w:p>
        </w:tc>
        <w:tc>
          <w:tcPr>
            <w:tcW w:w="1798" w:type="dxa"/>
            <w:tcBorders>
              <w:top w:val="single" w:sz="12" w:space="0" w:color="auto"/>
              <w:left w:val="nil"/>
              <w:bottom w:val="nil"/>
              <w:right w:val="nil"/>
            </w:tcBorders>
            <w:shd w:val="clear" w:color="auto" w:fill="auto"/>
            <w:vAlign w:val="center"/>
            <w:hideMark/>
          </w:tcPr>
          <w:p w14:paraId="4D0BC976" w14:textId="77777777" w:rsidR="00FC5218" w:rsidRPr="003358AF" w:rsidRDefault="00FC5218" w:rsidP="00BA4E31">
            <w:pPr>
              <w:jc w:val="right"/>
              <w:rPr>
                <w:rFonts w:cstheme="minorHAnsi"/>
                <w:sz w:val="20"/>
                <w:szCs w:val="20"/>
              </w:rPr>
            </w:pPr>
          </w:p>
        </w:tc>
        <w:tc>
          <w:tcPr>
            <w:tcW w:w="1201" w:type="dxa"/>
            <w:tcBorders>
              <w:top w:val="single" w:sz="12" w:space="0" w:color="auto"/>
              <w:left w:val="nil"/>
              <w:bottom w:val="nil"/>
              <w:right w:val="nil"/>
            </w:tcBorders>
            <w:shd w:val="clear" w:color="auto" w:fill="auto"/>
            <w:vAlign w:val="center"/>
            <w:hideMark/>
          </w:tcPr>
          <w:p w14:paraId="583C84B7" w14:textId="77777777" w:rsidR="00FC5218" w:rsidRPr="003358AF" w:rsidRDefault="00FC5218" w:rsidP="00BA4E31">
            <w:pPr>
              <w:jc w:val="right"/>
              <w:rPr>
                <w:rFonts w:cstheme="minorHAnsi"/>
                <w:sz w:val="20"/>
                <w:szCs w:val="20"/>
              </w:rPr>
            </w:pPr>
          </w:p>
        </w:tc>
        <w:tc>
          <w:tcPr>
            <w:tcW w:w="1111" w:type="dxa"/>
            <w:tcBorders>
              <w:top w:val="single" w:sz="12" w:space="0" w:color="auto"/>
              <w:left w:val="nil"/>
              <w:bottom w:val="nil"/>
              <w:right w:val="nil"/>
            </w:tcBorders>
            <w:shd w:val="clear" w:color="auto" w:fill="auto"/>
            <w:vAlign w:val="center"/>
            <w:hideMark/>
          </w:tcPr>
          <w:p w14:paraId="24BC39F2" w14:textId="77777777" w:rsidR="00FC5218" w:rsidRPr="003358AF" w:rsidRDefault="00FC5218" w:rsidP="00BA4E31">
            <w:pPr>
              <w:jc w:val="right"/>
              <w:rPr>
                <w:rFonts w:cstheme="minorHAnsi"/>
                <w:sz w:val="20"/>
                <w:szCs w:val="20"/>
              </w:rPr>
            </w:pPr>
          </w:p>
        </w:tc>
      </w:tr>
      <w:tr w:rsidR="00FC5218" w:rsidRPr="009D7138" w14:paraId="1B5D8BCB" w14:textId="77777777" w:rsidTr="00BA4E31">
        <w:trPr>
          <w:trHeight w:val="288"/>
        </w:trPr>
        <w:tc>
          <w:tcPr>
            <w:tcW w:w="3640" w:type="dxa"/>
            <w:tcBorders>
              <w:top w:val="nil"/>
              <w:left w:val="nil"/>
              <w:right w:val="nil"/>
            </w:tcBorders>
            <w:shd w:val="clear" w:color="auto" w:fill="auto"/>
            <w:vAlign w:val="center"/>
            <w:hideMark/>
          </w:tcPr>
          <w:p w14:paraId="1A7ACFCE" w14:textId="77777777" w:rsidR="00FC5218" w:rsidRPr="003358AF" w:rsidRDefault="00FC5218" w:rsidP="00BA4E31">
            <w:pPr>
              <w:rPr>
                <w:rFonts w:cstheme="minorHAnsi"/>
                <w:sz w:val="20"/>
                <w:szCs w:val="20"/>
              </w:rPr>
            </w:pPr>
          </w:p>
          <w:p w14:paraId="7482DE2F" w14:textId="77777777" w:rsidR="00FC5218" w:rsidRPr="003358AF" w:rsidRDefault="00FC5218" w:rsidP="00BA4E31">
            <w:pPr>
              <w:rPr>
                <w:rFonts w:cstheme="minorHAnsi"/>
                <w:sz w:val="20"/>
                <w:szCs w:val="20"/>
              </w:rPr>
            </w:pPr>
            <w:r w:rsidRPr="003358AF">
              <w:rPr>
                <w:rFonts w:cstheme="minorHAnsi"/>
                <w:sz w:val="20"/>
                <w:szCs w:val="20"/>
              </w:rPr>
              <w:t>Zisk obchodného roku 2021</w:t>
            </w:r>
          </w:p>
        </w:tc>
        <w:tc>
          <w:tcPr>
            <w:tcW w:w="1322" w:type="dxa"/>
            <w:tcBorders>
              <w:top w:val="nil"/>
              <w:left w:val="nil"/>
              <w:right w:val="nil"/>
            </w:tcBorders>
            <w:shd w:val="clear" w:color="auto" w:fill="auto"/>
            <w:vAlign w:val="center"/>
            <w:hideMark/>
          </w:tcPr>
          <w:p w14:paraId="5B92B4CC" w14:textId="77777777" w:rsidR="00FC5218" w:rsidRPr="003358AF" w:rsidRDefault="00FC5218" w:rsidP="00BA4E31">
            <w:pPr>
              <w:jc w:val="right"/>
              <w:rPr>
                <w:rFonts w:cstheme="minorHAnsi"/>
                <w:sz w:val="20"/>
                <w:szCs w:val="20"/>
              </w:rPr>
            </w:pPr>
          </w:p>
          <w:p w14:paraId="262EDC8A" w14:textId="77777777" w:rsidR="00FC5218" w:rsidRPr="003358AF" w:rsidRDefault="00FC5218" w:rsidP="00BA4E31">
            <w:pPr>
              <w:jc w:val="right"/>
              <w:rPr>
                <w:rFonts w:cstheme="minorHAnsi"/>
                <w:sz w:val="20"/>
                <w:szCs w:val="20"/>
              </w:rPr>
            </w:pPr>
            <w:r w:rsidRPr="003358AF">
              <w:rPr>
                <w:rFonts w:cstheme="minorHAnsi"/>
                <w:sz w:val="20"/>
                <w:szCs w:val="20"/>
              </w:rPr>
              <w:t>-</w:t>
            </w:r>
          </w:p>
        </w:tc>
        <w:tc>
          <w:tcPr>
            <w:tcW w:w="1798" w:type="dxa"/>
            <w:tcBorders>
              <w:top w:val="nil"/>
              <w:left w:val="nil"/>
              <w:right w:val="nil"/>
            </w:tcBorders>
            <w:shd w:val="clear" w:color="auto" w:fill="auto"/>
            <w:vAlign w:val="center"/>
            <w:hideMark/>
          </w:tcPr>
          <w:p w14:paraId="6ECF5938" w14:textId="77777777" w:rsidR="00FC5218" w:rsidRPr="003358AF" w:rsidRDefault="00FC5218" w:rsidP="00BA4E31">
            <w:pPr>
              <w:jc w:val="right"/>
              <w:rPr>
                <w:rFonts w:cstheme="minorHAnsi"/>
                <w:sz w:val="20"/>
                <w:szCs w:val="20"/>
              </w:rPr>
            </w:pPr>
          </w:p>
          <w:p w14:paraId="239EB74D" w14:textId="77777777" w:rsidR="00FC5218" w:rsidRPr="003358AF" w:rsidRDefault="00FC5218" w:rsidP="00BA4E31">
            <w:pPr>
              <w:jc w:val="right"/>
              <w:rPr>
                <w:rFonts w:cstheme="minorHAnsi"/>
                <w:sz w:val="20"/>
                <w:szCs w:val="20"/>
              </w:rPr>
            </w:pPr>
            <w:r w:rsidRPr="003358AF">
              <w:rPr>
                <w:rFonts w:eastAsia="Times New Roman" w:cstheme="minorHAnsi"/>
                <w:b/>
                <w:sz w:val="20"/>
                <w:szCs w:val="20"/>
                <w:lang w:eastAsia="sk-SK"/>
              </w:rPr>
              <w:t>147 382</w:t>
            </w:r>
          </w:p>
        </w:tc>
        <w:tc>
          <w:tcPr>
            <w:tcW w:w="1201" w:type="dxa"/>
            <w:tcBorders>
              <w:top w:val="nil"/>
              <w:left w:val="nil"/>
              <w:right w:val="nil"/>
            </w:tcBorders>
            <w:shd w:val="clear" w:color="auto" w:fill="auto"/>
            <w:vAlign w:val="center"/>
            <w:hideMark/>
          </w:tcPr>
          <w:p w14:paraId="1AEAC57D" w14:textId="77777777" w:rsidR="00FC5218" w:rsidRPr="003358AF" w:rsidRDefault="00FC5218" w:rsidP="00BA4E31">
            <w:pPr>
              <w:jc w:val="right"/>
              <w:rPr>
                <w:rFonts w:cstheme="minorHAnsi"/>
                <w:sz w:val="20"/>
                <w:szCs w:val="20"/>
              </w:rPr>
            </w:pPr>
          </w:p>
          <w:p w14:paraId="3BA70EF2" w14:textId="77777777" w:rsidR="00FC5218" w:rsidRPr="003358AF" w:rsidRDefault="00FC5218" w:rsidP="00BA4E31">
            <w:pPr>
              <w:jc w:val="right"/>
              <w:rPr>
                <w:rFonts w:cstheme="minorHAnsi"/>
                <w:sz w:val="20"/>
                <w:szCs w:val="20"/>
              </w:rPr>
            </w:pPr>
            <w:r w:rsidRPr="003358AF">
              <w:rPr>
                <w:rFonts w:cstheme="minorHAnsi"/>
                <w:sz w:val="20"/>
                <w:szCs w:val="20"/>
              </w:rPr>
              <w:t>-</w:t>
            </w:r>
          </w:p>
        </w:tc>
        <w:tc>
          <w:tcPr>
            <w:tcW w:w="1111" w:type="dxa"/>
            <w:tcBorders>
              <w:top w:val="nil"/>
              <w:left w:val="nil"/>
              <w:right w:val="nil"/>
            </w:tcBorders>
            <w:shd w:val="clear" w:color="auto" w:fill="auto"/>
            <w:vAlign w:val="center"/>
            <w:hideMark/>
          </w:tcPr>
          <w:p w14:paraId="12F53F25" w14:textId="77777777" w:rsidR="00FC5218" w:rsidRPr="003358AF" w:rsidRDefault="00FC5218" w:rsidP="00BA4E31">
            <w:pPr>
              <w:jc w:val="right"/>
              <w:rPr>
                <w:rFonts w:cstheme="minorHAnsi"/>
                <w:sz w:val="20"/>
                <w:szCs w:val="20"/>
              </w:rPr>
            </w:pPr>
          </w:p>
          <w:p w14:paraId="65843120" w14:textId="77777777" w:rsidR="00FC5218" w:rsidRPr="003358AF" w:rsidRDefault="00FC5218" w:rsidP="00BA4E31">
            <w:pPr>
              <w:jc w:val="right"/>
              <w:rPr>
                <w:rFonts w:cstheme="minorHAnsi"/>
                <w:sz w:val="20"/>
                <w:szCs w:val="20"/>
              </w:rPr>
            </w:pPr>
            <w:r w:rsidRPr="003358AF">
              <w:rPr>
                <w:rFonts w:cstheme="minorHAnsi"/>
                <w:sz w:val="20"/>
                <w:szCs w:val="20"/>
              </w:rPr>
              <w:t>147 382</w:t>
            </w:r>
          </w:p>
        </w:tc>
      </w:tr>
      <w:tr w:rsidR="00FC5218" w:rsidRPr="009D7138" w14:paraId="1578EA47" w14:textId="77777777" w:rsidTr="00BA4E31">
        <w:trPr>
          <w:trHeight w:val="300"/>
        </w:trPr>
        <w:tc>
          <w:tcPr>
            <w:tcW w:w="3640" w:type="dxa"/>
            <w:tcBorders>
              <w:top w:val="nil"/>
              <w:left w:val="nil"/>
              <w:right w:val="nil"/>
            </w:tcBorders>
            <w:shd w:val="clear" w:color="auto" w:fill="auto"/>
            <w:vAlign w:val="center"/>
            <w:hideMark/>
          </w:tcPr>
          <w:p w14:paraId="6EC8A530" w14:textId="77777777" w:rsidR="00FC5218" w:rsidRPr="003358AF" w:rsidRDefault="00FC5218" w:rsidP="00BA4E31">
            <w:pPr>
              <w:rPr>
                <w:rFonts w:cstheme="minorHAnsi"/>
                <w:sz w:val="20"/>
                <w:szCs w:val="20"/>
              </w:rPr>
            </w:pPr>
            <w:r w:rsidRPr="003358AF">
              <w:rPr>
                <w:rFonts w:cstheme="minorHAnsi"/>
                <w:sz w:val="20"/>
                <w:szCs w:val="20"/>
              </w:rPr>
              <w:t>Ostatný komplexný výsledok</w:t>
            </w:r>
          </w:p>
        </w:tc>
        <w:tc>
          <w:tcPr>
            <w:tcW w:w="1322" w:type="dxa"/>
            <w:tcBorders>
              <w:top w:val="nil"/>
              <w:left w:val="nil"/>
              <w:right w:val="nil"/>
            </w:tcBorders>
            <w:shd w:val="clear" w:color="auto" w:fill="auto"/>
            <w:vAlign w:val="center"/>
            <w:hideMark/>
          </w:tcPr>
          <w:p w14:paraId="2276165B" w14:textId="77777777" w:rsidR="00FC5218" w:rsidRPr="003358AF" w:rsidRDefault="00FC5218" w:rsidP="00BA4E31">
            <w:pPr>
              <w:jc w:val="right"/>
              <w:rPr>
                <w:rFonts w:cstheme="minorHAnsi"/>
                <w:sz w:val="20"/>
                <w:szCs w:val="20"/>
              </w:rPr>
            </w:pPr>
            <w:r w:rsidRPr="003358AF">
              <w:rPr>
                <w:rFonts w:cstheme="minorHAnsi"/>
                <w:sz w:val="20"/>
                <w:szCs w:val="20"/>
              </w:rPr>
              <w:t>-</w:t>
            </w:r>
          </w:p>
        </w:tc>
        <w:tc>
          <w:tcPr>
            <w:tcW w:w="1798" w:type="dxa"/>
            <w:tcBorders>
              <w:top w:val="nil"/>
              <w:left w:val="nil"/>
              <w:right w:val="nil"/>
            </w:tcBorders>
            <w:shd w:val="clear" w:color="auto" w:fill="auto"/>
            <w:vAlign w:val="center"/>
            <w:hideMark/>
          </w:tcPr>
          <w:p w14:paraId="27445489" w14:textId="77777777" w:rsidR="00FC5218" w:rsidRPr="003358AF" w:rsidRDefault="00FC5218" w:rsidP="00BA4E31">
            <w:pPr>
              <w:jc w:val="right"/>
              <w:rPr>
                <w:rFonts w:cstheme="minorHAnsi"/>
                <w:sz w:val="20"/>
                <w:szCs w:val="20"/>
              </w:rPr>
            </w:pPr>
            <w:r w:rsidRPr="003358AF">
              <w:rPr>
                <w:rFonts w:cstheme="minorHAnsi"/>
                <w:sz w:val="20"/>
                <w:szCs w:val="20"/>
              </w:rPr>
              <w:t>-</w:t>
            </w:r>
          </w:p>
        </w:tc>
        <w:tc>
          <w:tcPr>
            <w:tcW w:w="1201" w:type="dxa"/>
            <w:tcBorders>
              <w:top w:val="nil"/>
              <w:left w:val="nil"/>
              <w:right w:val="nil"/>
            </w:tcBorders>
            <w:shd w:val="clear" w:color="auto" w:fill="auto"/>
            <w:vAlign w:val="center"/>
            <w:hideMark/>
          </w:tcPr>
          <w:p w14:paraId="036BDD72" w14:textId="77777777" w:rsidR="00FC5218" w:rsidRPr="003358AF" w:rsidRDefault="00FC5218" w:rsidP="00BA4E31">
            <w:pPr>
              <w:jc w:val="right"/>
              <w:rPr>
                <w:rFonts w:cstheme="minorHAnsi"/>
                <w:sz w:val="20"/>
                <w:szCs w:val="20"/>
              </w:rPr>
            </w:pPr>
            <w:r w:rsidRPr="003358AF">
              <w:rPr>
                <w:rFonts w:cstheme="minorHAnsi"/>
                <w:sz w:val="20"/>
                <w:szCs w:val="20"/>
              </w:rPr>
              <w:t>(49)</w:t>
            </w:r>
          </w:p>
        </w:tc>
        <w:tc>
          <w:tcPr>
            <w:tcW w:w="1111" w:type="dxa"/>
            <w:tcBorders>
              <w:top w:val="nil"/>
              <w:left w:val="nil"/>
              <w:right w:val="nil"/>
            </w:tcBorders>
            <w:shd w:val="clear" w:color="auto" w:fill="auto"/>
            <w:vAlign w:val="center"/>
            <w:hideMark/>
          </w:tcPr>
          <w:p w14:paraId="5C1B1170" w14:textId="77777777" w:rsidR="00FC5218" w:rsidRPr="003358AF" w:rsidRDefault="00FC5218" w:rsidP="00BA4E31">
            <w:pPr>
              <w:jc w:val="right"/>
              <w:rPr>
                <w:rFonts w:cstheme="minorHAnsi"/>
                <w:sz w:val="20"/>
                <w:szCs w:val="20"/>
              </w:rPr>
            </w:pPr>
            <w:r w:rsidRPr="003358AF">
              <w:rPr>
                <w:rFonts w:cstheme="minorHAnsi"/>
                <w:sz w:val="20"/>
                <w:szCs w:val="20"/>
              </w:rPr>
              <w:t>(49)</w:t>
            </w:r>
          </w:p>
        </w:tc>
      </w:tr>
      <w:tr w:rsidR="00FC5218" w:rsidRPr="009D7138" w14:paraId="764FF391" w14:textId="77777777" w:rsidTr="00BA4E31">
        <w:trPr>
          <w:trHeight w:val="300"/>
        </w:trPr>
        <w:tc>
          <w:tcPr>
            <w:tcW w:w="3640" w:type="dxa"/>
            <w:tcBorders>
              <w:left w:val="nil"/>
              <w:bottom w:val="single" w:sz="8" w:space="0" w:color="000000" w:themeColor="text1"/>
              <w:right w:val="nil"/>
            </w:tcBorders>
            <w:shd w:val="clear" w:color="auto" w:fill="auto"/>
            <w:vAlign w:val="center"/>
          </w:tcPr>
          <w:p w14:paraId="5AC0718B" w14:textId="77777777" w:rsidR="00FC5218" w:rsidRPr="003358AF" w:rsidRDefault="00FC5218" w:rsidP="00BA4E31">
            <w:pPr>
              <w:rPr>
                <w:rFonts w:cstheme="minorHAnsi"/>
                <w:sz w:val="20"/>
                <w:szCs w:val="20"/>
              </w:rPr>
            </w:pPr>
          </w:p>
        </w:tc>
        <w:tc>
          <w:tcPr>
            <w:tcW w:w="1322" w:type="dxa"/>
            <w:tcBorders>
              <w:left w:val="nil"/>
              <w:bottom w:val="single" w:sz="8" w:space="0" w:color="000000" w:themeColor="text1"/>
              <w:right w:val="nil"/>
            </w:tcBorders>
            <w:shd w:val="clear" w:color="auto" w:fill="auto"/>
            <w:vAlign w:val="center"/>
          </w:tcPr>
          <w:p w14:paraId="23D0D3D7" w14:textId="77777777" w:rsidR="00FC5218" w:rsidRPr="003358AF" w:rsidRDefault="00FC5218" w:rsidP="00BA4E31">
            <w:pPr>
              <w:jc w:val="right"/>
              <w:rPr>
                <w:rFonts w:cstheme="minorHAnsi"/>
                <w:sz w:val="20"/>
                <w:szCs w:val="20"/>
              </w:rPr>
            </w:pPr>
          </w:p>
        </w:tc>
        <w:tc>
          <w:tcPr>
            <w:tcW w:w="1798" w:type="dxa"/>
            <w:tcBorders>
              <w:left w:val="nil"/>
              <w:bottom w:val="single" w:sz="8" w:space="0" w:color="000000" w:themeColor="text1"/>
              <w:right w:val="nil"/>
            </w:tcBorders>
            <w:shd w:val="clear" w:color="auto" w:fill="auto"/>
            <w:vAlign w:val="center"/>
          </w:tcPr>
          <w:p w14:paraId="1D5B99A0" w14:textId="77777777" w:rsidR="00FC5218" w:rsidRPr="003358AF" w:rsidRDefault="00FC5218" w:rsidP="00BA4E31">
            <w:pPr>
              <w:jc w:val="right"/>
              <w:rPr>
                <w:rFonts w:cstheme="minorHAnsi"/>
                <w:sz w:val="20"/>
                <w:szCs w:val="20"/>
              </w:rPr>
            </w:pPr>
          </w:p>
        </w:tc>
        <w:tc>
          <w:tcPr>
            <w:tcW w:w="1201" w:type="dxa"/>
            <w:tcBorders>
              <w:left w:val="nil"/>
              <w:bottom w:val="single" w:sz="8" w:space="0" w:color="000000" w:themeColor="text1"/>
              <w:right w:val="nil"/>
            </w:tcBorders>
            <w:shd w:val="clear" w:color="auto" w:fill="auto"/>
            <w:vAlign w:val="center"/>
          </w:tcPr>
          <w:p w14:paraId="5E2163A5" w14:textId="77777777" w:rsidR="00FC5218" w:rsidRPr="003358AF" w:rsidRDefault="00FC5218" w:rsidP="00BA4E31">
            <w:pPr>
              <w:jc w:val="right"/>
              <w:rPr>
                <w:rFonts w:cstheme="minorHAnsi"/>
                <w:sz w:val="20"/>
                <w:szCs w:val="20"/>
              </w:rPr>
            </w:pPr>
          </w:p>
        </w:tc>
        <w:tc>
          <w:tcPr>
            <w:tcW w:w="1111" w:type="dxa"/>
            <w:tcBorders>
              <w:left w:val="nil"/>
              <w:bottom w:val="single" w:sz="8" w:space="0" w:color="000000" w:themeColor="text1"/>
              <w:right w:val="nil"/>
            </w:tcBorders>
            <w:shd w:val="clear" w:color="auto" w:fill="auto"/>
            <w:vAlign w:val="center"/>
          </w:tcPr>
          <w:p w14:paraId="41F88696" w14:textId="77777777" w:rsidR="00FC5218" w:rsidRPr="003358AF" w:rsidRDefault="00FC5218" w:rsidP="00BA4E31">
            <w:pPr>
              <w:jc w:val="right"/>
              <w:rPr>
                <w:rFonts w:cstheme="minorHAnsi"/>
                <w:sz w:val="20"/>
                <w:szCs w:val="20"/>
              </w:rPr>
            </w:pPr>
          </w:p>
        </w:tc>
      </w:tr>
      <w:tr w:rsidR="00FC5218" w:rsidRPr="009D7138" w14:paraId="00A69BB2" w14:textId="77777777" w:rsidTr="00BA4E31">
        <w:trPr>
          <w:trHeight w:val="564"/>
        </w:trPr>
        <w:tc>
          <w:tcPr>
            <w:tcW w:w="3640" w:type="dxa"/>
            <w:tcBorders>
              <w:top w:val="nil"/>
              <w:left w:val="nil"/>
              <w:bottom w:val="single" w:sz="8" w:space="0" w:color="000000" w:themeColor="text1"/>
              <w:right w:val="nil"/>
            </w:tcBorders>
            <w:shd w:val="clear" w:color="auto" w:fill="auto"/>
            <w:vAlign w:val="center"/>
            <w:hideMark/>
          </w:tcPr>
          <w:p w14:paraId="74400206" w14:textId="77777777" w:rsidR="00FC5218" w:rsidRPr="003358AF" w:rsidRDefault="00FC5218" w:rsidP="00BA4E31">
            <w:pPr>
              <w:rPr>
                <w:rFonts w:cstheme="minorHAnsi"/>
                <w:b/>
                <w:sz w:val="20"/>
                <w:szCs w:val="20"/>
              </w:rPr>
            </w:pPr>
            <w:r w:rsidRPr="003358AF">
              <w:rPr>
                <w:rFonts w:cstheme="minorHAnsi"/>
                <w:b/>
                <w:sz w:val="20"/>
                <w:szCs w:val="20"/>
              </w:rPr>
              <w:t>Celkový komplexný výsledok obchodného roku 2021</w:t>
            </w:r>
          </w:p>
        </w:tc>
        <w:tc>
          <w:tcPr>
            <w:tcW w:w="1322" w:type="dxa"/>
            <w:tcBorders>
              <w:top w:val="nil"/>
              <w:left w:val="nil"/>
              <w:bottom w:val="single" w:sz="8" w:space="0" w:color="000000" w:themeColor="text1"/>
              <w:right w:val="nil"/>
            </w:tcBorders>
            <w:shd w:val="clear" w:color="auto" w:fill="auto"/>
            <w:vAlign w:val="center"/>
            <w:hideMark/>
          </w:tcPr>
          <w:p w14:paraId="569AA63A" w14:textId="77777777" w:rsidR="00FC5218" w:rsidRPr="003358AF" w:rsidRDefault="00FC5218" w:rsidP="00BA4E31">
            <w:pPr>
              <w:jc w:val="right"/>
              <w:rPr>
                <w:rFonts w:cstheme="minorHAnsi"/>
                <w:b/>
                <w:sz w:val="20"/>
                <w:szCs w:val="20"/>
              </w:rPr>
            </w:pPr>
            <w:r w:rsidRPr="003358AF">
              <w:rPr>
                <w:rFonts w:cstheme="minorHAnsi"/>
                <w:b/>
                <w:sz w:val="20"/>
                <w:szCs w:val="20"/>
              </w:rPr>
              <w:t>-</w:t>
            </w:r>
          </w:p>
        </w:tc>
        <w:tc>
          <w:tcPr>
            <w:tcW w:w="1798" w:type="dxa"/>
            <w:tcBorders>
              <w:top w:val="nil"/>
              <w:left w:val="nil"/>
              <w:bottom w:val="single" w:sz="8" w:space="0" w:color="000000" w:themeColor="text1"/>
              <w:right w:val="nil"/>
            </w:tcBorders>
            <w:shd w:val="clear" w:color="auto" w:fill="auto"/>
            <w:vAlign w:val="center"/>
            <w:hideMark/>
          </w:tcPr>
          <w:p w14:paraId="05E7D744" w14:textId="77777777" w:rsidR="00FC5218" w:rsidRPr="003358AF" w:rsidRDefault="00FC5218" w:rsidP="00BA4E31">
            <w:pPr>
              <w:jc w:val="right"/>
              <w:rPr>
                <w:rFonts w:cstheme="minorHAnsi"/>
                <w:b/>
                <w:sz w:val="20"/>
                <w:szCs w:val="20"/>
              </w:rPr>
            </w:pPr>
            <w:r w:rsidRPr="003358AF">
              <w:rPr>
                <w:rFonts w:eastAsia="Times New Roman" w:cstheme="minorHAnsi"/>
                <w:b/>
                <w:sz w:val="20"/>
                <w:szCs w:val="20"/>
                <w:lang w:eastAsia="sk-SK"/>
              </w:rPr>
              <w:t>147 382</w:t>
            </w:r>
          </w:p>
        </w:tc>
        <w:tc>
          <w:tcPr>
            <w:tcW w:w="1201" w:type="dxa"/>
            <w:tcBorders>
              <w:top w:val="nil"/>
              <w:left w:val="nil"/>
              <w:bottom w:val="single" w:sz="8" w:space="0" w:color="000000" w:themeColor="text1"/>
              <w:right w:val="nil"/>
            </w:tcBorders>
            <w:shd w:val="clear" w:color="auto" w:fill="auto"/>
            <w:vAlign w:val="center"/>
            <w:hideMark/>
          </w:tcPr>
          <w:p w14:paraId="2A39F72A" w14:textId="77777777" w:rsidR="00FC5218" w:rsidRPr="003358AF" w:rsidRDefault="00FC5218" w:rsidP="00BA4E31">
            <w:pPr>
              <w:jc w:val="right"/>
              <w:rPr>
                <w:rFonts w:cstheme="minorHAnsi"/>
                <w:b/>
                <w:sz w:val="20"/>
                <w:szCs w:val="20"/>
              </w:rPr>
            </w:pPr>
            <w:r w:rsidRPr="003358AF">
              <w:rPr>
                <w:rFonts w:cstheme="minorHAnsi"/>
                <w:b/>
                <w:sz w:val="20"/>
                <w:szCs w:val="20"/>
              </w:rPr>
              <w:t>(49)</w:t>
            </w:r>
          </w:p>
        </w:tc>
        <w:tc>
          <w:tcPr>
            <w:tcW w:w="1111" w:type="dxa"/>
            <w:tcBorders>
              <w:top w:val="nil"/>
              <w:left w:val="nil"/>
              <w:bottom w:val="single" w:sz="8" w:space="0" w:color="000000" w:themeColor="text1"/>
              <w:right w:val="nil"/>
            </w:tcBorders>
            <w:shd w:val="clear" w:color="auto" w:fill="auto"/>
            <w:vAlign w:val="center"/>
            <w:hideMark/>
          </w:tcPr>
          <w:p w14:paraId="0CCBC739" w14:textId="77777777" w:rsidR="00FC5218" w:rsidRPr="003358AF" w:rsidRDefault="00FC5218" w:rsidP="00BA4E31">
            <w:pPr>
              <w:jc w:val="right"/>
              <w:rPr>
                <w:rFonts w:cstheme="minorHAnsi"/>
                <w:b/>
                <w:sz w:val="20"/>
                <w:szCs w:val="20"/>
              </w:rPr>
            </w:pPr>
            <w:r w:rsidRPr="003358AF">
              <w:rPr>
                <w:rFonts w:cstheme="minorHAnsi"/>
                <w:b/>
                <w:sz w:val="20"/>
                <w:szCs w:val="20"/>
              </w:rPr>
              <w:t>147 333</w:t>
            </w:r>
          </w:p>
        </w:tc>
      </w:tr>
      <w:tr w:rsidR="00FC5218" w:rsidRPr="009D7138" w14:paraId="126DACC4" w14:textId="77777777" w:rsidTr="00BA4E31">
        <w:trPr>
          <w:trHeight w:val="288"/>
        </w:trPr>
        <w:tc>
          <w:tcPr>
            <w:tcW w:w="3640" w:type="dxa"/>
            <w:tcBorders>
              <w:top w:val="nil"/>
              <w:left w:val="nil"/>
              <w:bottom w:val="nil"/>
              <w:right w:val="nil"/>
            </w:tcBorders>
            <w:shd w:val="clear" w:color="auto" w:fill="auto"/>
            <w:vAlign w:val="center"/>
            <w:hideMark/>
          </w:tcPr>
          <w:p w14:paraId="12AFA1CE" w14:textId="77777777" w:rsidR="00FC5218" w:rsidRPr="003358AF" w:rsidRDefault="00FC5218" w:rsidP="00BA4E31">
            <w:pPr>
              <w:jc w:val="right"/>
              <w:rPr>
                <w:rFonts w:cstheme="minorHAnsi"/>
                <w:b/>
                <w:sz w:val="20"/>
                <w:szCs w:val="20"/>
              </w:rPr>
            </w:pPr>
          </w:p>
        </w:tc>
        <w:tc>
          <w:tcPr>
            <w:tcW w:w="1322" w:type="dxa"/>
            <w:vMerge w:val="restart"/>
            <w:tcBorders>
              <w:top w:val="nil"/>
              <w:left w:val="nil"/>
              <w:bottom w:val="single" w:sz="12" w:space="0" w:color="000000" w:themeColor="text1"/>
              <w:right w:val="nil"/>
            </w:tcBorders>
            <w:shd w:val="clear" w:color="auto" w:fill="auto"/>
            <w:vAlign w:val="center"/>
            <w:hideMark/>
          </w:tcPr>
          <w:p w14:paraId="76DF20C5" w14:textId="77777777" w:rsidR="00FC5218" w:rsidRPr="003358AF" w:rsidRDefault="00FC5218" w:rsidP="00BA4E31">
            <w:pPr>
              <w:jc w:val="right"/>
              <w:rPr>
                <w:rFonts w:cstheme="minorHAnsi"/>
                <w:sz w:val="20"/>
                <w:szCs w:val="20"/>
              </w:rPr>
            </w:pPr>
          </w:p>
          <w:p w14:paraId="68F90F1A" w14:textId="77777777" w:rsidR="00FC5218" w:rsidRPr="003358AF" w:rsidRDefault="00FC5218" w:rsidP="00BA4E31">
            <w:pPr>
              <w:jc w:val="right"/>
              <w:rPr>
                <w:rFonts w:cstheme="minorHAnsi"/>
                <w:sz w:val="20"/>
                <w:szCs w:val="20"/>
              </w:rPr>
            </w:pPr>
            <w:r w:rsidRPr="003358AF">
              <w:rPr>
                <w:rFonts w:cstheme="minorHAnsi"/>
                <w:sz w:val="20"/>
                <w:szCs w:val="20"/>
              </w:rPr>
              <w:t>-</w:t>
            </w:r>
          </w:p>
          <w:p w14:paraId="35C53F79" w14:textId="77777777" w:rsidR="00FC5218" w:rsidRPr="003358AF" w:rsidRDefault="00FC5218" w:rsidP="00BA4E31">
            <w:pPr>
              <w:rPr>
                <w:rFonts w:cstheme="minorHAnsi"/>
                <w:sz w:val="20"/>
                <w:szCs w:val="20"/>
              </w:rPr>
            </w:pPr>
          </w:p>
        </w:tc>
        <w:tc>
          <w:tcPr>
            <w:tcW w:w="1798" w:type="dxa"/>
            <w:vMerge w:val="restart"/>
            <w:tcBorders>
              <w:top w:val="nil"/>
              <w:left w:val="nil"/>
              <w:bottom w:val="single" w:sz="12" w:space="0" w:color="000000" w:themeColor="text1"/>
              <w:right w:val="nil"/>
            </w:tcBorders>
            <w:shd w:val="clear" w:color="auto" w:fill="auto"/>
            <w:vAlign w:val="center"/>
            <w:hideMark/>
          </w:tcPr>
          <w:p w14:paraId="6B20D56D" w14:textId="77777777" w:rsidR="00FC5218" w:rsidRPr="003358AF" w:rsidRDefault="00FC5218" w:rsidP="00BA4E31">
            <w:pPr>
              <w:jc w:val="right"/>
              <w:rPr>
                <w:rFonts w:cstheme="minorHAnsi"/>
                <w:sz w:val="20"/>
                <w:szCs w:val="20"/>
              </w:rPr>
            </w:pPr>
            <w:r w:rsidRPr="003358AF">
              <w:rPr>
                <w:rFonts w:cstheme="minorHAnsi"/>
                <w:sz w:val="20"/>
                <w:szCs w:val="20"/>
              </w:rPr>
              <w:t>(150 000)</w:t>
            </w:r>
          </w:p>
          <w:p w14:paraId="65A8B9F2" w14:textId="77777777" w:rsidR="00FC5218" w:rsidRPr="003358AF" w:rsidRDefault="00FC5218" w:rsidP="00BA4E31">
            <w:pPr>
              <w:jc w:val="right"/>
              <w:rPr>
                <w:rFonts w:cstheme="minorHAnsi"/>
                <w:sz w:val="20"/>
                <w:szCs w:val="20"/>
              </w:rPr>
            </w:pPr>
          </w:p>
        </w:tc>
        <w:tc>
          <w:tcPr>
            <w:tcW w:w="1201" w:type="dxa"/>
            <w:tcBorders>
              <w:top w:val="nil"/>
              <w:left w:val="nil"/>
              <w:bottom w:val="nil"/>
              <w:right w:val="nil"/>
            </w:tcBorders>
            <w:shd w:val="clear" w:color="auto" w:fill="auto"/>
            <w:vAlign w:val="center"/>
            <w:hideMark/>
          </w:tcPr>
          <w:p w14:paraId="14F262CA" w14:textId="77777777" w:rsidR="00FC5218" w:rsidRPr="003358AF" w:rsidRDefault="00FC5218" w:rsidP="00BA4E31">
            <w:pPr>
              <w:jc w:val="right"/>
              <w:rPr>
                <w:rFonts w:cstheme="minorHAnsi"/>
                <w:sz w:val="20"/>
                <w:szCs w:val="20"/>
              </w:rPr>
            </w:pPr>
          </w:p>
        </w:tc>
        <w:tc>
          <w:tcPr>
            <w:tcW w:w="1111" w:type="dxa"/>
            <w:vMerge w:val="restart"/>
            <w:tcBorders>
              <w:top w:val="nil"/>
              <w:left w:val="nil"/>
              <w:bottom w:val="single" w:sz="12" w:space="0" w:color="000000" w:themeColor="text1"/>
              <w:right w:val="nil"/>
            </w:tcBorders>
            <w:shd w:val="clear" w:color="auto" w:fill="auto"/>
            <w:vAlign w:val="center"/>
            <w:hideMark/>
          </w:tcPr>
          <w:p w14:paraId="31C4AC1C" w14:textId="77777777" w:rsidR="00FC5218" w:rsidRPr="003358AF" w:rsidRDefault="00FC5218" w:rsidP="00BA4E31">
            <w:pPr>
              <w:jc w:val="right"/>
              <w:rPr>
                <w:rFonts w:cstheme="minorHAnsi"/>
                <w:sz w:val="20"/>
                <w:szCs w:val="20"/>
              </w:rPr>
            </w:pPr>
            <w:r w:rsidRPr="003358AF">
              <w:rPr>
                <w:rFonts w:cstheme="minorHAnsi"/>
                <w:sz w:val="20"/>
                <w:szCs w:val="20"/>
              </w:rPr>
              <w:t>(150 000)</w:t>
            </w:r>
          </w:p>
          <w:p w14:paraId="610B8802" w14:textId="77777777" w:rsidR="00FC5218" w:rsidRPr="003358AF" w:rsidRDefault="00FC5218" w:rsidP="00BA4E31">
            <w:pPr>
              <w:jc w:val="right"/>
              <w:rPr>
                <w:rFonts w:cstheme="minorHAnsi"/>
                <w:sz w:val="20"/>
                <w:szCs w:val="20"/>
              </w:rPr>
            </w:pPr>
          </w:p>
        </w:tc>
      </w:tr>
      <w:tr w:rsidR="00FC5218" w:rsidRPr="009D7138" w14:paraId="5A652683" w14:textId="77777777" w:rsidTr="00BA4E31">
        <w:trPr>
          <w:trHeight w:val="288"/>
        </w:trPr>
        <w:tc>
          <w:tcPr>
            <w:tcW w:w="3640" w:type="dxa"/>
            <w:tcBorders>
              <w:top w:val="nil"/>
              <w:left w:val="nil"/>
              <w:right w:val="nil"/>
            </w:tcBorders>
            <w:shd w:val="clear" w:color="auto" w:fill="auto"/>
            <w:vAlign w:val="center"/>
            <w:hideMark/>
          </w:tcPr>
          <w:p w14:paraId="14898E3B" w14:textId="77777777" w:rsidR="00FC5218" w:rsidRPr="003358AF" w:rsidRDefault="00FC5218" w:rsidP="00BA4E31">
            <w:pPr>
              <w:rPr>
                <w:rFonts w:cstheme="minorHAnsi"/>
                <w:sz w:val="20"/>
                <w:szCs w:val="20"/>
              </w:rPr>
            </w:pPr>
            <w:r w:rsidRPr="003358AF">
              <w:rPr>
                <w:rFonts w:cstheme="minorHAnsi"/>
                <w:sz w:val="20"/>
                <w:szCs w:val="20"/>
              </w:rPr>
              <w:t>Dividendy</w:t>
            </w:r>
          </w:p>
        </w:tc>
        <w:tc>
          <w:tcPr>
            <w:tcW w:w="1322" w:type="dxa"/>
            <w:vMerge/>
            <w:vAlign w:val="center"/>
            <w:hideMark/>
          </w:tcPr>
          <w:p w14:paraId="7C223BA8" w14:textId="77777777" w:rsidR="00FC5218" w:rsidRPr="003358AF" w:rsidRDefault="00FC5218" w:rsidP="00BA4E31">
            <w:pPr>
              <w:rPr>
                <w:rFonts w:cstheme="minorHAnsi"/>
                <w:sz w:val="20"/>
                <w:szCs w:val="20"/>
              </w:rPr>
            </w:pPr>
          </w:p>
        </w:tc>
        <w:tc>
          <w:tcPr>
            <w:tcW w:w="1798" w:type="dxa"/>
            <w:vMerge/>
            <w:vAlign w:val="center"/>
            <w:hideMark/>
          </w:tcPr>
          <w:p w14:paraId="48578E26" w14:textId="77777777" w:rsidR="00FC5218" w:rsidRPr="003358AF" w:rsidRDefault="00FC5218" w:rsidP="00BA4E31">
            <w:pPr>
              <w:rPr>
                <w:rFonts w:cstheme="minorHAnsi"/>
                <w:sz w:val="20"/>
                <w:szCs w:val="20"/>
              </w:rPr>
            </w:pPr>
          </w:p>
        </w:tc>
        <w:tc>
          <w:tcPr>
            <w:tcW w:w="1201" w:type="dxa"/>
            <w:tcBorders>
              <w:top w:val="nil"/>
              <w:left w:val="nil"/>
              <w:right w:val="nil"/>
            </w:tcBorders>
            <w:shd w:val="clear" w:color="auto" w:fill="auto"/>
            <w:vAlign w:val="center"/>
            <w:hideMark/>
          </w:tcPr>
          <w:p w14:paraId="61F513DB" w14:textId="77777777" w:rsidR="00FC5218" w:rsidRPr="003358AF" w:rsidRDefault="00FC5218" w:rsidP="00BA4E31">
            <w:pPr>
              <w:jc w:val="right"/>
              <w:rPr>
                <w:rFonts w:cstheme="minorHAnsi"/>
                <w:sz w:val="20"/>
                <w:szCs w:val="20"/>
              </w:rPr>
            </w:pPr>
          </w:p>
          <w:p w14:paraId="1207A06A" w14:textId="77777777" w:rsidR="00FC5218" w:rsidRPr="003358AF" w:rsidRDefault="00FC5218" w:rsidP="00BA4E31">
            <w:pPr>
              <w:jc w:val="right"/>
              <w:rPr>
                <w:rFonts w:cstheme="minorHAnsi"/>
                <w:sz w:val="20"/>
                <w:szCs w:val="20"/>
              </w:rPr>
            </w:pPr>
            <w:r w:rsidRPr="003358AF">
              <w:rPr>
                <w:rFonts w:cstheme="minorHAnsi"/>
                <w:sz w:val="20"/>
                <w:szCs w:val="20"/>
              </w:rPr>
              <w:t>-</w:t>
            </w:r>
          </w:p>
        </w:tc>
        <w:tc>
          <w:tcPr>
            <w:tcW w:w="1111" w:type="dxa"/>
            <w:vMerge/>
            <w:vAlign w:val="center"/>
            <w:hideMark/>
          </w:tcPr>
          <w:p w14:paraId="49A1AC8B" w14:textId="77777777" w:rsidR="00FC5218" w:rsidRPr="003358AF" w:rsidRDefault="00FC5218" w:rsidP="00BA4E31">
            <w:pPr>
              <w:rPr>
                <w:rFonts w:cstheme="minorHAnsi"/>
                <w:sz w:val="20"/>
                <w:szCs w:val="20"/>
              </w:rPr>
            </w:pPr>
          </w:p>
        </w:tc>
      </w:tr>
      <w:tr w:rsidR="00FC5218" w:rsidRPr="009D7138" w14:paraId="066F6C20" w14:textId="77777777" w:rsidTr="00BA4E31">
        <w:trPr>
          <w:trHeight w:val="288"/>
        </w:trPr>
        <w:tc>
          <w:tcPr>
            <w:tcW w:w="3640" w:type="dxa"/>
            <w:tcBorders>
              <w:left w:val="nil"/>
              <w:bottom w:val="single" w:sz="12" w:space="0" w:color="auto"/>
              <w:right w:val="nil"/>
            </w:tcBorders>
            <w:shd w:val="clear" w:color="auto" w:fill="auto"/>
            <w:vAlign w:val="center"/>
          </w:tcPr>
          <w:p w14:paraId="75835D82" w14:textId="77777777" w:rsidR="00FC5218" w:rsidRPr="003358AF" w:rsidRDefault="00FC5218" w:rsidP="00BA4E31">
            <w:pPr>
              <w:rPr>
                <w:rFonts w:cstheme="minorHAnsi"/>
                <w:sz w:val="20"/>
                <w:szCs w:val="20"/>
              </w:rPr>
            </w:pPr>
          </w:p>
          <w:p w14:paraId="4BA72FF9" w14:textId="77777777" w:rsidR="00FC5218" w:rsidRPr="003358AF" w:rsidRDefault="00FC5218" w:rsidP="00BA4E31">
            <w:pPr>
              <w:rPr>
                <w:rFonts w:cstheme="minorHAnsi"/>
                <w:sz w:val="20"/>
                <w:szCs w:val="20"/>
              </w:rPr>
            </w:pPr>
          </w:p>
        </w:tc>
        <w:tc>
          <w:tcPr>
            <w:tcW w:w="1322" w:type="dxa"/>
            <w:vMerge/>
            <w:tcBorders>
              <w:bottom w:val="single" w:sz="12" w:space="0" w:color="auto"/>
            </w:tcBorders>
            <w:vAlign w:val="center"/>
          </w:tcPr>
          <w:p w14:paraId="67E84516" w14:textId="77777777" w:rsidR="00FC5218" w:rsidRPr="003358AF" w:rsidRDefault="00FC5218" w:rsidP="00BA4E31">
            <w:pPr>
              <w:rPr>
                <w:rFonts w:cstheme="minorHAnsi"/>
                <w:sz w:val="20"/>
                <w:szCs w:val="20"/>
              </w:rPr>
            </w:pPr>
          </w:p>
        </w:tc>
        <w:tc>
          <w:tcPr>
            <w:tcW w:w="1798" w:type="dxa"/>
            <w:vMerge/>
            <w:tcBorders>
              <w:bottom w:val="single" w:sz="12" w:space="0" w:color="auto"/>
            </w:tcBorders>
            <w:vAlign w:val="center"/>
          </w:tcPr>
          <w:p w14:paraId="54AF50D5" w14:textId="77777777" w:rsidR="00FC5218" w:rsidRPr="003358AF" w:rsidRDefault="00FC5218" w:rsidP="00BA4E31">
            <w:pPr>
              <w:rPr>
                <w:rFonts w:cstheme="minorHAnsi"/>
                <w:sz w:val="20"/>
                <w:szCs w:val="20"/>
              </w:rPr>
            </w:pPr>
          </w:p>
        </w:tc>
        <w:tc>
          <w:tcPr>
            <w:tcW w:w="1201" w:type="dxa"/>
            <w:tcBorders>
              <w:left w:val="nil"/>
              <w:bottom w:val="single" w:sz="12" w:space="0" w:color="auto"/>
              <w:right w:val="nil"/>
            </w:tcBorders>
            <w:shd w:val="clear" w:color="auto" w:fill="auto"/>
            <w:vAlign w:val="center"/>
          </w:tcPr>
          <w:p w14:paraId="64BCCE2C" w14:textId="77777777" w:rsidR="00FC5218" w:rsidRPr="003358AF" w:rsidRDefault="00FC5218" w:rsidP="00BA4E31">
            <w:pPr>
              <w:jc w:val="right"/>
              <w:rPr>
                <w:rFonts w:cstheme="minorHAnsi"/>
                <w:sz w:val="20"/>
                <w:szCs w:val="20"/>
              </w:rPr>
            </w:pPr>
          </w:p>
        </w:tc>
        <w:tc>
          <w:tcPr>
            <w:tcW w:w="1111" w:type="dxa"/>
            <w:vMerge/>
            <w:tcBorders>
              <w:bottom w:val="single" w:sz="12" w:space="0" w:color="auto"/>
            </w:tcBorders>
            <w:vAlign w:val="center"/>
          </w:tcPr>
          <w:p w14:paraId="3A3E632C" w14:textId="77777777" w:rsidR="00FC5218" w:rsidRPr="003358AF" w:rsidRDefault="00FC5218" w:rsidP="00BA4E31">
            <w:pPr>
              <w:rPr>
                <w:rFonts w:cstheme="minorHAnsi"/>
                <w:sz w:val="20"/>
                <w:szCs w:val="20"/>
              </w:rPr>
            </w:pPr>
          </w:p>
        </w:tc>
      </w:tr>
      <w:tr w:rsidR="00FC5218" w:rsidRPr="009D7138" w14:paraId="77E75280" w14:textId="77777777" w:rsidTr="00BA4E31">
        <w:trPr>
          <w:trHeight w:val="373"/>
        </w:trPr>
        <w:tc>
          <w:tcPr>
            <w:tcW w:w="3640" w:type="dxa"/>
            <w:tcBorders>
              <w:top w:val="single" w:sz="12" w:space="0" w:color="auto"/>
              <w:left w:val="nil"/>
              <w:bottom w:val="single" w:sz="12" w:space="0" w:color="000000" w:themeColor="text1"/>
              <w:right w:val="nil"/>
            </w:tcBorders>
            <w:shd w:val="clear" w:color="auto" w:fill="auto"/>
            <w:vAlign w:val="center"/>
            <w:hideMark/>
          </w:tcPr>
          <w:p w14:paraId="7B93B2A1" w14:textId="77777777" w:rsidR="00FC5218" w:rsidRPr="003358AF" w:rsidRDefault="00FC5218" w:rsidP="00BA4E31">
            <w:pPr>
              <w:rPr>
                <w:rFonts w:cstheme="minorHAnsi"/>
                <w:b/>
                <w:sz w:val="20"/>
                <w:szCs w:val="20"/>
              </w:rPr>
            </w:pPr>
            <w:r w:rsidRPr="003358AF">
              <w:rPr>
                <w:rFonts w:cstheme="minorHAnsi"/>
                <w:b/>
                <w:sz w:val="20"/>
                <w:szCs w:val="20"/>
              </w:rPr>
              <w:t>Stav k 28. februáru 2022</w:t>
            </w:r>
          </w:p>
        </w:tc>
        <w:tc>
          <w:tcPr>
            <w:tcW w:w="1322" w:type="dxa"/>
            <w:tcBorders>
              <w:top w:val="single" w:sz="12" w:space="0" w:color="auto"/>
              <w:left w:val="nil"/>
              <w:bottom w:val="single" w:sz="12" w:space="0" w:color="000000" w:themeColor="text1"/>
              <w:right w:val="nil"/>
            </w:tcBorders>
            <w:shd w:val="clear" w:color="auto" w:fill="auto"/>
            <w:vAlign w:val="center"/>
            <w:hideMark/>
          </w:tcPr>
          <w:p w14:paraId="6C38D4BB" w14:textId="77777777" w:rsidR="00FC5218" w:rsidRPr="003358AF" w:rsidRDefault="00FC5218" w:rsidP="00BA4E31">
            <w:pPr>
              <w:jc w:val="right"/>
              <w:rPr>
                <w:rFonts w:cstheme="minorHAnsi"/>
                <w:b/>
                <w:sz w:val="20"/>
                <w:szCs w:val="20"/>
              </w:rPr>
            </w:pPr>
            <w:r w:rsidRPr="003358AF">
              <w:rPr>
                <w:rFonts w:cstheme="minorHAnsi"/>
                <w:b/>
                <w:sz w:val="20"/>
                <w:szCs w:val="20"/>
              </w:rPr>
              <w:t>88 867</w:t>
            </w:r>
          </w:p>
        </w:tc>
        <w:tc>
          <w:tcPr>
            <w:tcW w:w="1798" w:type="dxa"/>
            <w:tcBorders>
              <w:top w:val="single" w:sz="12" w:space="0" w:color="auto"/>
              <w:left w:val="nil"/>
              <w:bottom w:val="single" w:sz="12" w:space="0" w:color="000000" w:themeColor="text1"/>
              <w:right w:val="nil"/>
            </w:tcBorders>
            <w:shd w:val="clear" w:color="auto" w:fill="auto"/>
            <w:vAlign w:val="center"/>
            <w:hideMark/>
          </w:tcPr>
          <w:p w14:paraId="5B45E8B7" w14:textId="77777777" w:rsidR="00FC5218" w:rsidRPr="003358AF" w:rsidRDefault="00FC5218" w:rsidP="00BA4E31">
            <w:pPr>
              <w:jc w:val="right"/>
              <w:rPr>
                <w:rFonts w:cstheme="minorHAnsi"/>
                <w:b/>
                <w:sz w:val="20"/>
                <w:szCs w:val="20"/>
              </w:rPr>
            </w:pPr>
            <w:r w:rsidRPr="003358AF">
              <w:rPr>
                <w:rFonts w:cstheme="minorHAnsi"/>
                <w:b/>
                <w:sz w:val="20"/>
                <w:szCs w:val="20"/>
              </w:rPr>
              <w:t>223 318</w:t>
            </w:r>
          </w:p>
        </w:tc>
        <w:tc>
          <w:tcPr>
            <w:tcW w:w="1201" w:type="dxa"/>
            <w:tcBorders>
              <w:top w:val="single" w:sz="12" w:space="0" w:color="auto"/>
              <w:left w:val="nil"/>
              <w:bottom w:val="single" w:sz="12" w:space="0" w:color="000000" w:themeColor="text1"/>
              <w:right w:val="nil"/>
            </w:tcBorders>
            <w:shd w:val="clear" w:color="auto" w:fill="auto"/>
            <w:vAlign w:val="center"/>
            <w:hideMark/>
          </w:tcPr>
          <w:p w14:paraId="23FDAC25" w14:textId="77777777" w:rsidR="00FC5218" w:rsidRPr="003358AF" w:rsidRDefault="00FC5218" w:rsidP="00BA4E31">
            <w:pPr>
              <w:jc w:val="right"/>
              <w:rPr>
                <w:rFonts w:cstheme="minorHAnsi"/>
                <w:b/>
                <w:sz w:val="20"/>
                <w:szCs w:val="20"/>
              </w:rPr>
            </w:pPr>
            <w:r w:rsidRPr="003358AF">
              <w:rPr>
                <w:b/>
                <w:sz w:val="20"/>
                <w:szCs w:val="20"/>
              </w:rPr>
              <w:t>669</w:t>
            </w:r>
          </w:p>
        </w:tc>
        <w:tc>
          <w:tcPr>
            <w:tcW w:w="1111" w:type="dxa"/>
            <w:tcBorders>
              <w:top w:val="single" w:sz="12" w:space="0" w:color="auto"/>
              <w:left w:val="nil"/>
              <w:bottom w:val="single" w:sz="12" w:space="0" w:color="000000" w:themeColor="text1"/>
              <w:right w:val="nil"/>
            </w:tcBorders>
            <w:shd w:val="clear" w:color="auto" w:fill="auto"/>
            <w:vAlign w:val="center"/>
            <w:hideMark/>
          </w:tcPr>
          <w:p w14:paraId="55C1BDFD" w14:textId="77777777" w:rsidR="00FC5218" w:rsidRPr="003358AF" w:rsidRDefault="00FC5218" w:rsidP="00BA4E31">
            <w:pPr>
              <w:rPr>
                <w:b/>
                <w:sz w:val="20"/>
                <w:szCs w:val="20"/>
                <w:lang w:val="en-US"/>
              </w:rPr>
            </w:pPr>
            <w:r w:rsidRPr="003358AF">
              <w:rPr>
                <w:b/>
                <w:sz w:val="20"/>
                <w:szCs w:val="20"/>
                <w:lang w:val="en-US"/>
              </w:rPr>
              <w:t xml:space="preserve">     </w:t>
            </w:r>
          </w:p>
          <w:p w14:paraId="04A275BF" w14:textId="77777777" w:rsidR="00FC5218" w:rsidRPr="003358AF" w:rsidRDefault="00FC5218" w:rsidP="00BA4E31">
            <w:pPr>
              <w:rPr>
                <w:b/>
                <w:sz w:val="20"/>
                <w:szCs w:val="20"/>
                <w:lang w:val="en-US"/>
              </w:rPr>
            </w:pPr>
            <w:r w:rsidRPr="003358AF">
              <w:rPr>
                <w:b/>
                <w:sz w:val="20"/>
                <w:szCs w:val="20"/>
                <w:lang w:val="en-US"/>
              </w:rPr>
              <w:t xml:space="preserve">       312 854</w:t>
            </w:r>
          </w:p>
          <w:p w14:paraId="678BC3E7" w14:textId="77777777" w:rsidR="00FC5218" w:rsidRPr="003358AF" w:rsidRDefault="00FC5218" w:rsidP="00BA4E31">
            <w:pPr>
              <w:rPr>
                <w:rFonts w:cstheme="minorHAnsi"/>
                <w:b/>
                <w:sz w:val="20"/>
                <w:szCs w:val="20"/>
              </w:rPr>
            </w:pPr>
            <w:r w:rsidRPr="003358AF">
              <w:rPr>
                <w:b/>
                <w:sz w:val="20"/>
                <w:szCs w:val="20"/>
                <w:lang w:val="en-US"/>
              </w:rPr>
              <w:t xml:space="preserve">     </w:t>
            </w:r>
          </w:p>
        </w:tc>
      </w:tr>
      <w:tr w:rsidR="00FC5218" w:rsidRPr="009D7138" w14:paraId="07C18E7E" w14:textId="77777777" w:rsidTr="00BA4E31">
        <w:trPr>
          <w:trHeight w:val="288"/>
        </w:trPr>
        <w:tc>
          <w:tcPr>
            <w:tcW w:w="3640" w:type="dxa"/>
            <w:tcBorders>
              <w:top w:val="nil"/>
              <w:left w:val="nil"/>
              <w:right w:val="nil"/>
            </w:tcBorders>
            <w:shd w:val="clear" w:color="auto" w:fill="auto"/>
            <w:vAlign w:val="center"/>
            <w:hideMark/>
          </w:tcPr>
          <w:p w14:paraId="0054F3B0" w14:textId="77777777" w:rsidR="00FC5218" w:rsidRPr="003358AF" w:rsidRDefault="00FC5218" w:rsidP="00BA4E31">
            <w:pPr>
              <w:rPr>
                <w:rFonts w:cstheme="minorHAnsi"/>
                <w:sz w:val="20"/>
                <w:szCs w:val="20"/>
              </w:rPr>
            </w:pPr>
          </w:p>
          <w:p w14:paraId="56154BBA" w14:textId="77777777" w:rsidR="00FC5218" w:rsidRPr="003358AF" w:rsidRDefault="00FC5218" w:rsidP="00BA4E31">
            <w:pPr>
              <w:rPr>
                <w:rFonts w:cstheme="minorHAnsi"/>
                <w:sz w:val="20"/>
                <w:szCs w:val="20"/>
              </w:rPr>
            </w:pPr>
            <w:r w:rsidRPr="003358AF">
              <w:rPr>
                <w:rFonts w:cstheme="minorHAnsi"/>
                <w:sz w:val="20"/>
                <w:szCs w:val="20"/>
              </w:rPr>
              <w:t>Zisk obchodného roku 2022</w:t>
            </w:r>
          </w:p>
        </w:tc>
        <w:tc>
          <w:tcPr>
            <w:tcW w:w="1322" w:type="dxa"/>
            <w:tcBorders>
              <w:top w:val="nil"/>
              <w:left w:val="nil"/>
              <w:right w:val="nil"/>
            </w:tcBorders>
            <w:shd w:val="clear" w:color="auto" w:fill="auto"/>
            <w:vAlign w:val="center"/>
            <w:hideMark/>
          </w:tcPr>
          <w:p w14:paraId="0A06FF88" w14:textId="77777777" w:rsidR="00FC5218" w:rsidRPr="003358AF" w:rsidRDefault="00FC5218" w:rsidP="00BA4E31">
            <w:pPr>
              <w:jc w:val="right"/>
              <w:rPr>
                <w:rFonts w:cstheme="minorHAnsi"/>
                <w:sz w:val="20"/>
                <w:szCs w:val="20"/>
              </w:rPr>
            </w:pPr>
          </w:p>
          <w:p w14:paraId="4985C7EB" w14:textId="77777777" w:rsidR="00FC5218" w:rsidRPr="003358AF" w:rsidRDefault="00FC5218" w:rsidP="00BA4E31">
            <w:pPr>
              <w:jc w:val="right"/>
              <w:rPr>
                <w:rFonts w:cstheme="minorHAnsi"/>
                <w:sz w:val="20"/>
                <w:szCs w:val="20"/>
              </w:rPr>
            </w:pPr>
            <w:r w:rsidRPr="003358AF">
              <w:rPr>
                <w:rFonts w:cstheme="minorHAnsi"/>
                <w:sz w:val="20"/>
                <w:szCs w:val="20"/>
              </w:rPr>
              <w:t>-</w:t>
            </w:r>
          </w:p>
        </w:tc>
        <w:tc>
          <w:tcPr>
            <w:tcW w:w="1798" w:type="dxa"/>
            <w:tcBorders>
              <w:top w:val="nil"/>
              <w:left w:val="nil"/>
              <w:right w:val="nil"/>
            </w:tcBorders>
            <w:shd w:val="clear" w:color="auto" w:fill="auto"/>
            <w:vAlign w:val="center"/>
            <w:hideMark/>
          </w:tcPr>
          <w:p w14:paraId="2C534F19" w14:textId="77777777" w:rsidR="00FC5218" w:rsidRPr="003358AF" w:rsidRDefault="00FC5218" w:rsidP="00BA4E31">
            <w:pPr>
              <w:jc w:val="right"/>
              <w:rPr>
                <w:rFonts w:cstheme="minorHAnsi"/>
                <w:sz w:val="20"/>
                <w:szCs w:val="20"/>
              </w:rPr>
            </w:pPr>
          </w:p>
          <w:p w14:paraId="130E4BED" w14:textId="77777777" w:rsidR="00FC5218" w:rsidRPr="003358AF" w:rsidRDefault="00FC5218" w:rsidP="00BA4E31">
            <w:pPr>
              <w:jc w:val="right"/>
              <w:rPr>
                <w:rFonts w:cstheme="minorHAnsi"/>
                <w:sz w:val="20"/>
                <w:szCs w:val="20"/>
              </w:rPr>
            </w:pPr>
            <w:r w:rsidRPr="003358AF">
              <w:rPr>
                <w:rFonts w:eastAsia="Times New Roman" w:cstheme="minorHAnsi"/>
                <w:b/>
                <w:bCs/>
                <w:sz w:val="20"/>
                <w:szCs w:val="20"/>
                <w:lang w:eastAsia="sk-SK"/>
              </w:rPr>
              <w:t>158 617</w:t>
            </w:r>
          </w:p>
        </w:tc>
        <w:tc>
          <w:tcPr>
            <w:tcW w:w="1201" w:type="dxa"/>
            <w:tcBorders>
              <w:top w:val="nil"/>
              <w:left w:val="nil"/>
              <w:right w:val="nil"/>
            </w:tcBorders>
            <w:shd w:val="clear" w:color="auto" w:fill="auto"/>
            <w:vAlign w:val="center"/>
            <w:hideMark/>
          </w:tcPr>
          <w:p w14:paraId="26836E68" w14:textId="77777777" w:rsidR="00FC5218" w:rsidRPr="003358AF" w:rsidRDefault="00FC5218" w:rsidP="00BA4E31">
            <w:pPr>
              <w:jc w:val="right"/>
              <w:rPr>
                <w:rFonts w:cstheme="minorHAnsi"/>
                <w:sz w:val="20"/>
                <w:szCs w:val="20"/>
              </w:rPr>
            </w:pPr>
          </w:p>
          <w:p w14:paraId="1B2F652C" w14:textId="77777777" w:rsidR="00FC5218" w:rsidRPr="003358AF" w:rsidRDefault="00FC5218" w:rsidP="00BA4E31">
            <w:pPr>
              <w:jc w:val="right"/>
              <w:rPr>
                <w:rFonts w:cstheme="minorHAnsi"/>
                <w:sz w:val="20"/>
                <w:szCs w:val="20"/>
              </w:rPr>
            </w:pPr>
            <w:r w:rsidRPr="003358AF">
              <w:rPr>
                <w:rFonts w:cstheme="minorHAnsi"/>
                <w:sz w:val="20"/>
                <w:szCs w:val="20"/>
              </w:rPr>
              <w:t>-</w:t>
            </w:r>
          </w:p>
        </w:tc>
        <w:tc>
          <w:tcPr>
            <w:tcW w:w="1111" w:type="dxa"/>
            <w:tcBorders>
              <w:top w:val="nil"/>
              <w:left w:val="nil"/>
              <w:right w:val="nil"/>
            </w:tcBorders>
            <w:shd w:val="clear" w:color="auto" w:fill="auto"/>
            <w:vAlign w:val="center"/>
            <w:hideMark/>
          </w:tcPr>
          <w:p w14:paraId="04491737" w14:textId="77777777" w:rsidR="00FC5218" w:rsidRPr="003358AF" w:rsidRDefault="00FC5218" w:rsidP="00BA4E31">
            <w:pPr>
              <w:jc w:val="right"/>
              <w:rPr>
                <w:rFonts w:cstheme="minorHAnsi"/>
                <w:sz w:val="20"/>
                <w:szCs w:val="20"/>
              </w:rPr>
            </w:pPr>
          </w:p>
          <w:p w14:paraId="030C3E60" w14:textId="77777777" w:rsidR="00FC5218" w:rsidRPr="003358AF" w:rsidRDefault="00FC5218" w:rsidP="00BA4E31">
            <w:pPr>
              <w:jc w:val="right"/>
              <w:rPr>
                <w:rFonts w:cstheme="minorHAnsi"/>
                <w:sz w:val="20"/>
                <w:szCs w:val="20"/>
              </w:rPr>
            </w:pPr>
            <w:r w:rsidRPr="003358AF">
              <w:rPr>
                <w:rFonts w:eastAsia="Times New Roman" w:cstheme="minorHAnsi"/>
                <w:b/>
                <w:bCs/>
                <w:sz w:val="20"/>
                <w:szCs w:val="20"/>
                <w:lang w:eastAsia="sk-SK"/>
              </w:rPr>
              <w:t>158 617</w:t>
            </w:r>
          </w:p>
        </w:tc>
      </w:tr>
      <w:tr w:rsidR="00FC5218" w:rsidRPr="009D7138" w14:paraId="2000B5C9" w14:textId="77777777" w:rsidTr="00BA4E31">
        <w:trPr>
          <w:trHeight w:val="300"/>
        </w:trPr>
        <w:tc>
          <w:tcPr>
            <w:tcW w:w="3640" w:type="dxa"/>
            <w:tcBorders>
              <w:top w:val="nil"/>
              <w:left w:val="nil"/>
              <w:right w:val="nil"/>
            </w:tcBorders>
            <w:shd w:val="clear" w:color="auto" w:fill="auto"/>
            <w:vAlign w:val="center"/>
            <w:hideMark/>
          </w:tcPr>
          <w:p w14:paraId="2784324C" w14:textId="77777777" w:rsidR="00FC5218" w:rsidRPr="003358AF" w:rsidRDefault="00FC5218" w:rsidP="00BA4E31">
            <w:pPr>
              <w:rPr>
                <w:rFonts w:cstheme="minorHAnsi"/>
                <w:sz w:val="20"/>
                <w:szCs w:val="20"/>
              </w:rPr>
            </w:pPr>
            <w:r w:rsidRPr="003358AF">
              <w:rPr>
                <w:rFonts w:cstheme="minorHAnsi"/>
                <w:sz w:val="20"/>
                <w:szCs w:val="20"/>
              </w:rPr>
              <w:t>Ostatný komplexný výsledok</w:t>
            </w:r>
          </w:p>
        </w:tc>
        <w:tc>
          <w:tcPr>
            <w:tcW w:w="1322" w:type="dxa"/>
            <w:tcBorders>
              <w:top w:val="nil"/>
              <w:left w:val="nil"/>
              <w:right w:val="nil"/>
            </w:tcBorders>
            <w:shd w:val="clear" w:color="auto" w:fill="auto"/>
            <w:vAlign w:val="center"/>
            <w:hideMark/>
          </w:tcPr>
          <w:p w14:paraId="158A52C3" w14:textId="77777777" w:rsidR="00FC5218" w:rsidRPr="003358AF" w:rsidRDefault="00FC5218" w:rsidP="00BA4E31">
            <w:pPr>
              <w:jc w:val="right"/>
              <w:rPr>
                <w:rFonts w:cstheme="minorHAnsi"/>
                <w:sz w:val="20"/>
                <w:szCs w:val="20"/>
              </w:rPr>
            </w:pPr>
            <w:r w:rsidRPr="003358AF">
              <w:rPr>
                <w:rFonts w:cstheme="minorHAnsi"/>
                <w:sz w:val="20"/>
                <w:szCs w:val="20"/>
              </w:rPr>
              <w:t>-</w:t>
            </w:r>
          </w:p>
        </w:tc>
        <w:tc>
          <w:tcPr>
            <w:tcW w:w="1798" w:type="dxa"/>
            <w:tcBorders>
              <w:top w:val="nil"/>
              <w:left w:val="nil"/>
              <w:right w:val="nil"/>
            </w:tcBorders>
            <w:shd w:val="clear" w:color="auto" w:fill="auto"/>
            <w:vAlign w:val="center"/>
            <w:hideMark/>
          </w:tcPr>
          <w:p w14:paraId="7695C02A" w14:textId="77777777" w:rsidR="00FC5218" w:rsidRPr="003358AF" w:rsidRDefault="00FC5218" w:rsidP="00BA4E31">
            <w:pPr>
              <w:jc w:val="right"/>
              <w:rPr>
                <w:rFonts w:cstheme="minorHAnsi"/>
                <w:sz w:val="20"/>
                <w:szCs w:val="20"/>
              </w:rPr>
            </w:pPr>
            <w:r w:rsidRPr="003358AF">
              <w:rPr>
                <w:rFonts w:cstheme="minorHAnsi"/>
                <w:sz w:val="20"/>
                <w:szCs w:val="20"/>
              </w:rPr>
              <w:t>-</w:t>
            </w:r>
          </w:p>
        </w:tc>
        <w:tc>
          <w:tcPr>
            <w:tcW w:w="1201" w:type="dxa"/>
            <w:tcBorders>
              <w:top w:val="nil"/>
              <w:left w:val="nil"/>
              <w:right w:val="nil"/>
            </w:tcBorders>
            <w:shd w:val="clear" w:color="auto" w:fill="auto"/>
            <w:vAlign w:val="center"/>
            <w:hideMark/>
          </w:tcPr>
          <w:p w14:paraId="69FA1217" w14:textId="77777777" w:rsidR="00FC5218" w:rsidRPr="003358AF" w:rsidRDefault="00FC5218" w:rsidP="00BA4E31">
            <w:pPr>
              <w:jc w:val="right"/>
              <w:rPr>
                <w:rFonts w:cstheme="minorHAnsi"/>
                <w:sz w:val="20"/>
                <w:szCs w:val="20"/>
              </w:rPr>
            </w:pPr>
            <w:r w:rsidRPr="003358AF">
              <w:rPr>
                <w:rFonts w:cstheme="minorHAnsi"/>
                <w:sz w:val="20"/>
                <w:szCs w:val="20"/>
              </w:rPr>
              <w:t>(46)</w:t>
            </w:r>
          </w:p>
        </w:tc>
        <w:tc>
          <w:tcPr>
            <w:tcW w:w="1111" w:type="dxa"/>
            <w:tcBorders>
              <w:top w:val="nil"/>
              <w:left w:val="nil"/>
              <w:right w:val="nil"/>
            </w:tcBorders>
            <w:shd w:val="clear" w:color="auto" w:fill="auto"/>
            <w:vAlign w:val="center"/>
            <w:hideMark/>
          </w:tcPr>
          <w:p w14:paraId="3994E422" w14:textId="77777777" w:rsidR="00FC5218" w:rsidRPr="003358AF" w:rsidRDefault="00FC5218" w:rsidP="00BA4E31">
            <w:pPr>
              <w:jc w:val="right"/>
              <w:rPr>
                <w:rFonts w:cstheme="minorHAnsi"/>
                <w:sz w:val="20"/>
                <w:szCs w:val="20"/>
              </w:rPr>
            </w:pPr>
            <w:r w:rsidRPr="003358AF">
              <w:rPr>
                <w:rFonts w:cstheme="minorHAnsi"/>
                <w:sz w:val="20"/>
                <w:szCs w:val="20"/>
              </w:rPr>
              <w:t>(46)</w:t>
            </w:r>
          </w:p>
        </w:tc>
      </w:tr>
      <w:tr w:rsidR="00FC5218" w:rsidRPr="009D7138" w14:paraId="25A2D135" w14:textId="77777777" w:rsidTr="00BA4E31">
        <w:trPr>
          <w:trHeight w:val="300"/>
        </w:trPr>
        <w:tc>
          <w:tcPr>
            <w:tcW w:w="3640" w:type="dxa"/>
            <w:tcBorders>
              <w:left w:val="nil"/>
              <w:bottom w:val="single" w:sz="8" w:space="0" w:color="000000" w:themeColor="text1"/>
              <w:right w:val="nil"/>
            </w:tcBorders>
            <w:shd w:val="clear" w:color="auto" w:fill="auto"/>
            <w:vAlign w:val="center"/>
          </w:tcPr>
          <w:p w14:paraId="564A93CB" w14:textId="77777777" w:rsidR="00FC5218" w:rsidRPr="003358AF" w:rsidRDefault="00FC5218" w:rsidP="00BA4E31">
            <w:pPr>
              <w:rPr>
                <w:rFonts w:cstheme="minorHAnsi"/>
                <w:sz w:val="20"/>
                <w:szCs w:val="20"/>
              </w:rPr>
            </w:pPr>
          </w:p>
        </w:tc>
        <w:tc>
          <w:tcPr>
            <w:tcW w:w="1322" w:type="dxa"/>
            <w:tcBorders>
              <w:left w:val="nil"/>
              <w:bottom w:val="single" w:sz="8" w:space="0" w:color="000000" w:themeColor="text1"/>
              <w:right w:val="nil"/>
            </w:tcBorders>
            <w:shd w:val="clear" w:color="auto" w:fill="auto"/>
            <w:vAlign w:val="center"/>
          </w:tcPr>
          <w:p w14:paraId="0614C04C" w14:textId="77777777" w:rsidR="00FC5218" w:rsidRPr="003358AF" w:rsidRDefault="00FC5218" w:rsidP="00BA4E31">
            <w:pPr>
              <w:jc w:val="right"/>
              <w:rPr>
                <w:rFonts w:cstheme="minorHAnsi"/>
                <w:sz w:val="20"/>
                <w:szCs w:val="20"/>
              </w:rPr>
            </w:pPr>
          </w:p>
        </w:tc>
        <w:tc>
          <w:tcPr>
            <w:tcW w:w="1798" w:type="dxa"/>
            <w:tcBorders>
              <w:left w:val="nil"/>
              <w:bottom w:val="single" w:sz="8" w:space="0" w:color="000000" w:themeColor="text1"/>
              <w:right w:val="nil"/>
            </w:tcBorders>
            <w:shd w:val="clear" w:color="auto" w:fill="auto"/>
            <w:vAlign w:val="center"/>
          </w:tcPr>
          <w:p w14:paraId="6521C626" w14:textId="77777777" w:rsidR="00FC5218" w:rsidRPr="003358AF" w:rsidRDefault="00FC5218" w:rsidP="00BA4E31">
            <w:pPr>
              <w:jc w:val="right"/>
              <w:rPr>
                <w:rFonts w:cstheme="minorHAnsi"/>
                <w:sz w:val="20"/>
                <w:szCs w:val="20"/>
              </w:rPr>
            </w:pPr>
          </w:p>
        </w:tc>
        <w:tc>
          <w:tcPr>
            <w:tcW w:w="1201" w:type="dxa"/>
            <w:tcBorders>
              <w:left w:val="nil"/>
              <w:bottom w:val="single" w:sz="8" w:space="0" w:color="000000" w:themeColor="text1"/>
              <w:right w:val="nil"/>
            </w:tcBorders>
            <w:shd w:val="clear" w:color="auto" w:fill="auto"/>
            <w:vAlign w:val="center"/>
          </w:tcPr>
          <w:p w14:paraId="5BBB95E4" w14:textId="77777777" w:rsidR="00FC5218" w:rsidRPr="003358AF" w:rsidRDefault="00FC5218" w:rsidP="00BA4E31">
            <w:pPr>
              <w:jc w:val="right"/>
              <w:rPr>
                <w:rFonts w:cstheme="minorHAnsi"/>
                <w:sz w:val="20"/>
                <w:szCs w:val="20"/>
              </w:rPr>
            </w:pPr>
          </w:p>
        </w:tc>
        <w:tc>
          <w:tcPr>
            <w:tcW w:w="1111" w:type="dxa"/>
            <w:tcBorders>
              <w:left w:val="nil"/>
              <w:bottom w:val="single" w:sz="8" w:space="0" w:color="000000" w:themeColor="text1"/>
              <w:right w:val="nil"/>
            </w:tcBorders>
            <w:shd w:val="clear" w:color="auto" w:fill="auto"/>
            <w:vAlign w:val="center"/>
          </w:tcPr>
          <w:p w14:paraId="46722FDB" w14:textId="77777777" w:rsidR="00FC5218" w:rsidRPr="003358AF" w:rsidRDefault="00FC5218" w:rsidP="00BA4E31">
            <w:pPr>
              <w:jc w:val="right"/>
              <w:rPr>
                <w:rFonts w:cstheme="minorHAnsi"/>
                <w:sz w:val="20"/>
                <w:szCs w:val="20"/>
              </w:rPr>
            </w:pPr>
          </w:p>
        </w:tc>
      </w:tr>
      <w:tr w:rsidR="00FC5218" w:rsidRPr="009D7138" w14:paraId="73C0E6F9" w14:textId="77777777" w:rsidTr="00BA4E31">
        <w:trPr>
          <w:trHeight w:val="564"/>
        </w:trPr>
        <w:tc>
          <w:tcPr>
            <w:tcW w:w="3640" w:type="dxa"/>
            <w:tcBorders>
              <w:top w:val="nil"/>
              <w:left w:val="nil"/>
              <w:bottom w:val="single" w:sz="8" w:space="0" w:color="000000" w:themeColor="text1"/>
              <w:right w:val="nil"/>
            </w:tcBorders>
            <w:shd w:val="clear" w:color="auto" w:fill="auto"/>
            <w:vAlign w:val="center"/>
            <w:hideMark/>
          </w:tcPr>
          <w:p w14:paraId="7240A043" w14:textId="77777777" w:rsidR="00FC5218" w:rsidRPr="003358AF" w:rsidRDefault="00FC5218" w:rsidP="00BA4E31">
            <w:pPr>
              <w:rPr>
                <w:rFonts w:cstheme="minorHAnsi"/>
                <w:b/>
                <w:sz w:val="20"/>
                <w:szCs w:val="20"/>
              </w:rPr>
            </w:pPr>
            <w:r w:rsidRPr="003358AF">
              <w:rPr>
                <w:rFonts w:cstheme="minorHAnsi"/>
                <w:b/>
                <w:sz w:val="20"/>
                <w:szCs w:val="20"/>
              </w:rPr>
              <w:t>Celkový komplexný výsledok obchodného roku 2022</w:t>
            </w:r>
          </w:p>
        </w:tc>
        <w:tc>
          <w:tcPr>
            <w:tcW w:w="1322" w:type="dxa"/>
            <w:tcBorders>
              <w:top w:val="nil"/>
              <w:left w:val="nil"/>
              <w:bottom w:val="single" w:sz="8" w:space="0" w:color="000000" w:themeColor="text1"/>
              <w:right w:val="nil"/>
            </w:tcBorders>
            <w:shd w:val="clear" w:color="auto" w:fill="auto"/>
            <w:vAlign w:val="center"/>
            <w:hideMark/>
          </w:tcPr>
          <w:p w14:paraId="34512B84" w14:textId="77777777" w:rsidR="00FC5218" w:rsidRPr="003358AF" w:rsidRDefault="00FC5218" w:rsidP="00BA4E31">
            <w:pPr>
              <w:jc w:val="right"/>
              <w:rPr>
                <w:rFonts w:cstheme="minorHAnsi"/>
                <w:b/>
                <w:sz w:val="20"/>
                <w:szCs w:val="20"/>
              </w:rPr>
            </w:pPr>
            <w:r w:rsidRPr="003358AF">
              <w:rPr>
                <w:rFonts w:cstheme="minorHAnsi"/>
                <w:b/>
                <w:sz w:val="20"/>
                <w:szCs w:val="20"/>
              </w:rPr>
              <w:t>-</w:t>
            </w:r>
          </w:p>
        </w:tc>
        <w:tc>
          <w:tcPr>
            <w:tcW w:w="1798" w:type="dxa"/>
            <w:tcBorders>
              <w:top w:val="nil"/>
              <w:left w:val="nil"/>
              <w:bottom w:val="single" w:sz="8" w:space="0" w:color="000000" w:themeColor="text1"/>
              <w:right w:val="nil"/>
            </w:tcBorders>
            <w:shd w:val="clear" w:color="auto" w:fill="auto"/>
            <w:vAlign w:val="center"/>
            <w:hideMark/>
          </w:tcPr>
          <w:p w14:paraId="28FF467D" w14:textId="77777777" w:rsidR="00FC5218" w:rsidRPr="003358AF" w:rsidRDefault="00FC5218" w:rsidP="00BA4E31">
            <w:pPr>
              <w:jc w:val="right"/>
              <w:rPr>
                <w:rFonts w:cstheme="minorHAnsi"/>
                <w:b/>
                <w:sz w:val="20"/>
                <w:szCs w:val="20"/>
              </w:rPr>
            </w:pPr>
            <w:r w:rsidRPr="003358AF">
              <w:rPr>
                <w:rFonts w:eastAsia="Times New Roman" w:cstheme="minorHAnsi"/>
                <w:b/>
                <w:bCs/>
                <w:sz w:val="20"/>
                <w:szCs w:val="20"/>
                <w:lang w:eastAsia="sk-SK"/>
              </w:rPr>
              <w:t>158 617</w:t>
            </w:r>
          </w:p>
        </w:tc>
        <w:tc>
          <w:tcPr>
            <w:tcW w:w="1201" w:type="dxa"/>
            <w:tcBorders>
              <w:top w:val="nil"/>
              <w:left w:val="nil"/>
              <w:bottom w:val="single" w:sz="8" w:space="0" w:color="000000" w:themeColor="text1"/>
              <w:right w:val="nil"/>
            </w:tcBorders>
            <w:shd w:val="clear" w:color="auto" w:fill="auto"/>
            <w:vAlign w:val="center"/>
            <w:hideMark/>
          </w:tcPr>
          <w:p w14:paraId="643FF396" w14:textId="77777777" w:rsidR="00FC5218" w:rsidRPr="003358AF" w:rsidRDefault="00FC5218" w:rsidP="00BA4E31">
            <w:pPr>
              <w:jc w:val="right"/>
              <w:rPr>
                <w:rFonts w:cstheme="minorHAnsi"/>
                <w:b/>
                <w:sz w:val="20"/>
                <w:szCs w:val="20"/>
              </w:rPr>
            </w:pPr>
            <w:r w:rsidRPr="003358AF">
              <w:rPr>
                <w:rFonts w:cstheme="minorHAnsi"/>
                <w:b/>
                <w:sz w:val="20"/>
                <w:szCs w:val="20"/>
              </w:rPr>
              <w:t>(46)</w:t>
            </w:r>
          </w:p>
        </w:tc>
        <w:tc>
          <w:tcPr>
            <w:tcW w:w="1111" w:type="dxa"/>
            <w:tcBorders>
              <w:top w:val="nil"/>
              <w:left w:val="nil"/>
              <w:bottom w:val="single" w:sz="8" w:space="0" w:color="000000" w:themeColor="text1"/>
              <w:right w:val="nil"/>
            </w:tcBorders>
            <w:shd w:val="clear" w:color="auto" w:fill="auto"/>
            <w:vAlign w:val="center"/>
            <w:hideMark/>
          </w:tcPr>
          <w:p w14:paraId="0470BAF4" w14:textId="77777777" w:rsidR="00FC5218" w:rsidRPr="003358AF" w:rsidRDefault="00FC5218" w:rsidP="00BA4E31">
            <w:pPr>
              <w:jc w:val="right"/>
              <w:rPr>
                <w:rFonts w:cstheme="minorHAnsi"/>
                <w:b/>
                <w:sz w:val="20"/>
                <w:szCs w:val="20"/>
              </w:rPr>
            </w:pPr>
            <w:r w:rsidRPr="003358AF">
              <w:rPr>
                <w:rFonts w:eastAsia="Times New Roman" w:cstheme="minorHAnsi"/>
                <w:b/>
                <w:bCs/>
                <w:sz w:val="20"/>
                <w:szCs w:val="20"/>
                <w:lang w:eastAsia="sk-SK"/>
              </w:rPr>
              <w:t>158 571</w:t>
            </w:r>
          </w:p>
        </w:tc>
      </w:tr>
      <w:tr w:rsidR="00FC5218" w:rsidRPr="009D7138" w14:paraId="01140B4D" w14:textId="77777777" w:rsidTr="00BA4E31">
        <w:trPr>
          <w:trHeight w:val="288"/>
        </w:trPr>
        <w:tc>
          <w:tcPr>
            <w:tcW w:w="3640" w:type="dxa"/>
            <w:tcBorders>
              <w:top w:val="nil"/>
              <w:left w:val="nil"/>
              <w:bottom w:val="nil"/>
              <w:right w:val="nil"/>
            </w:tcBorders>
            <w:shd w:val="clear" w:color="auto" w:fill="auto"/>
            <w:vAlign w:val="center"/>
            <w:hideMark/>
          </w:tcPr>
          <w:p w14:paraId="4A69D179" w14:textId="77777777" w:rsidR="00FC5218" w:rsidRPr="003358AF" w:rsidRDefault="00FC5218" w:rsidP="00BA4E31">
            <w:pPr>
              <w:jc w:val="right"/>
              <w:rPr>
                <w:rFonts w:cstheme="minorHAnsi"/>
                <w:b/>
                <w:sz w:val="20"/>
                <w:szCs w:val="20"/>
              </w:rPr>
            </w:pPr>
          </w:p>
        </w:tc>
        <w:tc>
          <w:tcPr>
            <w:tcW w:w="1322" w:type="dxa"/>
            <w:tcBorders>
              <w:top w:val="nil"/>
              <w:left w:val="nil"/>
              <w:bottom w:val="nil"/>
              <w:right w:val="nil"/>
            </w:tcBorders>
            <w:shd w:val="clear" w:color="auto" w:fill="auto"/>
            <w:vAlign w:val="center"/>
            <w:hideMark/>
          </w:tcPr>
          <w:p w14:paraId="5895E1E7" w14:textId="77777777" w:rsidR="00FC5218" w:rsidRPr="003358AF" w:rsidRDefault="00FC5218" w:rsidP="00BA4E31">
            <w:pPr>
              <w:rPr>
                <w:rFonts w:cstheme="minorHAnsi"/>
                <w:sz w:val="20"/>
                <w:szCs w:val="20"/>
              </w:rPr>
            </w:pPr>
          </w:p>
        </w:tc>
        <w:tc>
          <w:tcPr>
            <w:tcW w:w="1798" w:type="dxa"/>
            <w:tcBorders>
              <w:top w:val="nil"/>
              <w:left w:val="nil"/>
              <w:bottom w:val="nil"/>
              <w:right w:val="nil"/>
            </w:tcBorders>
            <w:shd w:val="clear" w:color="auto" w:fill="auto"/>
            <w:vAlign w:val="center"/>
            <w:hideMark/>
          </w:tcPr>
          <w:p w14:paraId="090837AF" w14:textId="77777777" w:rsidR="00FC5218" w:rsidRPr="003358AF" w:rsidRDefault="00FC5218" w:rsidP="00BA4E31">
            <w:pPr>
              <w:jc w:val="right"/>
              <w:rPr>
                <w:rFonts w:cstheme="minorHAnsi"/>
                <w:sz w:val="20"/>
                <w:szCs w:val="20"/>
              </w:rPr>
            </w:pPr>
          </w:p>
        </w:tc>
        <w:tc>
          <w:tcPr>
            <w:tcW w:w="1201" w:type="dxa"/>
            <w:tcBorders>
              <w:top w:val="nil"/>
              <w:left w:val="nil"/>
              <w:bottom w:val="nil"/>
              <w:right w:val="nil"/>
            </w:tcBorders>
            <w:shd w:val="clear" w:color="auto" w:fill="auto"/>
            <w:vAlign w:val="center"/>
            <w:hideMark/>
          </w:tcPr>
          <w:p w14:paraId="1B4CE31B" w14:textId="77777777" w:rsidR="00FC5218" w:rsidRPr="003358AF" w:rsidRDefault="00FC5218" w:rsidP="00BA4E31">
            <w:pPr>
              <w:jc w:val="right"/>
              <w:rPr>
                <w:rFonts w:cstheme="minorHAnsi"/>
                <w:sz w:val="20"/>
                <w:szCs w:val="20"/>
              </w:rPr>
            </w:pPr>
          </w:p>
        </w:tc>
        <w:tc>
          <w:tcPr>
            <w:tcW w:w="1111" w:type="dxa"/>
            <w:tcBorders>
              <w:top w:val="nil"/>
              <w:left w:val="nil"/>
              <w:bottom w:val="nil"/>
              <w:right w:val="nil"/>
            </w:tcBorders>
            <w:shd w:val="clear" w:color="auto" w:fill="auto"/>
            <w:vAlign w:val="center"/>
            <w:hideMark/>
          </w:tcPr>
          <w:p w14:paraId="6FB154ED" w14:textId="77777777" w:rsidR="00FC5218" w:rsidRPr="003358AF" w:rsidRDefault="00FC5218" w:rsidP="00BA4E31">
            <w:pPr>
              <w:jc w:val="right"/>
              <w:rPr>
                <w:rFonts w:cstheme="minorHAnsi"/>
                <w:sz w:val="20"/>
                <w:szCs w:val="20"/>
              </w:rPr>
            </w:pPr>
          </w:p>
        </w:tc>
      </w:tr>
      <w:tr w:rsidR="00FC5218" w:rsidRPr="009D7138" w14:paraId="3913F014" w14:textId="77777777" w:rsidTr="00BA4E31">
        <w:trPr>
          <w:trHeight w:val="288"/>
        </w:trPr>
        <w:tc>
          <w:tcPr>
            <w:tcW w:w="3640" w:type="dxa"/>
            <w:tcBorders>
              <w:top w:val="nil"/>
              <w:left w:val="nil"/>
              <w:bottom w:val="nil"/>
              <w:right w:val="nil"/>
            </w:tcBorders>
            <w:shd w:val="clear" w:color="auto" w:fill="auto"/>
            <w:vAlign w:val="center"/>
            <w:hideMark/>
          </w:tcPr>
          <w:p w14:paraId="79023E8B" w14:textId="77777777" w:rsidR="00FC5218" w:rsidRPr="003358AF" w:rsidRDefault="00FC5218" w:rsidP="00BA4E31">
            <w:pPr>
              <w:rPr>
                <w:rFonts w:cstheme="minorHAnsi"/>
                <w:sz w:val="20"/>
                <w:szCs w:val="20"/>
              </w:rPr>
            </w:pPr>
            <w:r w:rsidRPr="003358AF">
              <w:rPr>
                <w:rFonts w:cstheme="minorHAnsi"/>
                <w:sz w:val="20"/>
                <w:szCs w:val="20"/>
              </w:rPr>
              <w:t>Dividendy</w:t>
            </w:r>
          </w:p>
        </w:tc>
        <w:tc>
          <w:tcPr>
            <w:tcW w:w="1322" w:type="dxa"/>
            <w:tcBorders>
              <w:top w:val="nil"/>
              <w:left w:val="nil"/>
              <w:bottom w:val="nil"/>
              <w:right w:val="nil"/>
            </w:tcBorders>
            <w:shd w:val="clear" w:color="auto" w:fill="auto"/>
            <w:vAlign w:val="center"/>
            <w:hideMark/>
          </w:tcPr>
          <w:p w14:paraId="662655D4" w14:textId="77777777" w:rsidR="00FC5218" w:rsidRPr="003358AF" w:rsidRDefault="00FC5218" w:rsidP="00BA4E31">
            <w:pPr>
              <w:jc w:val="right"/>
              <w:rPr>
                <w:rFonts w:cstheme="minorHAnsi"/>
                <w:sz w:val="20"/>
                <w:szCs w:val="20"/>
              </w:rPr>
            </w:pPr>
            <w:r w:rsidRPr="003358AF">
              <w:rPr>
                <w:rFonts w:cstheme="minorHAnsi"/>
                <w:sz w:val="20"/>
                <w:szCs w:val="20"/>
              </w:rPr>
              <w:t>-</w:t>
            </w:r>
          </w:p>
        </w:tc>
        <w:tc>
          <w:tcPr>
            <w:tcW w:w="1798" w:type="dxa"/>
            <w:tcBorders>
              <w:top w:val="nil"/>
              <w:left w:val="nil"/>
              <w:bottom w:val="nil"/>
              <w:right w:val="nil"/>
            </w:tcBorders>
            <w:shd w:val="clear" w:color="auto" w:fill="auto"/>
            <w:vAlign w:val="center"/>
            <w:hideMark/>
          </w:tcPr>
          <w:p w14:paraId="67B78AA4" w14:textId="77777777" w:rsidR="00FC5218" w:rsidRPr="003358AF" w:rsidRDefault="00FC5218" w:rsidP="00BA4E31">
            <w:pPr>
              <w:jc w:val="right"/>
              <w:rPr>
                <w:rFonts w:cstheme="minorHAnsi"/>
                <w:sz w:val="20"/>
                <w:szCs w:val="20"/>
              </w:rPr>
            </w:pPr>
            <w:r w:rsidRPr="003358AF">
              <w:rPr>
                <w:rFonts w:cstheme="minorHAnsi"/>
                <w:sz w:val="20"/>
                <w:szCs w:val="20"/>
              </w:rPr>
              <w:t>(150 000)</w:t>
            </w:r>
          </w:p>
        </w:tc>
        <w:tc>
          <w:tcPr>
            <w:tcW w:w="1201" w:type="dxa"/>
            <w:tcBorders>
              <w:top w:val="nil"/>
              <w:left w:val="nil"/>
              <w:bottom w:val="nil"/>
              <w:right w:val="nil"/>
            </w:tcBorders>
            <w:shd w:val="clear" w:color="auto" w:fill="auto"/>
            <w:vAlign w:val="center"/>
            <w:hideMark/>
          </w:tcPr>
          <w:p w14:paraId="074EB39C" w14:textId="77777777" w:rsidR="00FC5218" w:rsidRPr="003358AF" w:rsidRDefault="00FC5218" w:rsidP="00BA4E31">
            <w:pPr>
              <w:jc w:val="right"/>
              <w:rPr>
                <w:rFonts w:cstheme="minorHAnsi"/>
                <w:sz w:val="20"/>
                <w:szCs w:val="20"/>
              </w:rPr>
            </w:pPr>
            <w:r w:rsidRPr="003358AF">
              <w:rPr>
                <w:rFonts w:cstheme="minorHAnsi"/>
                <w:sz w:val="20"/>
                <w:szCs w:val="20"/>
              </w:rPr>
              <w:t>-</w:t>
            </w:r>
          </w:p>
        </w:tc>
        <w:tc>
          <w:tcPr>
            <w:tcW w:w="1111" w:type="dxa"/>
            <w:tcBorders>
              <w:top w:val="nil"/>
              <w:left w:val="nil"/>
              <w:bottom w:val="nil"/>
              <w:right w:val="nil"/>
            </w:tcBorders>
            <w:shd w:val="clear" w:color="auto" w:fill="auto"/>
            <w:vAlign w:val="center"/>
            <w:hideMark/>
          </w:tcPr>
          <w:p w14:paraId="714D2F13" w14:textId="77777777" w:rsidR="00FC5218" w:rsidRPr="003358AF" w:rsidRDefault="00FC5218" w:rsidP="00BA4E31">
            <w:pPr>
              <w:jc w:val="right"/>
              <w:rPr>
                <w:rFonts w:cstheme="minorHAnsi"/>
                <w:sz w:val="20"/>
                <w:szCs w:val="20"/>
              </w:rPr>
            </w:pPr>
            <w:r w:rsidRPr="003358AF">
              <w:rPr>
                <w:rFonts w:cstheme="minorHAnsi"/>
                <w:sz w:val="20"/>
                <w:szCs w:val="20"/>
              </w:rPr>
              <w:t>(150 000)</w:t>
            </w:r>
          </w:p>
        </w:tc>
      </w:tr>
      <w:tr w:rsidR="00FC5218" w:rsidRPr="009D7138" w14:paraId="17EDCF12" w14:textId="77777777" w:rsidTr="00BA4E31">
        <w:trPr>
          <w:trHeight w:val="300"/>
        </w:trPr>
        <w:tc>
          <w:tcPr>
            <w:tcW w:w="3640" w:type="dxa"/>
            <w:tcBorders>
              <w:top w:val="nil"/>
              <w:left w:val="nil"/>
              <w:bottom w:val="single" w:sz="12" w:space="0" w:color="000000" w:themeColor="text1"/>
              <w:right w:val="nil"/>
            </w:tcBorders>
            <w:shd w:val="clear" w:color="auto" w:fill="auto"/>
            <w:vAlign w:val="center"/>
            <w:hideMark/>
          </w:tcPr>
          <w:p w14:paraId="4CEDF2A0" w14:textId="77777777" w:rsidR="00FC5218" w:rsidRPr="003358AF" w:rsidRDefault="00FC5218" w:rsidP="00BA4E31">
            <w:pPr>
              <w:rPr>
                <w:rFonts w:cstheme="minorHAnsi"/>
                <w:b/>
                <w:sz w:val="20"/>
                <w:szCs w:val="20"/>
              </w:rPr>
            </w:pPr>
            <w:r w:rsidRPr="003358AF">
              <w:rPr>
                <w:rFonts w:cstheme="minorHAnsi"/>
                <w:b/>
                <w:sz w:val="20"/>
                <w:szCs w:val="20"/>
              </w:rPr>
              <w:t> </w:t>
            </w:r>
          </w:p>
        </w:tc>
        <w:tc>
          <w:tcPr>
            <w:tcW w:w="1322" w:type="dxa"/>
            <w:tcBorders>
              <w:top w:val="nil"/>
              <w:left w:val="nil"/>
              <w:bottom w:val="single" w:sz="12" w:space="0" w:color="000000" w:themeColor="text1"/>
              <w:right w:val="nil"/>
            </w:tcBorders>
            <w:shd w:val="clear" w:color="auto" w:fill="auto"/>
            <w:vAlign w:val="center"/>
            <w:hideMark/>
          </w:tcPr>
          <w:p w14:paraId="5F81C947" w14:textId="77777777" w:rsidR="00FC5218" w:rsidRPr="003358AF" w:rsidRDefault="00FC5218" w:rsidP="00BA4E31">
            <w:pPr>
              <w:jc w:val="right"/>
              <w:rPr>
                <w:rFonts w:cstheme="minorHAnsi"/>
                <w:sz w:val="20"/>
                <w:szCs w:val="20"/>
              </w:rPr>
            </w:pPr>
            <w:r w:rsidRPr="003358AF">
              <w:rPr>
                <w:rFonts w:cstheme="minorHAnsi"/>
                <w:sz w:val="20"/>
                <w:szCs w:val="20"/>
              </w:rPr>
              <w:t> </w:t>
            </w:r>
          </w:p>
        </w:tc>
        <w:tc>
          <w:tcPr>
            <w:tcW w:w="1798" w:type="dxa"/>
            <w:tcBorders>
              <w:top w:val="nil"/>
              <w:left w:val="nil"/>
              <w:bottom w:val="single" w:sz="12" w:space="0" w:color="000000" w:themeColor="text1"/>
              <w:right w:val="nil"/>
            </w:tcBorders>
            <w:shd w:val="clear" w:color="auto" w:fill="auto"/>
            <w:vAlign w:val="center"/>
            <w:hideMark/>
          </w:tcPr>
          <w:p w14:paraId="11138AE1" w14:textId="77777777" w:rsidR="00FC5218" w:rsidRPr="003358AF" w:rsidRDefault="00FC5218" w:rsidP="00BA4E31">
            <w:pPr>
              <w:jc w:val="right"/>
              <w:rPr>
                <w:rFonts w:cstheme="minorHAnsi"/>
                <w:sz w:val="20"/>
                <w:szCs w:val="20"/>
              </w:rPr>
            </w:pPr>
            <w:r w:rsidRPr="003358AF">
              <w:rPr>
                <w:rFonts w:cstheme="minorHAnsi"/>
                <w:sz w:val="20"/>
                <w:szCs w:val="20"/>
              </w:rPr>
              <w:t> </w:t>
            </w:r>
          </w:p>
        </w:tc>
        <w:tc>
          <w:tcPr>
            <w:tcW w:w="1201" w:type="dxa"/>
            <w:tcBorders>
              <w:top w:val="nil"/>
              <w:left w:val="nil"/>
              <w:bottom w:val="single" w:sz="12" w:space="0" w:color="000000" w:themeColor="text1"/>
              <w:right w:val="nil"/>
            </w:tcBorders>
            <w:shd w:val="clear" w:color="auto" w:fill="auto"/>
            <w:vAlign w:val="center"/>
            <w:hideMark/>
          </w:tcPr>
          <w:p w14:paraId="35C3844C" w14:textId="77777777" w:rsidR="00FC5218" w:rsidRPr="003358AF" w:rsidRDefault="00FC5218" w:rsidP="00BA4E31">
            <w:pPr>
              <w:jc w:val="right"/>
              <w:rPr>
                <w:rFonts w:cstheme="minorHAnsi"/>
                <w:sz w:val="20"/>
                <w:szCs w:val="20"/>
              </w:rPr>
            </w:pPr>
            <w:r w:rsidRPr="003358AF">
              <w:rPr>
                <w:rFonts w:cstheme="minorHAnsi"/>
                <w:sz w:val="20"/>
                <w:szCs w:val="20"/>
              </w:rPr>
              <w:t> </w:t>
            </w:r>
          </w:p>
        </w:tc>
        <w:tc>
          <w:tcPr>
            <w:tcW w:w="1111" w:type="dxa"/>
            <w:tcBorders>
              <w:top w:val="nil"/>
              <w:left w:val="nil"/>
              <w:bottom w:val="single" w:sz="12" w:space="0" w:color="000000" w:themeColor="text1"/>
              <w:right w:val="nil"/>
            </w:tcBorders>
            <w:shd w:val="clear" w:color="auto" w:fill="auto"/>
            <w:vAlign w:val="center"/>
            <w:hideMark/>
          </w:tcPr>
          <w:p w14:paraId="28B7380B" w14:textId="77777777" w:rsidR="00FC5218" w:rsidRPr="003358AF" w:rsidRDefault="00FC5218" w:rsidP="00BA4E31">
            <w:pPr>
              <w:jc w:val="right"/>
              <w:rPr>
                <w:rFonts w:cstheme="minorHAnsi"/>
                <w:sz w:val="20"/>
                <w:szCs w:val="20"/>
              </w:rPr>
            </w:pPr>
            <w:r w:rsidRPr="003358AF">
              <w:rPr>
                <w:rFonts w:cstheme="minorHAnsi"/>
                <w:sz w:val="20"/>
                <w:szCs w:val="20"/>
              </w:rPr>
              <w:t> </w:t>
            </w:r>
          </w:p>
        </w:tc>
      </w:tr>
      <w:tr w:rsidR="00FC5218" w:rsidRPr="009D7138" w14:paraId="79AD0BA9" w14:textId="77777777" w:rsidTr="00BA4E31">
        <w:trPr>
          <w:trHeight w:val="312"/>
        </w:trPr>
        <w:tc>
          <w:tcPr>
            <w:tcW w:w="3640" w:type="dxa"/>
            <w:tcBorders>
              <w:top w:val="nil"/>
              <w:left w:val="nil"/>
              <w:bottom w:val="single" w:sz="12" w:space="0" w:color="000000" w:themeColor="text1"/>
              <w:right w:val="nil"/>
            </w:tcBorders>
            <w:shd w:val="clear" w:color="auto" w:fill="auto"/>
            <w:vAlign w:val="center"/>
            <w:hideMark/>
          </w:tcPr>
          <w:p w14:paraId="192DAD8C" w14:textId="77777777" w:rsidR="00FC5218" w:rsidRPr="003358AF" w:rsidRDefault="00FC5218" w:rsidP="00BA4E31">
            <w:pPr>
              <w:rPr>
                <w:rFonts w:cstheme="minorHAnsi"/>
                <w:b/>
                <w:sz w:val="20"/>
                <w:szCs w:val="20"/>
              </w:rPr>
            </w:pPr>
            <w:r w:rsidRPr="003358AF">
              <w:rPr>
                <w:rFonts w:cstheme="minorHAnsi"/>
                <w:b/>
                <w:sz w:val="20"/>
                <w:szCs w:val="20"/>
              </w:rPr>
              <w:t>Stav k 28. februáru 2023</w:t>
            </w:r>
          </w:p>
        </w:tc>
        <w:tc>
          <w:tcPr>
            <w:tcW w:w="1322" w:type="dxa"/>
            <w:tcBorders>
              <w:top w:val="nil"/>
              <w:left w:val="nil"/>
              <w:bottom w:val="single" w:sz="12" w:space="0" w:color="000000" w:themeColor="text1"/>
              <w:right w:val="nil"/>
            </w:tcBorders>
            <w:shd w:val="clear" w:color="auto" w:fill="auto"/>
            <w:vAlign w:val="center"/>
            <w:hideMark/>
          </w:tcPr>
          <w:p w14:paraId="08679CB2" w14:textId="77777777" w:rsidR="00FC5218" w:rsidRPr="003358AF" w:rsidRDefault="00FC5218" w:rsidP="00BA4E31">
            <w:pPr>
              <w:jc w:val="right"/>
              <w:rPr>
                <w:rFonts w:cstheme="minorHAnsi"/>
                <w:b/>
                <w:sz w:val="20"/>
                <w:szCs w:val="20"/>
              </w:rPr>
            </w:pPr>
            <w:r w:rsidRPr="003358AF">
              <w:rPr>
                <w:rFonts w:cstheme="minorHAnsi"/>
                <w:b/>
                <w:sz w:val="20"/>
                <w:szCs w:val="20"/>
              </w:rPr>
              <w:t>88 867</w:t>
            </w:r>
          </w:p>
        </w:tc>
        <w:tc>
          <w:tcPr>
            <w:tcW w:w="1798" w:type="dxa"/>
            <w:tcBorders>
              <w:top w:val="nil"/>
              <w:left w:val="nil"/>
              <w:bottom w:val="single" w:sz="12" w:space="0" w:color="000000" w:themeColor="text1"/>
              <w:right w:val="nil"/>
            </w:tcBorders>
            <w:shd w:val="clear" w:color="auto" w:fill="auto"/>
            <w:vAlign w:val="center"/>
            <w:hideMark/>
          </w:tcPr>
          <w:p w14:paraId="09F2FB0F" w14:textId="77777777" w:rsidR="00FC5218" w:rsidRPr="003358AF" w:rsidRDefault="00FC5218" w:rsidP="00BA4E31">
            <w:pPr>
              <w:jc w:val="right"/>
              <w:rPr>
                <w:rFonts w:cstheme="minorHAnsi"/>
                <w:b/>
                <w:sz w:val="20"/>
                <w:szCs w:val="20"/>
              </w:rPr>
            </w:pPr>
            <w:r w:rsidRPr="003358AF">
              <w:rPr>
                <w:rFonts w:cstheme="minorHAnsi"/>
                <w:b/>
                <w:sz w:val="20"/>
                <w:szCs w:val="20"/>
              </w:rPr>
              <w:t>231 935</w:t>
            </w:r>
          </w:p>
        </w:tc>
        <w:tc>
          <w:tcPr>
            <w:tcW w:w="1201" w:type="dxa"/>
            <w:tcBorders>
              <w:top w:val="nil"/>
              <w:left w:val="nil"/>
              <w:bottom w:val="single" w:sz="12" w:space="0" w:color="000000" w:themeColor="text1"/>
              <w:right w:val="nil"/>
            </w:tcBorders>
            <w:shd w:val="clear" w:color="auto" w:fill="auto"/>
            <w:vAlign w:val="center"/>
            <w:hideMark/>
          </w:tcPr>
          <w:p w14:paraId="4996303C" w14:textId="77777777" w:rsidR="00FC5218" w:rsidRPr="003358AF" w:rsidRDefault="00FC5218" w:rsidP="00BA4E31">
            <w:pPr>
              <w:jc w:val="right"/>
              <w:rPr>
                <w:b/>
                <w:sz w:val="20"/>
                <w:szCs w:val="20"/>
              </w:rPr>
            </w:pPr>
            <w:r w:rsidRPr="003358AF">
              <w:rPr>
                <w:b/>
                <w:bCs/>
                <w:sz w:val="20"/>
                <w:szCs w:val="20"/>
              </w:rPr>
              <w:t>623</w:t>
            </w:r>
          </w:p>
        </w:tc>
        <w:tc>
          <w:tcPr>
            <w:tcW w:w="1111" w:type="dxa"/>
            <w:tcBorders>
              <w:top w:val="nil"/>
              <w:left w:val="nil"/>
              <w:bottom w:val="single" w:sz="12" w:space="0" w:color="000000" w:themeColor="text1"/>
              <w:right w:val="nil"/>
            </w:tcBorders>
            <w:shd w:val="clear" w:color="auto" w:fill="auto"/>
            <w:vAlign w:val="center"/>
            <w:hideMark/>
          </w:tcPr>
          <w:p w14:paraId="21C55A12" w14:textId="77777777" w:rsidR="00FC5218" w:rsidRPr="003358AF" w:rsidRDefault="00FC5218" w:rsidP="00BA4E31">
            <w:pPr>
              <w:rPr>
                <w:b/>
                <w:sz w:val="20"/>
                <w:szCs w:val="20"/>
                <w:lang w:val="en-US"/>
              </w:rPr>
            </w:pPr>
            <w:r w:rsidRPr="003358AF">
              <w:rPr>
                <w:b/>
                <w:sz w:val="20"/>
                <w:szCs w:val="20"/>
                <w:lang w:val="en-US"/>
              </w:rPr>
              <w:t xml:space="preserve">     </w:t>
            </w:r>
          </w:p>
          <w:p w14:paraId="2B1D2A13" w14:textId="77777777" w:rsidR="00FC5218" w:rsidRPr="003358AF" w:rsidRDefault="00FC5218" w:rsidP="00BA4E31">
            <w:pPr>
              <w:rPr>
                <w:b/>
                <w:sz w:val="20"/>
                <w:szCs w:val="20"/>
                <w:lang w:val="en-US"/>
              </w:rPr>
            </w:pPr>
            <w:r w:rsidRPr="003358AF">
              <w:rPr>
                <w:b/>
                <w:sz w:val="20"/>
                <w:szCs w:val="20"/>
                <w:lang w:val="en-US"/>
              </w:rPr>
              <w:t xml:space="preserve">       231 425</w:t>
            </w:r>
          </w:p>
          <w:p w14:paraId="18E3E3F6" w14:textId="77777777" w:rsidR="00FC5218" w:rsidRPr="003358AF" w:rsidRDefault="00FC5218" w:rsidP="00BA4E31">
            <w:pPr>
              <w:rPr>
                <w:b/>
                <w:sz w:val="20"/>
                <w:szCs w:val="20"/>
                <w:lang w:val="en-US"/>
              </w:rPr>
            </w:pPr>
            <w:r w:rsidRPr="003358AF">
              <w:rPr>
                <w:b/>
                <w:sz w:val="20"/>
                <w:szCs w:val="20"/>
                <w:lang w:val="en-US"/>
              </w:rPr>
              <w:t xml:space="preserve">     </w:t>
            </w:r>
          </w:p>
        </w:tc>
      </w:tr>
      <w:tr w:rsidR="00FC5218" w:rsidRPr="009D7138" w14:paraId="665FBBDC" w14:textId="77777777" w:rsidTr="00BA4E31">
        <w:trPr>
          <w:trHeight w:val="300"/>
        </w:trPr>
        <w:tc>
          <w:tcPr>
            <w:tcW w:w="3640" w:type="dxa"/>
            <w:tcBorders>
              <w:top w:val="nil"/>
              <w:left w:val="nil"/>
              <w:bottom w:val="nil"/>
              <w:right w:val="nil"/>
            </w:tcBorders>
            <w:shd w:val="clear" w:color="auto" w:fill="auto"/>
            <w:noWrap/>
            <w:vAlign w:val="bottom"/>
            <w:hideMark/>
          </w:tcPr>
          <w:p w14:paraId="7EA5548B" w14:textId="77777777" w:rsidR="00FC5218" w:rsidRPr="009D7138" w:rsidRDefault="00FC5218" w:rsidP="00BA4E31">
            <w:pPr>
              <w:jc w:val="right"/>
              <w:rPr>
                <w:rFonts w:cstheme="minorHAnsi"/>
                <w:b/>
                <w:bCs/>
                <w:highlight w:val="yellow"/>
              </w:rPr>
            </w:pPr>
          </w:p>
        </w:tc>
        <w:tc>
          <w:tcPr>
            <w:tcW w:w="1322" w:type="dxa"/>
            <w:tcBorders>
              <w:top w:val="nil"/>
              <w:left w:val="nil"/>
              <w:bottom w:val="nil"/>
              <w:right w:val="nil"/>
            </w:tcBorders>
            <w:shd w:val="clear" w:color="auto" w:fill="auto"/>
            <w:noWrap/>
            <w:vAlign w:val="bottom"/>
            <w:hideMark/>
          </w:tcPr>
          <w:p w14:paraId="27A945F8" w14:textId="77777777" w:rsidR="00FC5218" w:rsidRPr="009D7138" w:rsidRDefault="00FC5218" w:rsidP="00BA4E31">
            <w:pPr>
              <w:rPr>
                <w:rFonts w:cstheme="minorHAnsi"/>
                <w:highlight w:val="yellow"/>
              </w:rPr>
            </w:pPr>
          </w:p>
        </w:tc>
        <w:tc>
          <w:tcPr>
            <w:tcW w:w="1798" w:type="dxa"/>
            <w:tcBorders>
              <w:top w:val="nil"/>
              <w:left w:val="nil"/>
              <w:bottom w:val="nil"/>
              <w:right w:val="nil"/>
            </w:tcBorders>
            <w:shd w:val="clear" w:color="auto" w:fill="auto"/>
            <w:noWrap/>
            <w:vAlign w:val="bottom"/>
            <w:hideMark/>
          </w:tcPr>
          <w:p w14:paraId="23EDFD1C" w14:textId="77777777" w:rsidR="00FC5218" w:rsidRPr="009D7138" w:rsidRDefault="00FC5218" w:rsidP="00BA4E31">
            <w:pPr>
              <w:rPr>
                <w:rFonts w:cstheme="minorHAnsi"/>
                <w:highlight w:val="yellow"/>
              </w:rPr>
            </w:pPr>
          </w:p>
        </w:tc>
        <w:tc>
          <w:tcPr>
            <w:tcW w:w="1201" w:type="dxa"/>
            <w:tcBorders>
              <w:top w:val="nil"/>
              <w:left w:val="nil"/>
              <w:bottom w:val="nil"/>
              <w:right w:val="nil"/>
            </w:tcBorders>
            <w:shd w:val="clear" w:color="auto" w:fill="auto"/>
            <w:noWrap/>
            <w:vAlign w:val="bottom"/>
            <w:hideMark/>
          </w:tcPr>
          <w:p w14:paraId="7C13CF9E" w14:textId="77777777" w:rsidR="00FC5218" w:rsidRPr="009D7138" w:rsidRDefault="00FC5218" w:rsidP="00BA4E31">
            <w:pPr>
              <w:rPr>
                <w:rFonts w:cstheme="minorHAnsi"/>
                <w:highlight w:val="yellow"/>
              </w:rPr>
            </w:pPr>
          </w:p>
        </w:tc>
        <w:tc>
          <w:tcPr>
            <w:tcW w:w="1111" w:type="dxa"/>
            <w:tcBorders>
              <w:top w:val="nil"/>
              <w:left w:val="nil"/>
              <w:bottom w:val="nil"/>
              <w:right w:val="nil"/>
            </w:tcBorders>
            <w:shd w:val="clear" w:color="auto" w:fill="auto"/>
            <w:noWrap/>
            <w:vAlign w:val="bottom"/>
            <w:hideMark/>
          </w:tcPr>
          <w:p w14:paraId="1F10E64C" w14:textId="77777777" w:rsidR="00FC5218" w:rsidRPr="009D7138" w:rsidRDefault="00FC5218" w:rsidP="00BA4E31">
            <w:pPr>
              <w:rPr>
                <w:rFonts w:cstheme="minorHAnsi"/>
                <w:highlight w:val="yellow"/>
              </w:rPr>
            </w:pPr>
          </w:p>
        </w:tc>
      </w:tr>
    </w:tbl>
    <w:p w14:paraId="01B6E75A" w14:textId="77777777" w:rsidR="00FC5218" w:rsidRPr="009D7138" w:rsidRDefault="00FC5218" w:rsidP="00FC5218">
      <w:pPr>
        <w:rPr>
          <w:rFonts w:cstheme="minorHAnsi"/>
          <w:highlight w:val="yellow"/>
          <w:lang w:val="en-US"/>
        </w:rPr>
        <w:sectPr w:rsidR="00FC5218" w:rsidRPr="009D7138" w:rsidSect="003804C7">
          <w:pgSz w:w="11906" w:h="16838"/>
          <w:pgMar w:top="1948" w:right="1417" w:bottom="1417" w:left="1417" w:header="708" w:footer="708" w:gutter="0"/>
          <w:cols w:space="708"/>
          <w:docGrid w:linePitch="360"/>
        </w:sectPr>
      </w:pPr>
    </w:p>
    <w:p w14:paraId="12C5E2AD" w14:textId="57B4853E" w:rsidR="00FC5218" w:rsidRPr="00F92544" w:rsidRDefault="00FC5218" w:rsidP="00FC5218">
      <w:pPr>
        <w:pStyle w:val="Nadpis1"/>
        <w:rPr>
          <w:rFonts w:asciiTheme="minorHAnsi" w:hAnsiTheme="minorHAnsi" w:cstheme="minorHAnsi"/>
        </w:rPr>
      </w:pPr>
      <w:bookmarkStart w:id="3" w:name="_Toc137018229"/>
      <w:r w:rsidRPr="00F92544">
        <w:rPr>
          <w:rFonts w:asciiTheme="minorHAnsi" w:hAnsiTheme="minorHAnsi" w:cstheme="minorHAnsi"/>
        </w:rPr>
        <w:lastRenderedPageBreak/>
        <w:t>Výkaz peňažných tokov</w:t>
      </w:r>
      <w:bookmarkEnd w:id="3"/>
    </w:p>
    <w:tbl>
      <w:tblPr>
        <w:tblW w:w="9496" w:type="dxa"/>
        <w:tblLook w:val="04A0" w:firstRow="1" w:lastRow="0" w:firstColumn="1" w:lastColumn="0" w:noHBand="0" w:noVBand="1"/>
      </w:tblPr>
      <w:tblGrid>
        <w:gridCol w:w="9695"/>
      </w:tblGrid>
      <w:tr w:rsidR="00FC5218" w:rsidRPr="009D7138" w14:paraId="0A4EFF76" w14:textId="77777777" w:rsidTr="00BA4E31">
        <w:trPr>
          <w:trHeight w:val="851"/>
        </w:trPr>
        <w:tc>
          <w:tcPr>
            <w:tcW w:w="9496" w:type="dxa"/>
            <w:vAlign w:val="center"/>
          </w:tcPr>
          <w:tbl>
            <w:tblPr>
              <w:tblW w:w="9479" w:type="dxa"/>
              <w:tblCellMar>
                <w:left w:w="70" w:type="dxa"/>
                <w:right w:w="70" w:type="dxa"/>
              </w:tblCellMar>
              <w:tblLook w:val="04A0" w:firstRow="1" w:lastRow="0" w:firstColumn="1" w:lastColumn="0" w:noHBand="0" w:noVBand="1"/>
            </w:tblPr>
            <w:tblGrid>
              <w:gridCol w:w="4865"/>
              <w:gridCol w:w="930"/>
              <w:gridCol w:w="252"/>
              <w:gridCol w:w="1267"/>
              <w:gridCol w:w="511"/>
              <w:gridCol w:w="1143"/>
              <w:gridCol w:w="511"/>
            </w:tblGrid>
            <w:tr w:rsidR="00FC5218" w:rsidRPr="00264C24" w14:paraId="0983C3F7" w14:textId="77777777" w:rsidTr="00BA4E31">
              <w:trPr>
                <w:gridAfter w:val="1"/>
                <w:wAfter w:w="511" w:type="dxa"/>
                <w:trHeight w:val="294"/>
              </w:trPr>
              <w:tc>
                <w:tcPr>
                  <w:tcW w:w="4865" w:type="dxa"/>
                  <w:vMerge w:val="restart"/>
                  <w:tcBorders>
                    <w:top w:val="single" w:sz="12" w:space="0" w:color="000000"/>
                    <w:left w:val="nil"/>
                    <w:bottom w:val="double" w:sz="6" w:space="0" w:color="000000"/>
                    <w:right w:val="nil"/>
                  </w:tcBorders>
                  <w:shd w:val="clear" w:color="auto" w:fill="auto"/>
                  <w:vAlign w:val="center"/>
                  <w:hideMark/>
                </w:tcPr>
                <w:p w14:paraId="4C95C6D6" w14:textId="77777777" w:rsidR="00FC5218" w:rsidRPr="00264C24" w:rsidRDefault="00FC5218" w:rsidP="00BA4E31">
                  <w:pPr>
                    <w:rPr>
                      <w:rFonts w:eastAsia="Times New Roman" w:cstheme="minorHAnsi"/>
                      <w:sz w:val="20"/>
                      <w:szCs w:val="20"/>
                      <w:lang w:eastAsia="sk-SK"/>
                    </w:rPr>
                  </w:pPr>
                  <w:r w:rsidRPr="00264C24">
                    <w:rPr>
                      <w:rFonts w:eastAsia="Times New Roman" w:cstheme="minorHAnsi"/>
                      <w:sz w:val="20"/>
                      <w:szCs w:val="20"/>
                      <w:lang w:eastAsia="sk-SK"/>
                    </w:rPr>
                    <w:t> </w:t>
                  </w:r>
                </w:p>
              </w:tc>
              <w:tc>
                <w:tcPr>
                  <w:tcW w:w="930" w:type="dxa"/>
                  <w:vMerge w:val="restart"/>
                  <w:tcBorders>
                    <w:top w:val="single" w:sz="12" w:space="0" w:color="000000"/>
                    <w:left w:val="nil"/>
                    <w:bottom w:val="double" w:sz="6" w:space="0" w:color="000000"/>
                    <w:right w:val="nil"/>
                  </w:tcBorders>
                  <w:shd w:val="clear" w:color="auto" w:fill="auto"/>
                  <w:vAlign w:val="center"/>
                  <w:hideMark/>
                </w:tcPr>
                <w:p w14:paraId="28F9DE3A" w14:textId="77777777" w:rsidR="00FC5218" w:rsidRPr="00264C24" w:rsidRDefault="00FC5218" w:rsidP="00BA4E31">
                  <w:pPr>
                    <w:jc w:val="center"/>
                    <w:rPr>
                      <w:rFonts w:eastAsia="Times New Roman" w:cstheme="minorHAnsi"/>
                      <w:b/>
                      <w:sz w:val="20"/>
                      <w:szCs w:val="20"/>
                      <w:lang w:eastAsia="sk-SK"/>
                    </w:rPr>
                  </w:pPr>
                  <w:r w:rsidRPr="00264C24">
                    <w:rPr>
                      <w:rFonts w:eastAsia="Times New Roman" w:cstheme="minorHAnsi"/>
                      <w:b/>
                      <w:sz w:val="20"/>
                      <w:szCs w:val="20"/>
                      <w:lang w:eastAsia="sk-SK"/>
                    </w:rPr>
                    <w:t>Pozn.</w:t>
                  </w:r>
                </w:p>
              </w:tc>
              <w:tc>
                <w:tcPr>
                  <w:tcW w:w="252" w:type="dxa"/>
                  <w:tcBorders>
                    <w:top w:val="single" w:sz="12" w:space="0" w:color="000000"/>
                    <w:left w:val="nil"/>
                    <w:bottom w:val="nil"/>
                    <w:right w:val="nil"/>
                  </w:tcBorders>
                  <w:shd w:val="clear" w:color="auto" w:fill="auto"/>
                  <w:vAlign w:val="center"/>
                  <w:hideMark/>
                </w:tcPr>
                <w:p w14:paraId="14CF32C9" w14:textId="77777777" w:rsidR="00FC5218" w:rsidRPr="00264C24" w:rsidRDefault="00FC5218" w:rsidP="00BA4E31">
                  <w:pPr>
                    <w:jc w:val="center"/>
                    <w:rPr>
                      <w:rFonts w:eastAsia="Times New Roman" w:cstheme="minorHAnsi"/>
                      <w:b/>
                      <w:sz w:val="20"/>
                      <w:szCs w:val="20"/>
                      <w:lang w:eastAsia="sk-SK"/>
                    </w:rPr>
                  </w:pPr>
                  <w:r w:rsidRPr="00264C24">
                    <w:rPr>
                      <w:rFonts w:eastAsia="Times New Roman" w:cstheme="minorHAnsi"/>
                      <w:b/>
                      <w:sz w:val="20"/>
                      <w:szCs w:val="20"/>
                      <w:lang w:eastAsia="sk-SK"/>
                    </w:rPr>
                    <w:t> </w:t>
                  </w:r>
                </w:p>
              </w:tc>
              <w:tc>
                <w:tcPr>
                  <w:tcW w:w="1267" w:type="dxa"/>
                  <w:tcBorders>
                    <w:top w:val="single" w:sz="12" w:space="0" w:color="000000"/>
                    <w:left w:val="nil"/>
                    <w:bottom w:val="nil"/>
                    <w:right w:val="nil"/>
                  </w:tcBorders>
                  <w:shd w:val="clear" w:color="auto" w:fill="auto"/>
                  <w:vAlign w:val="center"/>
                  <w:hideMark/>
                </w:tcPr>
                <w:p w14:paraId="6BDC0915" w14:textId="77777777" w:rsidR="00FC5218" w:rsidRPr="00264C24" w:rsidRDefault="00FC5218" w:rsidP="00BA4E31">
                  <w:pPr>
                    <w:jc w:val="right"/>
                    <w:rPr>
                      <w:rFonts w:eastAsia="Times New Roman" w:cstheme="minorHAnsi"/>
                      <w:b/>
                      <w:sz w:val="20"/>
                      <w:szCs w:val="20"/>
                      <w:lang w:eastAsia="sk-SK"/>
                    </w:rPr>
                  </w:pPr>
                  <w:r w:rsidRPr="00264C24">
                    <w:rPr>
                      <w:rFonts w:eastAsia="Times New Roman" w:cstheme="minorHAnsi"/>
                      <w:b/>
                      <w:sz w:val="20"/>
                      <w:szCs w:val="20"/>
                      <w:lang w:eastAsia="sk-SK"/>
                    </w:rPr>
                    <w:t>2022</w:t>
                  </w:r>
                </w:p>
              </w:tc>
              <w:tc>
                <w:tcPr>
                  <w:tcW w:w="511" w:type="dxa"/>
                  <w:tcBorders>
                    <w:top w:val="single" w:sz="12" w:space="0" w:color="000000"/>
                    <w:left w:val="nil"/>
                    <w:bottom w:val="nil"/>
                    <w:right w:val="nil"/>
                  </w:tcBorders>
                  <w:shd w:val="clear" w:color="auto" w:fill="auto"/>
                  <w:vAlign w:val="center"/>
                  <w:hideMark/>
                </w:tcPr>
                <w:p w14:paraId="73555014" w14:textId="77777777" w:rsidR="00FC5218" w:rsidRPr="00264C24" w:rsidRDefault="00FC5218" w:rsidP="00BA4E31">
                  <w:pPr>
                    <w:jc w:val="right"/>
                    <w:rPr>
                      <w:rFonts w:eastAsia="Times New Roman" w:cstheme="minorHAnsi"/>
                      <w:b/>
                      <w:sz w:val="20"/>
                      <w:szCs w:val="20"/>
                      <w:lang w:eastAsia="sk-SK"/>
                    </w:rPr>
                  </w:pPr>
                  <w:r w:rsidRPr="00264C24">
                    <w:rPr>
                      <w:rFonts w:eastAsia="Times New Roman" w:cstheme="minorHAnsi"/>
                      <w:b/>
                      <w:sz w:val="20"/>
                      <w:szCs w:val="20"/>
                      <w:lang w:eastAsia="sk-SK"/>
                    </w:rPr>
                    <w:t> </w:t>
                  </w:r>
                </w:p>
              </w:tc>
              <w:tc>
                <w:tcPr>
                  <w:tcW w:w="1143" w:type="dxa"/>
                  <w:tcBorders>
                    <w:top w:val="single" w:sz="12" w:space="0" w:color="000000"/>
                    <w:left w:val="nil"/>
                    <w:bottom w:val="nil"/>
                    <w:right w:val="nil"/>
                  </w:tcBorders>
                  <w:shd w:val="clear" w:color="auto" w:fill="auto"/>
                  <w:vAlign w:val="center"/>
                  <w:hideMark/>
                </w:tcPr>
                <w:p w14:paraId="2AEE0D5F" w14:textId="77777777" w:rsidR="00FC5218" w:rsidRPr="00264C24" w:rsidRDefault="00FC5218" w:rsidP="00BA4E31">
                  <w:pPr>
                    <w:jc w:val="right"/>
                    <w:rPr>
                      <w:rFonts w:eastAsia="Times New Roman" w:cstheme="minorHAnsi"/>
                      <w:b/>
                      <w:sz w:val="20"/>
                      <w:szCs w:val="20"/>
                      <w:lang w:eastAsia="sk-SK"/>
                    </w:rPr>
                  </w:pPr>
                  <w:r w:rsidRPr="00264C24">
                    <w:rPr>
                      <w:rFonts w:eastAsia="Times New Roman" w:cstheme="minorHAnsi"/>
                      <w:b/>
                      <w:sz w:val="20"/>
                      <w:szCs w:val="20"/>
                      <w:lang w:eastAsia="sk-SK"/>
                    </w:rPr>
                    <w:t>2021</w:t>
                  </w:r>
                </w:p>
              </w:tc>
            </w:tr>
            <w:tr w:rsidR="00FC5218" w:rsidRPr="00264C24" w14:paraId="546E497A" w14:textId="77777777" w:rsidTr="00BA4E31">
              <w:trPr>
                <w:gridAfter w:val="1"/>
                <w:wAfter w:w="511" w:type="dxa"/>
                <w:trHeight w:val="294"/>
              </w:trPr>
              <w:tc>
                <w:tcPr>
                  <w:tcW w:w="4865" w:type="dxa"/>
                  <w:vMerge/>
                  <w:tcBorders>
                    <w:top w:val="single" w:sz="12" w:space="0" w:color="000000"/>
                    <w:left w:val="nil"/>
                    <w:bottom w:val="double" w:sz="6" w:space="0" w:color="000000"/>
                    <w:right w:val="nil"/>
                  </w:tcBorders>
                  <w:vAlign w:val="center"/>
                  <w:hideMark/>
                </w:tcPr>
                <w:p w14:paraId="1F019507" w14:textId="77777777" w:rsidR="00FC5218" w:rsidRPr="00264C24" w:rsidRDefault="00FC5218" w:rsidP="00BA4E31">
                  <w:pPr>
                    <w:rPr>
                      <w:rFonts w:eastAsia="Times New Roman" w:cstheme="minorHAnsi"/>
                      <w:sz w:val="20"/>
                      <w:szCs w:val="20"/>
                      <w:lang w:eastAsia="sk-SK"/>
                    </w:rPr>
                  </w:pPr>
                </w:p>
              </w:tc>
              <w:tc>
                <w:tcPr>
                  <w:tcW w:w="930" w:type="dxa"/>
                  <w:vMerge/>
                  <w:tcBorders>
                    <w:top w:val="single" w:sz="12" w:space="0" w:color="000000"/>
                    <w:left w:val="nil"/>
                    <w:bottom w:val="double" w:sz="6" w:space="0" w:color="000000"/>
                    <w:right w:val="nil"/>
                  </w:tcBorders>
                  <w:vAlign w:val="center"/>
                  <w:hideMark/>
                </w:tcPr>
                <w:p w14:paraId="1ABEED29" w14:textId="77777777" w:rsidR="00FC5218" w:rsidRPr="00264C24" w:rsidRDefault="00FC5218" w:rsidP="00BA4E31">
                  <w:pPr>
                    <w:rPr>
                      <w:rFonts w:eastAsia="Times New Roman" w:cstheme="minorHAnsi"/>
                      <w:b/>
                      <w:sz w:val="20"/>
                      <w:szCs w:val="20"/>
                      <w:lang w:eastAsia="sk-SK"/>
                    </w:rPr>
                  </w:pPr>
                </w:p>
              </w:tc>
              <w:tc>
                <w:tcPr>
                  <w:tcW w:w="252" w:type="dxa"/>
                  <w:tcBorders>
                    <w:top w:val="nil"/>
                    <w:left w:val="nil"/>
                    <w:bottom w:val="double" w:sz="6" w:space="0" w:color="auto"/>
                    <w:right w:val="nil"/>
                  </w:tcBorders>
                  <w:shd w:val="clear" w:color="auto" w:fill="auto"/>
                  <w:vAlign w:val="center"/>
                  <w:hideMark/>
                </w:tcPr>
                <w:p w14:paraId="299CF98A" w14:textId="77777777" w:rsidR="00FC5218" w:rsidRPr="00264C24" w:rsidRDefault="00FC5218" w:rsidP="00BA4E31">
                  <w:pPr>
                    <w:jc w:val="center"/>
                    <w:rPr>
                      <w:rFonts w:eastAsia="Times New Roman" w:cstheme="minorHAnsi"/>
                      <w:b/>
                      <w:sz w:val="20"/>
                      <w:szCs w:val="20"/>
                      <w:lang w:eastAsia="sk-SK"/>
                    </w:rPr>
                  </w:pPr>
                  <w:r w:rsidRPr="00264C24">
                    <w:rPr>
                      <w:rFonts w:eastAsia="Times New Roman" w:cstheme="minorHAnsi"/>
                      <w:b/>
                      <w:sz w:val="20"/>
                      <w:szCs w:val="20"/>
                      <w:lang w:eastAsia="sk-SK"/>
                    </w:rPr>
                    <w:t> </w:t>
                  </w:r>
                </w:p>
              </w:tc>
              <w:tc>
                <w:tcPr>
                  <w:tcW w:w="1267" w:type="dxa"/>
                  <w:tcBorders>
                    <w:top w:val="nil"/>
                    <w:left w:val="nil"/>
                    <w:bottom w:val="double" w:sz="6" w:space="0" w:color="auto"/>
                    <w:right w:val="nil"/>
                  </w:tcBorders>
                  <w:shd w:val="clear" w:color="auto" w:fill="auto"/>
                  <w:vAlign w:val="center"/>
                  <w:hideMark/>
                </w:tcPr>
                <w:p w14:paraId="061DED17" w14:textId="77777777" w:rsidR="00FC5218" w:rsidRPr="00264C24" w:rsidRDefault="00FC5218" w:rsidP="00BA4E31">
                  <w:pPr>
                    <w:jc w:val="right"/>
                    <w:rPr>
                      <w:rFonts w:eastAsia="Times New Roman" w:cstheme="minorHAnsi"/>
                      <w:b/>
                      <w:sz w:val="20"/>
                      <w:szCs w:val="20"/>
                      <w:lang w:eastAsia="sk-SK"/>
                    </w:rPr>
                  </w:pPr>
                  <w:r w:rsidRPr="00264C24">
                    <w:rPr>
                      <w:rFonts w:eastAsia="Times New Roman" w:cstheme="minorHAnsi"/>
                      <w:b/>
                      <w:sz w:val="20"/>
                      <w:szCs w:val="20"/>
                      <w:lang w:eastAsia="sk-SK"/>
                    </w:rPr>
                    <w:t>v tis. EUR</w:t>
                  </w:r>
                </w:p>
              </w:tc>
              <w:tc>
                <w:tcPr>
                  <w:tcW w:w="511" w:type="dxa"/>
                  <w:tcBorders>
                    <w:top w:val="nil"/>
                    <w:left w:val="nil"/>
                    <w:bottom w:val="double" w:sz="6" w:space="0" w:color="auto"/>
                    <w:right w:val="nil"/>
                  </w:tcBorders>
                  <w:shd w:val="clear" w:color="auto" w:fill="auto"/>
                  <w:vAlign w:val="center"/>
                  <w:hideMark/>
                </w:tcPr>
                <w:p w14:paraId="451D498C" w14:textId="77777777" w:rsidR="00FC5218" w:rsidRPr="00264C24" w:rsidRDefault="00FC5218" w:rsidP="00BA4E31">
                  <w:pPr>
                    <w:jc w:val="right"/>
                    <w:rPr>
                      <w:rFonts w:eastAsia="Times New Roman" w:cstheme="minorHAnsi"/>
                      <w:b/>
                      <w:sz w:val="20"/>
                      <w:szCs w:val="20"/>
                      <w:lang w:eastAsia="sk-SK"/>
                    </w:rPr>
                  </w:pPr>
                  <w:r w:rsidRPr="00264C24">
                    <w:rPr>
                      <w:rFonts w:eastAsia="Times New Roman" w:cstheme="minorHAnsi"/>
                      <w:b/>
                      <w:sz w:val="20"/>
                      <w:szCs w:val="20"/>
                      <w:lang w:eastAsia="sk-SK"/>
                    </w:rPr>
                    <w:t> </w:t>
                  </w:r>
                </w:p>
              </w:tc>
              <w:tc>
                <w:tcPr>
                  <w:tcW w:w="1143" w:type="dxa"/>
                  <w:tcBorders>
                    <w:top w:val="nil"/>
                    <w:left w:val="nil"/>
                    <w:bottom w:val="double" w:sz="6" w:space="0" w:color="auto"/>
                    <w:right w:val="nil"/>
                  </w:tcBorders>
                  <w:shd w:val="clear" w:color="auto" w:fill="auto"/>
                  <w:vAlign w:val="center"/>
                  <w:hideMark/>
                </w:tcPr>
                <w:p w14:paraId="0F9B508F" w14:textId="77777777" w:rsidR="00FC5218" w:rsidRPr="00264C24" w:rsidRDefault="00FC5218" w:rsidP="00BA4E31">
                  <w:pPr>
                    <w:jc w:val="right"/>
                    <w:rPr>
                      <w:rFonts w:eastAsia="Times New Roman" w:cstheme="minorHAnsi"/>
                      <w:b/>
                      <w:sz w:val="20"/>
                      <w:szCs w:val="20"/>
                      <w:lang w:eastAsia="sk-SK"/>
                    </w:rPr>
                  </w:pPr>
                  <w:r w:rsidRPr="00264C24">
                    <w:rPr>
                      <w:rFonts w:eastAsia="Times New Roman" w:cstheme="minorHAnsi"/>
                      <w:b/>
                      <w:sz w:val="20"/>
                      <w:szCs w:val="20"/>
                      <w:lang w:eastAsia="sk-SK"/>
                    </w:rPr>
                    <w:t>v tis. EUR</w:t>
                  </w:r>
                </w:p>
              </w:tc>
            </w:tr>
            <w:tr w:rsidR="00FC5218" w:rsidRPr="00264C24" w14:paraId="1262B2AB" w14:textId="77777777" w:rsidTr="00BA4E31">
              <w:trPr>
                <w:gridAfter w:val="1"/>
                <w:wAfter w:w="511" w:type="dxa"/>
                <w:trHeight w:val="282"/>
              </w:trPr>
              <w:tc>
                <w:tcPr>
                  <w:tcW w:w="4865" w:type="dxa"/>
                  <w:tcBorders>
                    <w:top w:val="nil"/>
                    <w:left w:val="nil"/>
                    <w:bottom w:val="nil"/>
                    <w:right w:val="nil"/>
                  </w:tcBorders>
                  <w:shd w:val="clear" w:color="auto" w:fill="auto"/>
                  <w:vAlign w:val="center"/>
                  <w:hideMark/>
                </w:tcPr>
                <w:p w14:paraId="2605AAC2" w14:textId="77777777" w:rsidR="00FC5218" w:rsidRPr="00264C24" w:rsidRDefault="00FC5218" w:rsidP="00BA4E31">
                  <w:pPr>
                    <w:rPr>
                      <w:rFonts w:eastAsia="Times New Roman" w:cstheme="minorHAnsi"/>
                      <w:b/>
                      <w:sz w:val="20"/>
                      <w:szCs w:val="20"/>
                      <w:lang w:eastAsia="sk-SK"/>
                    </w:rPr>
                  </w:pPr>
                  <w:r w:rsidRPr="00264C24">
                    <w:rPr>
                      <w:rFonts w:eastAsia="Times New Roman" w:cstheme="minorHAnsi"/>
                      <w:b/>
                      <w:sz w:val="20"/>
                      <w:szCs w:val="20"/>
                      <w:lang w:eastAsia="sk-SK"/>
                    </w:rPr>
                    <w:t>Prevádzkové činnosti</w:t>
                  </w:r>
                </w:p>
              </w:tc>
              <w:tc>
                <w:tcPr>
                  <w:tcW w:w="930" w:type="dxa"/>
                  <w:tcBorders>
                    <w:top w:val="nil"/>
                    <w:left w:val="nil"/>
                    <w:bottom w:val="nil"/>
                    <w:right w:val="nil"/>
                  </w:tcBorders>
                  <w:shd w:val="clear" w:color="auto" w:fill="auto"/>
                  <w:vAlign w:val="center"/>
                  <w:hideMark/>
                </w:tcPr>
                <w:p w14:paraId="42749B5C" w14:textId="77777777" w:rsidR="00FC5218" w:rsidRPr="00264C24" w:rsidRDefault="00FC5218" w:rsidP="00BA4E31">
                  <w:pPr>
                    <w:rPr>
                      <w:rFonts w:eastAsia="Times New Roman" w:cstheme="minorHAnsi"/>
                      <w:b/>
                      <w:sz w:val="20"/>
                      <w:szCs w:val="20"/>
                      <w:lang w:eastAsia="sk-SK"/>
                    </w:rPr>
                  </w:pPr>
                </w:p>
              </w:tc>
              <w:tc>
                <w:tcPr>
                  <w:tcW w:w="252" w:type="dxa"/>
                  <w:tcBorders>
                    <w:top w:val="nil"/>
                    <w:left w:val="nil"/>
                    <w:bottom w:val="nil"/>
                    <w:right w:val="nil"/>
                  </w:tcBorders>
                  <w:shd w:val="clear" w:color="auto" w:fill="auto"/>
                  <w:vAlign w:val="center"/>
                  <w:hideMark/>
                </w:tcPr>
                <w:p w14:paraId="0E78EBD2" w14:textId="77777777" w:rsidR="00FC5218" w:rsidRPr="00264C24" w:rsidRDefault="00FC5218" w:rsidP="00BA4E31">
                  <w:pPr>
                    <w:jc w:val="center"/>
                    <w:rPr>
                      <w:rFonts w:eastAsia="Times New Roman" w:cstheme="minorHAnsi"/>
                      <w:sz w:val="20"/>
                      <w:szCs w:val="20"/>
                      <w:lang w:eastAsia="sk-SK"/>
                    </w:rPr>
                  </w:pPr>
                </w:p>
              </w:tc>
              <w:tc>
                <w:tcPr>
                  <w:tcW w:w="1267" w:type="dxa"/>
                  <w:tcBorders>
                    <w:top w:val="nil"/>
                    <w:left w:val="nil"/>
                    <w:bottom w:val="nil"/>
                    <w:right w:val="nil"/>
                  </w:tcBorders>
                  <w:shd w:val="clear" w:color="auto" w:fill="auto"/>
                  <w:vAlign w:val="center"/>
                  <w:hideMark/>
                </w:tcPr>
                <w:p w14:paraId="4FFB9122" w14:textId="77777777" w:rsidR="00FC5218" w:rsidRPr="00264C24" w:rsidRDefault="00FC5218" w:rsidP="00BA4E31">
                  <w:pPr>
                    <w:jc w:val="center"/>
                    <w:rPr>
                      <w:rFonts w:eastAsia="Times New Roman" w:cstheme="minorHAnsi"/>
                      <w:sz w:val="20"/>
                      <w:szCs w:val="20"/>
                      <w:lang w:eastAsia="sk-SK"/>
                    </w:rPr>
                  </w:pPr>
                </w:p>
              </w:tc>
              <w:tc>
                <w:tcPr>
                  <w:tcW w:w="511" w:type="dxa"/>
                  <w:tcBorders>
                    <w:top w:val="nil"/>
                    <w:left w:val="nil"/>
                    <w:bottom w:val="nil"/>
                    <w:right w:val="nil"/>
                  </w:tcBorders>
                  <w:shd w:val="clear" w:color="auto" w:fill="auto"/>
                  <w:vAlign w:val="center"/>
                  <w:hideMark/>
                </w:tcPr>
                <w:p w14:paraId="00FBA7E3" w14:textId="77777777" w:rsidR="00FC5218" w:rsidRPr="00264C24" w:rsidRDefault="00FC5218" w:rsidP="00BA4E31">
                  <w:pPr>
                    <w:rPr>
                      <w:rFonts w:eastAsia="Times New Roman" w:cstheme="minorHAnsi"/>
                      <w:sz w:val="20"/>
                      <w:szCs w:val="20"/>
                      <w:lang w:eastAsia="sk-SK"/>
                    </w:rPr>
                  </w:pPr>
                </w:p>
              </w:tc>
              <w:tc>
                <w:tcPr>
                  <w:tcW w:w="1143" w:type="dxa"/>
                  <w:tcBorders>
                    <w:top w:val="nil"/>
                    <w:left w:val="nil"/>
                    <w:bottom w:val="nil"/>
                    <w:right w:val="nil"/>
                  </w:tcBorders>
                  <w:shd w:val="clear" w:color="auto" w:fill="auto"/>
                  <w:vAlign w:val="center"/>
                  <w:hideMark/>
                </w:tcPr>
                <w:p w14:paraId="51645D78" w14:textId="77777777" w:rsidR="00FC5218" w:rsidRPr="00264C24" w:rsidRDefault="00FC5218" w:rsidP="00BA4E31">
                  <w:pPr>
                    <w:rPr>
                      <w:rFonts w:eastAsia="Times New Roman" w:cstheme="minorHAnsi"/>
                      <w:sz w:val="20"/>
                      <w:szCs w:val="20"/>
                      <w:lang w:eastAsia="sk-SK"/>
                    </w:rPr>
                  </w:pPr>
                </w:p>
              </w:tc>
            </w:tr>
            <w:tr w:rsidR="00FC5218" w:rsidRPr="00264C24" w14:paraId="035AA663" w14:textId="77777777" w:rsidTr="00BA4E31">
              <w:trPr>
                <w:gridAfter w:val="1"/>
                <w:wAfter w:w="511" w:type="dxa"/>
                <w:trHeight w:val="282"/>
              </w:trPr>
              <w:tc>
                <w:tcPr>
                  <w:tcW w:w="4865" w:type="dxa"/>
                  <w:tcBorders>
                    <w:top w:val="nil"/>
                    <w:left w:val="nil"/>
                    <w:bottom w:val="nil"/>
                    <w:right w:val="nil"/>
                  </w:tcBorders>
                  <w:shd w:val="clear" w:color="auto" w:fill="auto"/>
                  <w:vAlign w:val="center"/>
                  <w:hideMark/>
                </w:tcPr>
                <w:p w14:paraId="6F6D028A" w14:textId="77777777" w:rsidR="00FC5218" w:rsidRPr="00264C24" w:rsidRDefault="00FC5218" w:rsidP="00BA4E31">
                  <w:pPr>
                    <w:rPr>
                      <w:rFonts w:eastAsia="Times New Roman" w:cstheme="minorHAnsi"/>
                      <w:b/>
                      <w:sz w:val="20"/>
                      <w:szCs w:val="20"/>
                      <w:lang w:eastAsia="sk-SK"/>
                    </w:rPr>
                  </w:pPr>
                  <w:r w:rsidRPr="00264C24">
                    <w:rPr>
                      <w:rFonts w:eastAsia="Times New Roman" w:cstheme="minorHAnsi"/>
                      <w:b/>
                      <w:sz w:val="20"/>
                      <w:szCs w:val="20"/>
                      <w:lang w:eastAsia="sk-SK"/>
                    </w:rPr>
                    <w:t>Zisk za obchodný rok</w:t>
                  </w:r>
                </w:p>
              </w:tc>
              <w:tc>
                <w:tcPr>
                  <w:tcW w:w="930" w:type="dxa"/>
                  <w:tcBorders>
                    <w:top w:val="nil"/>
                    <w:left w:val="nil"/>
                    <w:bottom w:val="nil"/>
                    <w:right w:val="nil"/>
                  </w:tcBorders>
                  <w:shd w:val="clear" w:color="auto" w:fill="auto"/>
                  <w:vAlign w:val="center"/>
                  <w:hideMark/>
                </w:tcPr>
                <w:p w14:paraId="44075FB8" w14:textId="77777777" w:rsidR="00FC5218" w:rsidRPr="00264C24" w:rsidRDefault="00FC5218" w:rsidP="00BA4E31">
                  <w:pPr>
                    <w:jc w:val="center"/>
                    <w:rPr>
                      <w:rFonts w:eastAsia="Times New Roman" w:cstheme="minorHAnsi"/>
                      <w:b/>
                      <w:sz w:val="20"/>
                      <w:szCs w:val="20"/>
                      <w:lang w:eastAsia="sk-SK"/>
                    </w:rPr>
                  </w:pPr>
                  <w:r w:rsidRPr="00264C24">
                    <w:rPr>
                      <w:rFonts w:eastAsia="Times New Roman" w:cstheme="minorHAnsi"/>
                      <w:b/>
                      <w:sz w:val="20"/>
                      <w:szCs w:val="20"/>
                      <w:lang w:eastAsia="sk-SK"/>
                    </w:rPr>
                    <w:t>14</w:t>
                  </w:r>
                </w:p>
              </w:tc>
              <w:tc>
                <w:tcPr>
                  <w:tcW w:w="252" w:type="dxa"/>
                  <w:tcBorders>
                    <w:top w:val="nil"/>
                    <w:left w:val="nil"/>
                    <w:bottom w:val="nil"/>
                    <w:right w:val="nil"/>
                  </w:tcBorders>
                  <w:shd w:val="clear" w:color="auto" w:fill="auto"/>
                  <w:vAlign w:val="center"/>
                  <w:hideMark/>
                </w:tcPr>
                <w:p w14:paraId="69EFEBC9" w14:textId="77777777" w:rsidR="00FC5218" w:rsidRPr="00264C24" w:rsidRDefault="00FC5218" w:rsidP="00BA4E31">
                  <w:pPr>
                    <w:jc w:val="center"/>
                    <w:rPr>
                      <w:rFonts w:eastAsia="Times New Roman" w:cstheme="minorHAnsi"/>
                      <w:b/>
                      <w:sz w:val="20"/>
                      <w:szCs w:val="20"/>
                      <w:lang w:eastAsia="sk-SK"/>
                    </w:rPr>
                  </w:pPr>
                </w:p>
              </w:tc>
              <w:tc>
                <w:tcPr>
                  <w:tcW w:w="1267" w:type="dxa"/>
                  <w:tcBorders>
                    <w:top w:val="nil"/>
                    <w:left w:val="nil"/>
                    <w:bottom w:val="nil"/>
                    <w:right w:val="nil"/>
                  </w:tcBorders>
                  <w:shd w:val="clear" w:color="auto" w:fill="auto"/>
                  <w:vAlign w:val="center"/>
                  <w:hideMark/>
                </w:tcPr>
                <w:p w14:paraId="343564F9" w14:textId="77777777" w:rsidR="00FC5218" w:rsidRPr="00264C24" w:rsidRDefault="00FC5218" w:rsidP="00BA4E31">
                  <w:pPr>
                    <w:jc w:val="right"/>
                    <w:rPr>
                      <w:rFonts w:eastAsia="Times New Roman" w:cstheme="minorHAnsi"/>
                      <w:b/>
                      <w:sz w:val="20"/>
                      <w:szCs w:val="20"/>
                      <w:lang w:eastAsia="sk-SK"/>
                    </w:rPr>
                  </w:pPr>
                  <w:r w:rsidRPr="00264C24">
                    <w:rPr>
                      <w:rFonts w:eastAsia="Times New Roman" w:cstheme="minorHAnsi"/>
                      <w:b/>
                      <w:bCs/>
                      <w:sz w:val="20"/>
                      <w:szCs w:val="20"/>
                      <w:lang w:eastAsia="sk-SK"/>
                    </w:rPr>
                    <w:t>158 617</w:t>
                  </w:r>
                </w:p>
              </w:tc>
              <w:tc>
                <w:tcPr>
                  <w:tcW w:w="511" w:type="dxa"/>
                  <w:tcBorders>
                    <w:top w:val="nil"/>
                    <w:left w:val="nil"/>
                    <w:bottom w:val="nil"/>
                    <w:right w:val="nil"/>
                  </w:tcBorders>
                  <w:shd w:val="clear" w:color="auto" w:fill="auto"/>
                  <w:vAlign w:val="center"/>
                  <w:hideMark/>
                </w:tcPr>
                <w:p w14:paraId="7F6F6DF5" w14:textId="77777777" w:rsidR="00FC5218" w:rsidRPr="00264C24" w:rsidRDefault="00FC5218" w:rsidP="00BA4E31">
                  <w:pPr>
                    <w:jc w:val="right"/>
                    <w:rPr>
                      <w:rFonts w:eastAsia="Times New Roman" w:cstheme="minorHAnsi"/>
                      <w:b/>
                      <w:sz w:val="20"/>
                      <w:szCs w:val="20"/>
                      <w:lang w:eastAsia="sk-SK"/>
                    </w:rPr>
                  </w:pPr>
                </w:p>
              </w:tc>
              <w:tc>
                <w:tcPr>
                  <w:tcW w:w="1143" w:type="dxa"/>
                  <w:tcBorders>
                    <w:top w:val="nil"/>
                    <w:left w:val="nil"/>
                    <w:bottom w:val="nil"/>
                    <w:right w:val="nil"/>
                  </w:tcBorders>
                  <w:shd w:val="clear" w:color="auto" w:fill="auto"/>
                  <w:vAlign w:val="center"/>
                  <w:hideMark/>
                </w:tcPr>
                <w:p w14:paraId="70DA5779" w14:textId="77777777" w:rsidR="00FC5218" w:rsidRPr="00264C24" w:rsidRDefault="00FC5218" w:rsidP="00BA4E31">
                  <w:pPr>
                    <w:jc w:val="right"/>
                    <w:rPr>
                      <w:rFonts w:eastAsia="Times New Roman" w:cstheme="minorHAnsi"/>
                      <w:b/>
                      <w:sz w:val="20"/>
                      <w:szCs w:val="20"/>
                      <w:lang w:eastAsia="sk-SK"/>
                    </w:rPr>
                  </w:pPr>
                  <w:r w:rsidRPr="00264C24">
                    <w:rPr>
                      <w:rFonts w:eastAsia="Times New Roman" w:cstheme="minorHAnsi"/>
                      <w:b/>
                      <w:sz w:val="20"/>
                      <w:szCs w:val="20"/>
                      <w:lang w:eastAsia="sk-SK"/>
                    </w:rPr>
                    <w:t>147 382</w:t>
                  </w:r>
                </w:p>
              </w:tc>
            </w:tr>
            <w:tr w:rsidR="00FC5218" w:rsidRPr="00264C24" w14:paraId="22051081" w14:textId="77777777" w:rsidTr="00BA4E31">
              <w:trPr>
                <w:gridAfter w:val="1"/>
                <w:wAfter w:w="511" w:type="dxa"/>
                <w:trHeight w:val="282"/>
              </w:trPr>
              <w:tc>
                <w:tcPr>
                  <w:tcW w:w="4865" w:type="dxa"/>
                  <w:tcBorders>
                    <w:top w:val="nil"/>
                    <w:left w:val="nil"/>
                    <w:bottom w:val="nil"/>
                    <w:right w:val="nil"/>
                  </w:tcBorders>
                  <w:shd w:val="clear" w:color="auto" w:fill="auto"/>
                  <w:vAlign w:val="center"/>
                  <w:hideMark/>
                </w:tcPr>
                <w:p w14:paraId="47ADC6F5" w14:textId="77777777" w:rsidR="00FC5218" w:rsidRPr="00264C24" w:rsidRDefault="00FC5218" w:rsidP="00BA4E31">
                  <w:pPr>
                    <w:jc w:val="right"/>
                    <w:rPr>
                      <w:rFonts w:eastAsia="Times New Roman" w:cstheme="minorHAnsi"/>
                      <w:b/>
                      <w:sz w:val="20"/>
                      <w:szCs w:val="20"/>
                      <w:lang w:eastAsia="sk-SK"/>
                    </w:rPr>
                  </w:pPr>
                </w:p>
              </w:tc>
              <w:tc>
                <w:tcPr>
                  <w:tcW w:w="930" w:type="dxa"/>
                  <w:tcBorders>
                    <w:top w:val="nil"/>
                    <w:left w:val="nil"/>
                    <w:bottom w:val="nil"/>
                    <w:right w:val="nil"/>
                  </w:tcBorders>
                  <w:shd w:val="clear" w:color="auto" w:fill="auto"/>
                  <w:vAlign w:val="center"/>
                  <w:hideMark/>
                </w:tcPr>
                <w:p w14:paraId="70B6782C" w14:textId="77777777" w:rsidR="00FC5218" w:rsidRPr="00264C24" w:rsidRDefault="00FC5218" w:rsidP="00BA4E31">
                  <w:pPr>
                    <w:rPr>
                      <w:rFonts w:eastAsia="Times New Roman" w:cstheme="minorHAnsi"/>
                      <w:sz w:val="20"/>
                      <w:szCs w:val="20"/>
                      <w:lang w:eastAsia="sk-SK"/>
                    </w:rPr>
                  </w:pPr>
                </w:p>
              </w:tc>
              <w:tc>
                <w:tcPr>
                  <w:tcW w:w="252" w:type="dxa"/>
                  <w:tcBorders>
                    <w:top w:val="nil"/>
                    <w:left w:val="nil"/>
                    <w:bottom w:val="nil"/>
                    <w:right w:val="nil"/>
                  </w:tcBorders>
                  <w:shd w:val="clear" w:color="auto" w:fill="auto"/>
                  <w:vAlign w:val="center"/>
                  <w:hideMark/>
                </w:tcPr>
                <w:p w14:paraId="232D21A7" w14:textId="77777777" w:rsidR="00FC5218" w:rsidRPr="00264C24" w:rsidRDefault="00FC5218" w:rsidP="00BA4E31">
                  <w:pPr>
                    <w:jc w:val="center"/>
                    <w:rPr>
                      <w:rFonts w:eastAsia="Times New Roman" w:cstheme="minorHAnsi"/>
                      <w:sz w:val="20"/>
                      <w:szCs w:val="20"/>
                      <w:lang w:eastAsia="sk-SK"/>
                    </w:rPr>
                  </w:pPr>
                </w:p>
              </w:tc>
              <w:tc>
                <w:tcPr>
                  <w:tcW w:w="1267" w:type="dxa"/>
                  <w:tcBorders>
                    <w:top w:val="nil"/>
                    <w:left w:val="nil"/>
                    <w:bottom w:val="nil"/>
                    <w:right w:val="nil"/>
                  </w:tcBorders>
                  <w:shd w:val="clear" w:color="auto" w:fill="auto"/>
                  <w:vAlign w:val="center"/>
                  <w:hideMark/>
                </w:tcPr>
                <w:p w14:paraId="1570CC47" w14:textId="77777777" w:rsidR="00FC5218" w:rsidRPr="00264C24" w:rsidRDefault="00FC5218" w:rsidP="00BA4E31">
                  <w:pPr>
                    <w:jc w:val="center"/>
                    <w:rPr>
                      <w:rFonts w:eastAsia="Times New Roman" w:cstheme="minorHAnsi"/>
                      <w:sz w:val="20"/>
                      <w:szCs w:val="20"/>
                      <w:lang w:eastAsia="sk-SK"/>
                    </w:rPr>
                  </w:pPr>
                </w:p>
              </w:tc>
              <w:tc>
                <w:tcPr>
                  <w:tcW w:w="511" w:type="dxa"/>
                  <w:tcBorders>
                    <w:top w:val="nil"/>
                    <w:left w:val="nil"/>
                    <w:bottom w:val="nil"/>
                    <w:right w:val="nil"/>
                  </w:tcBorders>
                  <w:shd w:val="clear" w:color="auto" w:fill="auto"/>
                  <w:vAlign w:val="center"/>
                  <w:hideMark/>
                </w:tcPr>
                <w:p w14:paraId="235973A5" w14:textId="77777777" w:rsidR="00FC5218" w:rsidRPr="00264C24" w:rsidRDefault="00FC5218" w:rsidP="00BA4E31">
                  <w:pPr>
                    <w:jc w:val="right"/>
                    <w:rPr>
                      <w:rFonts w:eastAsia="Times New Roman" w:cstheme="minorHAnsi"/>
                      <w:sz w:val="20"/>
                      <w:szCs w:val="20"/>
                      <w:lang w:eastAsia="sk-SK"/>
                    </w:rPr>
                  </w:pPr>
                </w:p>
              </w:tc>
              <w:tc>
                <w:tcPr>
                  <w:tcW w:w="1143" w:type="dxa"/>
                  <w:tcBorders>
                    <w:top w:val="nil"/>
                    <w:left w:val="nil"/>
                    <w:bottom w:val="nil"/>
                    <w:right w:val="nil"/>
                  </w:tcBorders>
                  <w:shd w:val="clear" w:color="auto" w:fill="auto"/>
                  <w:vAlign w:val="center"/>
                  <w:hideMark/>
                </w:tcPr>
                <w:p w14:paraId="39B64F18" w14:textId="77777777" w:rsidR="00FC5218" w:rsidRPr="00264C24" w:rsidRDefault="00FC5218" w:rsidP="00BA4E31">
                  <w:pPr>
                    <w:jc w:val="right"/>
                    <w:rPr>
                      <w:rFonts w:eastAsia="Times New Roman" w:cstheme="minorHAnsi"/>
                      <w:sz w:val="20"/>
                      <w:szCs w:val="20"/>
                      <w:lang w:eastAsia="sk-SK"/>
                    </w:rPr>
                  </w:pPr>
                </w:p>
              </w:tc>
            </w:tr>
            <w:tr w:rsidR="00FC5218" w:rsidRPr="00264C24" w14:paraId="053E93C0" w14:textId="77777777" w:rsidTr="00BA4E31">
              <w:trPr>
                <w:gridAfter w:val="1"/>
                <w:wAfter w:w="511" w:type="dxa"/>
                <w:trHeight w:val="282"/>
              </w:trPr>
              <w:tc>
                <w:tcPr>
                  <w:tcW w:w="4865" w:type="dxa"/>
                  <w:tcBorders>
                    <w:top w:val="nil"/>
                    <w:left w:val="nil"/>
                    <w:bottom w:val="nil"/>
                    <w:right w:val="nil"/>
                  </w:tcBorders>
                  <w:shd w:val="clear" w:color="auto" w:fill="auto"/>
                  <w:vAlign w:val="center"/>
                  <w:hideMark/>
                </w:tcPr>
                <w:p w14:paraId="3756F4F6" w14:textId="77777777" w:rsidR="00FC5218" w:rsidRPr="00264C24" w:rsidRDefault="00FC5218" w:rsidP="00BA4E31">
                  <w:pPr>
                    <w:rPr>
                      <w:rFonts w:eastAsia="Times New Roman" w:cstheme="minorHAnsi"/>
                      <w:sz w:val="20"/>
                      <w:szCs w:val="20"/>
                      <w:lang w:eastAsia="sk-SK"/>
                    </w:rPr>
                  </w:pPr>
                  <w:r w:rsidRPr="00264C24">
                    <w:rPr>
                      <w:rFonts w:eastAsia="Times New Roman" w:cstheme="minorHAnsi"/>
                      <w:sz w:val="20"/>
                      <w:szCs w:val="20"/>
                      <w:lang w:eastAsia="sk-SK"/>
                    </w:rPr>
                    <w:t>Upravený o:</w:t>
                  </w:r>
                </w:p>
              </w:tc>
              <w:tc>
                <w:tcPr>
                  <w:tcW w:w="930" w:type="dxa"/>
                  <w:tcBorders>
                    <w:top w:val="nil"/>
                    <w:left w:val="nil"/>
                    <w:bottom w:val="nil"/>
                    <w:right w:val="nil"/>
                  </w:tcBorders>
                  <w:shd w:val="clear" w:color="auto" w:fill="auto"/>
                  <w:vAlign w:val="center"/>
                  <w:hideMark/>
                </w:tcPr>
                <w:p w14:paraId="1E0061E1" w14:textId="77777777" w:rsidR="00FC5218" w:rsidRPr="00264C24" w:rsidRDefault="00FC5218" w:rsidP="00BA4E31">
                  <w:pPr>
                    <w:rPr>
                      <w:rFonts w:eastAsia="Times New Roman" w:cstheme="minorHAnsi"/>
                      <w:sz w:val="20"/>
                      <w:szCs w:val="20"/>
                      <w:lang w:eastAsia="sk-SK"/>
                    </w:rPr>
                  </w:pPr>
                </w:p>
              </w:tc>
              <w:tc>
                <w:tcPr>
                  <w:tcW w:w="252" w:type="dxa"/>
                  <w:tcBorders>
                    <w:top w:val="nil"/>
                    <w:left w:val="nil"/>
                    <w:bottom w:val="nil"/>
                    <w:right w:val="nil"/>
                  </w:tcBorders>
                  <w:shd w:val="clear" w:color="auto" w:fill="auto"/>
                  <w:vAlign w:val="center"/>
                  <w:hideMark/>
                </w:tcPr>
                <w:p w14:paraId="0FB7A66B" w14:textId="77777777" w:rsidR="00FC5218" w:rsidRPr="00264C24" w:rsidRDefault="00FC5218" w:rsidP="00BA4E31">
                  <w:pPr>
                    <w:jc w:val="center"/>
                    <w:rPr>
                      <w:rFonts w:eastAsia="Times New Roman" w:cstheme="minorHAnsi"/>
                      <w:sz w:val="20"/>
                      <w:szCs w:val="20"/>
                      <w:lang w:eastAsia="sk-SK"/>
                    </w:rPr>
                  </w:pPr>
                </w:p>
              </w:tc>
              <w:tc>
                <w:tcPr>
                  <w:tcW w:w="1267" w:type="dxa"/>
                  <w:tcBorders>
                    <w:top w:val="nil"/>
                    <w:left w:val="nil"/>
                    <w:bottom w:val="nil"/>
                    <w:right w:val="nil"/>
                  </w:tcBorders>
                  <w:shd w:val="clear" w:color="auto" w:fill="auto"/>
                  <w:vAlign w:val="center"/>
                  <w:hideMark/>
                </w:tcPr>
                <w:p w14:paraId="13781AC2" w14:textId="77777777" w:rsidR="00FC5218" w:rsidRPr="00264C24" w:rsidRDefault="00FC5218" w:rsidP="00BA4E31">
                  <w:pPr>
                    <w:jc w:val="center"/>
                    <w:rPr>
                      <w:rFonts w:eastAsia="Times New Roman" w:cstheme="minorHAnsi"/>
                      <w:sz w:val="20"/>
                      <w:szCs w:val="20"/>
                      <w:lang w:eastAsia="sk-SK"/>
                    </w:rPr>
                  </w:pPr>
                </w:p>
              </w:tc>
              <w:tc>
                <w:tcPr>
                  <w:tcW w:w="511" w:type="dxa"/>
                  <w:tcBorders>
                    <w:top w:val="nil"/>
                    <w:left w:val="nil"/>
                    <w:bottom w:val="nil"/>
                    <w:right w:val="nil"/>
                  </w:tcBorders>
                  <w:shd w:val="clear" w:color="auto" w:fill="auto"/>
                  <w:vAlign w:val="center"/>
                  <w:hideMark/>
                </w:tcPr>
                <w:p w14:paraId="01A74DB0" w14:textId="77777777" w:rsidR="00FC5218" w:rsidRPr="00264C24" w:rsidRDefault="00FC5218" w:rsidP="00BA4E31">
                  <w:pPr>
                    <w:jc w:val="right"/>
                    <w:rPr>
                      <w:rFonts w:eastAsia="Times New Roman" w:cstheme="minorHAnsi"/>
                      <w:sz w:val="20"/>
                      <w:szCs w:val="20"/>
                      <w:lang w:eastAsia="sk-SK"/>
                    </w:rPr>
                  </w:pPr>
                </w:p>
              </w:tc>
              <w:tc>
                <w:tcPr>
                  <w:tcW w:w="1143" w:type="dxa"/>
                  <w:tcBorders>
                    <w:top w:val="nil"/>
                    <w:left w:val="nil"/>
                    <w:bottom w:val="nil"/>
                    <w:right w:val="nil"/>
                  </w:tcBorders>
                  <w:shd w:val="clear" w:color="auto" w:fill="auto"/>
                  <w:vAlign w:val="center"/>
                  <w:hideMark/>
                </w:tcPr>
                <w:p w14:paraId="0A5BF7D0" w14:textId="77777777" w:rsidR="00FC5218" w:rsidRPr="00264C24" w:rsidRDefault="00FC5218" w:rsidP="00BA4E31">
                  <w:pPr>
                    <w:jc w:val="right"/>
                    <w:rPr>
                      <w:rFonts w:eastAsia="Times New Roman" w:cstheme="minorHAnsi"/>
                      <w:sz w:val="20"/>
                      <w:szCs w:val="20"/>
                      <w:lang w:eastAsia="sk-SK"/>
                    </w:rPr>
                  </w:pPr>
                </w:p>
              </w:tc>
            </w:tr>
            <w:tr w:rsidR="00FC5218" w:rsidRPr="00264C24" w14:paraId="67B8CC14" w14:textId="77777777" w:rsidTr="00BA4E31">
              <w:trPr>
                <w:gridAfter w:val="1"/>
                <w:wAfter w:w="511" w:type="dxa"/>
                <w:trHeight w:val="282"/>
              </w:trPr>
              <w:tc>
                <w:tcPr>
                  <w:tcW w:w="4865" w:type="dxa"/>
                  <w:tcBorders>
                    <w:top w:val="nil"/>
                    <w:left w:val="nil"/>
                    <w:bottom w:val="nil"/>
                    <w:right w:val="nil"/>
                  </w:tcBorders>
                  <w:shd w:val="clear" w:color="auto" w:fill="auto"/>
                  <w:vAlign w:val="center"/>
                  <w:hideMark/>
                </w:tcPr>
                <w:p w14:paraId="4CB6D9AB" w14:textId="77777777" w:rsidR="00FC5218" w:rsidRPr="00264C24" w:rsidRDefault="00FC5218" w:rsidP="00BA4E31">
                  <w:pPr>
                    <w:rPr>
                      <w:rFonts w:eastAsia="Times New Roman" w:cstheme="minorHAnsi"/>
                      <w:sz w:val="20"/>
                      <w:szCs w:val="20"/>
                      <w:lang w:eastAsia="sk-SK"/>
                    </w:rPr>
                  </w:pPr>
                  <w:r w:rsidRPr="00264C24">
                    <w:rPr>
                      <w:rFonts w:eastAsia="Times New Roman" w:cstheme="minorHAnsi"/>
                      <w:sz w:val="20"/>
                      <w:szCs w:val="20"/>
                      <w:lang w:eastAsia="sk-SK"/>
                    </w:rPr>
                    <w:t>Odpisy a amortizácia</w:t>
                  </w:r>
                </w:p>
              </w:tc>
              <w:tc>
                <w:tcPr>
                  <w:tcW w:w="930" w:type="dxa"/>
                  <w:tcBorders>
                    <w:top w:val="nil"/>
                    <w:left w:val="nil"/>
                    <w:bottom w:val="nil"/>
                    <w:right w:val="nil"/>
                  </w:tcBorders>
                  <w:shd w:val="clear" w:color="auto" w:fill="auto"/>
                  <w:vAlign w:val="center"/>
                  <w:hideMark/>
                </w:tcPr>
                <w:p w14:paraId="1DC95E10" w14:textId="77777777" w:rsidR="00FC5218" w:rsidRPr="00264C24" w:rsidRDefault="00FC5218" w:rsidP="00BA4E31">
                  <w:pPr>
                    <w:jc w:val="center"/>
                    <w:rPr>
                      <w:rFonts w:eastAsia="Times New Roman" w:cstheme="minorHAnsi"/>
                      <w:sz w:val="20"/>
                      <w:szCs w:val="20"/>
                      <w:lang w:eastAsia="sk-SK"/>
                    </w:rPr>
                  </w:pPr>
                  <w:r w:rsidRPr="00264C24">
                    <w:rPr>
                      <w:rFonts w:eastAsia="Times New Roman" w:cstheme="minorHAnsi"/>
                      <w:sz w:val="20"/>
                      <w:szCs w:val="20"/>
                      <w:lang w:eastAsia="sk-SK"/>
                    </w:rPr>
                    <w:t>7,8,18</w:t>
                  </w:r>
                </w:p>
              </w:tc>
              <w:tc>
                <w:tcPr>
                  <w:tcW w:w="252" w:type="dxa"/>
                  <w:tcBorders>
                    <w:top w:val="nil"/>
                    <w:left w:val="nil"/>
                    <w:bottom w:val="nil"/>
                    <w:right w:val="nil"/>
                  </w:tcBorders>
                  <w:shd w:val="clear" w:color="auto" w:fill="auto"/>
                  <w:vAlign w:val="center"/>
                  <w:hideMark/>
                </w:tcPr>
                <w:p w14:paraId="512A3B04" w14:textId="77777777" w:rsidR="00FC5218" w:rsidRPr="00264C24" w:rsidRDefault="00FC5218" w:rsidP="00BA4E31">
                  <w:pPr>
                    <w:jc w:val="center"/>
                    <w:rPr>
                      <w:rFonts w:eastAsia="Times New Roman" w:cstheme="minorHAnsi"/>
                      <w:sz w:val="20"/>
                      <w:szCs w:val="20"/>
                      <w:lang w:eastAsia="sk-SK"/>
                    </w:rPr>
                  </w:pPr>
                </w:p>
              </w:tc>
              <w:tc>
                <w:tcPr>
                  <w:tcW w:w="1267" w:type="dxa"/>
                  <w:tcBorders>
                    <w:top w:val="nil"/>
                    <w:left w:val="nil"/>
                    <w:bottom w:val="nil"/>
                    <w:right w:val="nil"/>
                  </w:tcBorders>
                  <w:shd w:val="clear" w:color="auto" w:fill="auto"/>
                  <w:vAlign w:val="center"/>
                  <w:hideMark/>
                </w:tcPr>
                <w:p w14:paraId="5C26F2ED"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38 981</w:t>
                  </w:r>
                </w:p>
              </w:tc>
              <w:tc>
                <w:tcPr>
                  <w:tcW w:w="511" w:type="dxa"/>
                  <w:tcBorders>
                    <w:top w:val="nil"/>
                    <w:left w:val="nil"/>
                    <w:bottom w:val="nil"/>
                    <w:right w:val="nil"/>
                  </w:tcBorders>
                  <w:shd w:val="clear" w:color="auto" w:fill="auto"/>
                  <w:vAlign w:val="center"/>
                  <w:hideMark/>
                </w:tcPr>
                <w:p w14:paraId="5D424C35" w14:textId="77777777" w:rsidR="00FC5218" w:rsidRPr="00264C24" w:rsidRDefault="00FC5218" w:rsidP="00BA4E31">
                  <w:pPr>
                    <w:jc w:val="right"/>
                    <w:rPr>
                      <w:rFonts w:eastAsia="Times New Roman" w:cstheme="minorHAnsi"/>
                      <w:sz w:val="20"/>
                      <w:szCs w:val="20"/>
                      <w:lang w:eastAsia="sk-SK"/>
                    </w:rPr>
                  </w:pPr>
                </w:p>
              </w:tc>
              <w:tc>
                <w:tcPr>
                  <w:tcW w:w="1143" w:type="dxa"/>
                  <w:tcBorders>
                    <w:top w:val="nil"/>
                    <w:left w:val="nil"/>
                    <w:bottom w:val="nil"/>
                    <w:right w:val="nil"/>
                  </w:tcBorders>
                  <w:shd w:val="clear" w:color="auto" w:fill="auto"/>
                  <w:vAlign w:val="center"/>
                  <w:hideMark/>
                </w:tcPr>
                <w:p w14:paraId="53726C7D"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35 662</w:t>
                  </w:r>
                </w:p>
              </w:tc>
            </w:tr>
            <w:tr w:rsidR="00FC5218" w:rsidRPr="00264C24" w14:paraId="09727BF7" w14:textId="77777777" w:rsidTr="00BA4E31">
              <w:trPr>
                <w:gridAfter w:val="1"/>
                <w:wAfter w:w="511" w:type="dxa"/>
                <w:trHeight w:val="282"/>
              </w:trPr>
              <w:tc>
                <w:tcPr>
                  <w:tcW w:w="4865" w:type="dxa"/>
                  <w:tcBorders>
                    <w:top w:val="nil"/>
                    <w:left w:val="nil"/>
                    <w:bottom w:val="nil"/>
                    <w:right w:val="nil"/>
                  </w:tcBorders>
                  <w:shd w:val="clear" w:color="auto" w:fill="auto"/>
                  <w:vAlign w:val="center"/>
                  <w:hideMark/>
                </w:tcPr>
                <w:p w14:paraId="3779FED9" w14:textId="77777777" w:rsidR="00FC5218" w:rsidRPr="00264C24" w:rsidRDefault="00FC5218" w:rsidP="00BA4E31">
                  <w:pPr>
                    <w:rPr>
                      <w:rFonts w:eastAsia="Times New Roman" w:cstheme="minorHAnsi"/>
                      <w:sz w:val="20"/>
                      <w:szCs w:val="20"/>
                      <w:lang w:eastAsia="sk-SK"/>
                    </w:rPr>
                  </w:pPr>
                  <w:r w:rsidRPr="00264C24">
                    <w:rPr>
                      <w:rFonts w:eastAsia="Times New Roman" w:cstheme="minorHAnsi"/>
                      <w:sz w:val="20"/>
                      <w:szCs w:val="20"/>
                      <w:lang w:eastAsia="sk-SK"/>
                    </w:rPr>
                    <w:t>Zisk / (Strata) z predaja dlhodobého majetku</w:t>
                  </w:r>
                </w:p>
              </w:tc>
              <w:tc>
                <w:tcPr>
                  <w:tcW w:w="930" w:type="dxa"/>
                  <w:tcBorders>
                    <w:top w:val="nil"/>
                    <w:left w:val="nil"/>
                    <w:bottom w:val="nil"/>
                    <w:right w:val="nil"/>
                  </w:tcBorders>
                  <w:shd w:val="clear" w:color="auto" w:fill="auto"/>
                  <w:vAlign w:val="center"/>
                  <w:hideMark/>
                </w:tcPr>
                <w:p w14:paraId="5E328DAB" w14:textId="77777777" w:rsidR="00FC5218" w:rsidRPr="00264C24" w:rsidRDefault="00FC5218" w:rsidP="00BA4E31">
                  <w:pPr>
                    <w:rPr>
                      <w:rFonts w:eastAsia="Times New Roman" w:cstheme="minorHAnsi"/>
                      <w:sz w:val="20"/>
                      <w:szCs w:val="20"/>
                      <w:lang w:eastAsia="sk-SK"/>
                    </w:rPr>
                  </w:pPr>
                </w:p>
              </w:tc>
              <w:tc>
                <w:tcPr>
                  <w:tcW w:w="252" w:type="dxa"/>
                  <w:tcBorders>
                    <w:top w:val="nil"/>
                    <w:left w:val="nil"/>
                    <w:bottom w:val="nil"/>
                    <w:right w:val="nil"/>
                  </w:tcBorders>
                  <w:shd w:val="clear" w:color="auto" w:fill="auto"/>
                  <w:vAlign w:val="center"/>
                  <w:hideMark/>
                </w:tcPr>
                <w:p w14:paraId="5471B3DC" w14:textId="77777777" w:rsidR="00FC5218" w:rsidRPr="00264C24" w:rsidRDefault="00FC5218" w:rsidP="00BA4E31">
                  <w:pPr>
                    <w:jc w:val="center"/>
                    <w:rPr>
                      <w:rFonts w:eastAsia="Times New Roman" w:cstheme="minorHAnsi"/>
                      <w:sz w:val="20"/>
                      <w:szCs w:val="20"/>
                      <w:lang w:eastAsia="sk-SK"/>
                    </w:rPr>
                  </w:pPr>
                </w:p>
              </w:tc>
              <w:tc>
                <w:tcPr>
                  <w:tcW w:w="1267" w:type="dxa"/>
                  <w:tcBorders>
                    <w:top w:val="nil"/>
                    <w:left w:val="nil"/>
                    <w:bottom w:val="nil"/>
                    <w:right w:val="nil"/>
                  </w:tcBorders>
                  <w:shd w:val="clear" w:color="auto" w:fill="auto"/>
                  <w:vAlign w:val="center"/>
                  <w:hideMark/>
                </w:tcPr>
                <w:p w14:paraId="290DD77D"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(231)</w:t>
                  </w:r>
                </w:p>
              </w:tc>
              <w:tc>
                <w:tcPr>
                  <w:tcW w:w="511" w:type="dxa"/>
                  <w:tcBorders>
                    <w:top w:val="nil"/>
                    <w:left w:val="nil"/>
                    <w:bottom w:val="nil"/>
                    <w:right w:val="nil"/>
                  </w:tcBorders>
                  <w:shd w:val="clear" w:color="auto" w:fill="auto"/>
                  <w:vAlign w:val="center"/>
                  <w:hideMark/>
                </w:tcPr>
                <w:p w14:paraId="1310A4B7" w14:textId="77777777" w:rsidR="00FC5218" w:rsidRPr="00264C24" w:rsidRDefault="00FC5218" w:rsidP="00BA4E31">
                  <w:pPr>
                    <w:jc w:val="right"/>
                    <w:rPr>
                      <w:rFonts w:eastAsia="Times New Roman" w:cstheme="minorHAnsi"/>
                      <w:sz w:val="20"/>
                      <w:szCs w:val="20"/>
                      <w:lang w:eastAsia="sk-SK"/>
                    </w:rPr>
                  </w:pPr>
                </w:p>
              </w:tc>
              <w:tc>
                <w:tcPr>
                  <w:tcW w:w="1143" w:type="dxa"/>
                  <w:tcBorders>
                    <w:top w:val="nil"/>
                    <w:left w:val="nil"/>
                    <w:bottom w:val="nil"/>
                    <w:right w:val="nil"/>
                  </w:tcBorders>
                  <w:shd w:val="clear" w:color="auto" w:fill="auto"/>
                  <w:vAlign w:val="center"/>
                  <w:hideMark/>
                </w:tcPr>
                <w:p w14:paraId="008BACD8"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(369)</w:t>
                  </w:r>
                </w:p>
              </w:tc>
            </w:tr>
            <w:tr w:rsidR="00FC5218" w:rsidRPr="00264C24" w14:paraId="76E5B5CB" w14:textId="77777777" w:rsidTr="00BA4E31">
              <w:trPr>
                <w:gridAfter w:val="1"/>
                <w:wAfter w:w="511" w:type="dxa"/>
                <w:trHeight w:val="282"/>
              </w:trPr>
              <w:tc>
                <w:tcPr>
                  <w:tcW w:w="4865" w:type="dxa"/>
                  <w:tcBorders>
                    <w:top w:val="nil"/>
                    <w:left w:val="nil"/>
                    <w:bottom w:val="nil"/>
                    <w:right w:val="nil"/>
                  </w:tcBorders>
                  <w:shd w:val="clear" w:color="auto" w:fill="auto"/>
                  <w:vAlign w:val="center"/>
                  <w:hideMark/>
                </w:tcPr>
                <w:p w14:paraId="080A6DA1" w14:textId="77777777" w:rsidR="00FC5218" w:rsidRPr="00264C24" w:rsidRDefault="00FC5218" w:rsidP="00BA4E31">
                  <w:pPr>
                    <w:rPr>
                      <w:rFonts w:eastAsia="Times New Roman" w:cstheme="minorHAnsi"/>
                      <w:sz w:val="20"/>
                      <w:szCs w:val="20"/>
                      <w:lang w:eastAsia="sk-SK"/>
                    </w:rPr>
                  </w:pPr>
                  <w:r w:rsidRPr="00264C24">
                    <w:rPr>
                      <w:rFonts w:eastAsia="Times New Roman" w:cstheme="minorHAnsi"/>
                      <w:sz w:val="20"/>
                      <w:szCs w:val="20"/>
                      <w:lang w:eastAsia="sk-SK"/>
                    </w:rPr>
                    <w:t>Úroky účtované do nákladov</w:t>
                  </w:r>
                </w:p>
              </w:tc>
              <w:tc>
                <w:tcPr>
                  <w:tcW w:w="930" w:type="dxa"/>
                  <w:tcBorders>
                    <w:top w:val="nil"/>
                    <w:left w:val="nil"/>
                    <w:bottom w:val="nil"/>
                    <w:right w:val="nil"/>
                  </w:tcBorders>
                  <w:shd w:val="clear" w:color="auto" w:fill="auto"/>
                  <w:vAlign w:val="center"/>
                  <w:hideMark/>
                </w:tcPr>
                <w:p w14:paraId="131C6FA1" w14:textId="77777777" w:rsidR="00FC5218" w:rsidRPr="00264C24" w:rsidRDefault="00FC5218" w:rsidP="00BA4E31">
                  <w:pPr>
                    <w:rPr>
                      <w:rFonts w:eastAsia="Times New Roman" w:cstheme="minorHAnsi"/>
                      <w:sz w:val="20"/>
                      <w:szCs w:val="20"/>
                      <w:lang w:eastAsia="sk-SK"/>
                    </w:rPr>
                  </w:pPr>
                </w:p>
              </w:tc>
              <w:tc>
                <w:tcPr>
                  <w:tcW w:w="252" w:type="dxa"/>
                  <w:tcBorders>
                    <w:top w:val="nil"/>
                    <w:left w:val="nil"/>
                    <w:bottom w:val="nil"/>
                    <w:right w:val="nil"/>
                  </w:tcBorders>
                  <w:shd w:val="clear" w:color="auto" w:fill="auto"/>
                  <w:vAlign w:val="center"/>
                  <w:hideMark/>
                </w:tcPr>
                <w:p w14:paraId="44F31CD0" w14:textId="77777777" w:rsidR="00FC5218" w:rsidRPr="00264C24" w:rsidRDefault="00FC5218" w:rsidP="00BA4E31">
                  <w:pPr>
                    <w:jc w:val="center"/>
                    <w:rPr>
                      <w:rFonts w:eastAsia="Times New Roman" w:cstheme="minorHAnsi"/>
                      <w:sz w:val="20"/>
                      <w:szCs w:val="20"/>
                      <w:lang w:eastAsia="sk-SK"/>
                    </w:rPr>
                  </w:pPr>
                </w:p>
              </w:tc>
              <w:tc>
                <w:tcPr>
                  <w:tcW w:w="1267" w:type="dxa"/>
                  <w:tcBorders>
                    <w:top w:val="nil"/>
                    <w:left w:val="nil"/>
                    <w:bottom w:val="nil"/>
                    <w:right w:val="nil"/>
                  </w:tcBorders>
                  <w:shd w:val="clear" w:color="auto" w:fill="auto"/>
                  <w:vAlign w:val="center"/>
                  <w:hideMark/>
                </w:tcPr>
                <w:p w14:paraId="3DA524ED"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3 682</w:t>
                  </w:r>
                </w:p>
              </w:tc>
              <w:tc>
                <w:tcPr>
                  <w:tcW w:w="511" w:type="dxa"/>
                  <w:tcBorders>
                    <w:top w:val="nil"/>
                    <w:left w:val="nil"/>
                    <w:bottom w:val="nil"/>
                    <w:right w:val="nil"/>
                  </w:tcBorders>
                  <w:shd w:val="clear" w:color="auto" w:fill="auto"/>
                  <w:vAlign w:val="center"/>
                  <w:hideMark/>
                </w:tcPr>
                <w:p w14:paraId="038673AA" w14:textId="77777777" w:rsidR="00FC5218" w:rsidRPr="00264C24" w:rsidRDefault="00FC5218" w:rsidP="00BA4E31">
                  <w:pPr>
                    <w:jc w:val="right"/>
                    <w:rPr>
                      <w:rFonts w:eastAsia="Times New Roman" w:cstheme="minorHAnsi"/>
                      <w:sz w:val="20"/>
                      <w:szCs w:val="20"/>
                      <w:lang w:eastAsia="sk-SK"/>
                    </w:rPr>
                  </w:pPr>
                </w:p>
              </w:tc>
              <w:tc>
                <w:tcPr>
                  <w:tcW w:w="1143" w:type="dxa"/>
                  <w:tcBorders>
                    <w:top w:val="nil"/>
                    <w:left w:val="nil"/>
                    <w:bottom w:val="nil"/>
                    <w:right w:val="nil"/>
                  </w:tcBorders>
                  <w:shd w:val="clear" w:color="auto" w:fill="auto"/>
                  <w:vAlign w:val="center"/>
                  <w:hideMark/>
                </w:tcPr>
                <w:p w14:paraId="580FF2E2"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3 318</w:t>
                  </w:r>
                </w:p>
              </w:tc>
            </w:tr>
            <w:tr w:rsidR="00FC5218" w:rsidRPr="00264C24" w14:paraId="04E018B5" w14:textId="77777777" w:rsidTr="00BA4E31">
              <w:trPr>
                <w:gridAfter w:val="1"/>
                <w:wAfter w:w="511" w:type="dxa"/>
                <w:trHeight w:val="282"/>
              </w:trPr>
              <w:tc>
                <w:tcPr>
                  <w:tcW w:w="4865" w:type="dxa"/>
                  <w:tcBorders>
                    <w:top w:val="nil"/>
                    <w:left w:val="nil"/>
                    <w:bottom w:val="nil"/>
                    <w:right w:val="nil"/>
                  </w:tcBorders>
                  <w:shd w:val="clear" w:color="auto" w:fill="auto"/>
                  <w:vAlign w:val="center"/>
                  <w:hideMark/>
                </w:tcPr>
                <w:p w14:paraId="657C29F3" w14:textId="77777777" w:rsidR="00FC5218" w:rsidRPr="00264C24" w:rsidRDefault="00FC5218" w:rsidP="00BA4E31">
                  <w:pPr>
                    <w:rPr>
                      <w:rFonts w:eastAsia="Times New Roman" w:cstheme="minorHAnsi"/>
                      <w:sz w:val="20"/>
                      <w:szCs w:val="20"/>
                      <w:lang w:eastAsia="sk-SK"/>
                    </w:rPr>
                  </w:pPr>
                  <w:r w:rsidRPr="00264C24">
                    <w:rPr>
                      <w:rFonts w:eastAsia="Times New Roman" w:cstheme="minorHAnsi"/>
                      <w:sz w:val="20"/>
                      <w:szCs w:val="20"/>
                      <w:lang w:eastAsia="sk-SK"/>
                    </w:rPr>
                    <w:t xml:space="preserve">Ostatné položky nepeňažného charakteru  </w:t>
                  </w:r>
                </w:p>
              </w:tc>
              <w:tc>
                <w:tcPr>
                  <w:tcW w:w="930" w:type="dxa"/>
                  <w:tcBorders>
                    <w:top w:val="nil"/>
                    <w:left w:val="nil"/>
                    <w:bottom w:val="nil"/>
                    <w:right w:val="nil"/>
                  </w:tcBorders>
                  <w:shd w:val="clear" w:color="auto" w:fill="auto"/>
                  <w:vAlign w:val="center"/>
                  <w:hideMark/>
                </w:tcPr>
                <w:p w14:paraId="67623D32" w14:textId="77777777" w:rsidR="00FC5218" w:rsidRPr="00264C24" w:rsidRDefault="00FC5218" w:rsidP="00BA4E31">
                  <w:pPr>
                    <w:rPr>
                      <w:rFonts w:eastAsia="Times New Roman" w:cstheme="minorHAnsi"/>
                      <w:sz w:val="20"/>
                      <w:szCs w:val="20"/>
                      <w:lang w:eastAsia="sk-SK"/>
                    </w:rPr>
                  </w:pPr>
                </w:p>
              </w:tc>
              <w:tc>
                <w:tcPr>
                  <w:tcW w:w="252" w:type="dxa"/>
                  <w:tcBorders>
                    <w:top w:val="nil"/>
                    <w:left w:val="nil"/>
                    <w:bottom w:val="nil"/>
                    <w:right w:val="nil"/>
                  </w:tcBorders>
                  <w:shd w:val="clear" w:color="auto" w:fill="auto"/>
                  <w:vAlign w:val="center"/>
                  <w:hideMark/>
                </w:tcPr>
                <w:p w14:paraId="3ED292E9" w14:textId="77777777" w:rsidR="00FC5218" w:rsidRPr="00264C24" w:rsidRDefault="00FC5218" w:rsidP="00BA4E31">
                  <w:pPr>
                    <w:jc w:val="center"/>
                    <w:rPr>
                      <w:rFonts w:eastAsia="Times New Roman" w:cstheme="minorHAnsi"/>
                      <w:sz w:val="20"/>
                      <w:szCs w:val="20"/>
                      <w:lang w:eastAsia="sk-SK"/>
                    </w:rPr>
                  </w:pPr>
                </w:p>
              </w:tc>
              <w:tc>
                <w:tcPr>
                  <w:tcW w:w="1267" w:type="dxa"/>
                  <w:tcBorders>
                    <w:top w:val="nil"/>
                    <w:left w:val="nil"/>
                    <w:bottom w:val="nil"/>
                    <w:right w:val="nil"/>
                  </w:tcBorders>
                  <w:shd w:val="clear" w:color="auto" w:fill="auto"/>
                  <w:vAlign w:val="center"/>
                  <w:hideMark/>
                </w:tcPr>
                <w:p w14:paraId="2F5AD621"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(46)</w:t>
                  </w:r>
                </w:p>
              </w:tc>
              <w:tc>
                <w:tcPr>
                  <w:tcW w:w="511" w:type="dxa"/>
                  <w:tcBorders>
                    <w:top w:val="nil"/>
                    <w:left w:val="nil"/>
                    <w:bottom w:val="nil"/>
                    <w:right w:val="nil"/>
                  </w:tcBorders>
                  <w:shd w:val="clear" w:color="auto" w:fill="auto"/>
                  <w:vAlign w:val="center"/>
                  <w:hideMark/>
                </w:tcPr>
                <w:p w14:paraId="4AD56F87" w14:textId="77777777" w:rsidR="00FC5218" w:rsidRPr="00264C24" w:rsidRDefault="00FC5218" w:rsidP="00BA4E31">
                  <w:pPr>
                    <w:jc w:val="right"/>
                    <w:rPr>
                      <w:rFonts w:eastAsia="Times New Roman" w:cstheme="minorHAnsi"/>
                      <w:sz w:val="20"/>
                      <w:szCs w:val="20"/>
                      <w:lang w:eastAsia="sk-SK"/>
                    </w:rPr>
                  </w:pPr>
                </w:p>
              </w:tc>
              <w:tc>
                <w:tcPr>
                  <w:tcW w:w="1143" w:type="dxa"/>
                  <w:tcBorders>
                    <w:top w:val="nil"/>
                    <w:left w:val="nil"/>
                    <w:bottom w:val="nil"/>
                    <w:right w:val="nil"/>
                  </w:tcBorders>
                  <w:shd w:val="clear" w:color="auto" w:fill="auto"/>
                  <w:vAlign w:val="center"/>
                  <w:hideMark/>
                </w:tcPr>
                <w:p w14:paraId="79246914"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(49)</w:t>
                  </w:r>
                </w:p>
              </w:tc>
            </w:tr>
            <w:tr w:rsidR="00FC5218" w:rsidRPr="00264C24" w14:paraId="4D20A6A1" w14:textId="77777777" w:rsidTr="00BA4E31">
              <w:trPr>
                <w:gridAfter w:val="1"/>
                <w:wAfter w:w="511" w:type="dxa"/>
                <w:trHeight w:val="294"/>
              </w:trPr>
              <w:tc>
                <w:tcPr>
                  <w:tcW w:w="4865" w:type="dxa"/>
                  <w:tcBorders>
                    <w:top w:val="nil"/>
                    <w:left w:val="nil"/>
                    <w:bottom w:val="single" w:sz="8" w:space="0" w:color="000000"/>
                    <w:right w:val="nil"/>
                  </w:tcBorders>
                  <w:shd w:val="clear" w:color="auto" w:fill="auto"/>
                  <w:vAlign w:val="center"/>
                  <w:hideMark/>
                </w:tcPr>
                <w:p w14:paraId="242095B9" w14:textId="77777777" w:rsidR="00FC5218" w:rsidRPr="00264C24" w:rsidRDefault="00FC5218" w:rsidP="00BA4E31">
                  <w:pPr>
                    <w:rPr>
                      <w:rFonts w:eastAsia="Times New Roman" w:cstheme="minorHAnsi"/>
                      <w:sz w:val="20"/>
                      <w:szCs w:val="20"/>
                      <w:lang w:eastAsia="sk-SK"/>
                    </w:rPr>
                  </w:pPr>
                  <w:r w:rsidRPr="00264C24">
                    <w:rPr>
                      <w:rFonts w:eastAsia="Times New Roman" w:cstheme="minorHAnsi"/>
                      <w:sz w:val="20"/>
                      <w:szCs w:val="20"/>
                      <w:lang w:eastAsia="sk-SK"/>
                    </w:rPr>
                    <w:t> </w:t>
                  </w:r>
                </w:p>
              </w:tc>
              <w:tc>
                <w:tcPr>
                  <w:tcW w:w="930" w:type="dxa"/>
                  <w:tcBorders>
                    <w:top w:val="nil"/>
                    <w:left w:val="nil"/>
                    <w:bottom w:val="single" w:sz="8" w:space="0" w:color="000000"/>
                    <w:right w:val="nil"/>
                  </w:tcBorders>
                  <w:shd w:val="clear" w:color="auto" w:fill="auto"/>
                  <w:vAlign w:val="center"/>
                  <w:hideMark/>
                </w:tcPr>
                <w:p w14:paraId="111C9601" w14:textId="77777777" w:rsidR="00FC5218" w:rsidRPr="00264C24" w:rsidRDefault="00FC5218" w:rsidP="00BA4E31">
                  <w:pPr>
                    <w:jc w:val="center"/>
                    <w:rPr>
                      <w:rFonts w:eastAsia="Times New Roman" w:cstheme="minorHAnsi"/>
                      <w:sz w:val="20"/>
                      <w:szCs w:val="20"/>
                      <w:lang w:eastAsia="sk-SK"/>
                    </w:rPr>
                  </w:pPr>
                  <w:r w:rsidRPr="00264C24">
                    <w:rPr>
                      <w:rFonts w:eastAsia="Times New Roman" w:cstheme="minorHAnsi"/>
                      <w:sz w:val="20"/>
                      <w:szCs w:val="20"/>
                      <w:lang w:eastAsia="sk-SK"/>
                    </w:rPr>
                    <w:t> </w:t>
                  </w:r>
                </w:p>
              </w:tc>
              <w:tc>
                <w:tcPr>
                  <w:tcW w:w="252" w:type="dxa"/>
                  <w:tcBorders>
                    <w:top w:val="nil"/>
                    <w:left w:val="nil"/>
                    <w:bottom w:val="single" w:sz="8" w:space="0" w:color="000000"/>
                    <w:right w:val="nil"/>
                  </w:tcBorders>
                  <w:shd w:val="clear" w:color="auto" w:fill="auto"/>
                  <w:vAlign w:val="center"/>
                  <w:hideMark/>
                </w:tcPr>
                <w:p w14:paraId="10B355E5" w14:textId="77777777" w:rsidR="00FC5218" w:rsidRPr="00264C24" w:rsidRDefault="00FC5218" w:rsidP="00BA4E31">
                  <w:pPr>
                    <w:jc w:val="center"/>
                    <w:rPr>
                      <w:rFonts w:eastAsia="Times New Roman" w:cstheme="minorHAnsi"/>
                      <w:sz w:val="20"/>
                      <w:szCs w:val="20"/>
                      <w:lang w:eastAsia="sk-SK"/>
                    </w:rPr>
                  </w:pPr>
                  <w:r w:rsidRPr="00264C24">
                    <w:rPr>
                      <w:rFonts w:eastAsia="Times New Roman" w:cstheme="minorHAnsi"/>
                      <w:sz w:val="20"/>
                      <w:szCs w:val="20"/>
                      <w:lang w:eastAsia="sk-SK"/>
                    </w:rPr>
                    <w:t> </w:t>
                  </w:r>
                </w:p>
              </w:tc>
              <w:tc>
                <w:tcPr>
                  <w:tcW w:w="1267" w:type="dxa"/>
                  <w:tcBorders>
                    <w:top w:val="nil"/>
                    <w:left w:val="nil"/>
                    <w:bottom w:val="single" w:sz="8" w:space="0" w:color="000000"/>
                    <w:right w:val="nil"/>
                  </w:tcBorders>
                  <w:shd w:val="clear" w:color="auto" w:fill="auto"/>
                  <w:vAlign w:val="center"/>
                  <w:hideMark/>
                </w:tcPr>
                <w:p w14:paraId="4AF2E824"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 </w:t>
                  </w:r>
                </w:p>
              </w:tc>
              <w:tc>
                <w:tcPr>
                  <w:tcW w:w="511" w:type="dxa"/>
                  <w:tcBorders>
                    <w:top w:val="nil"/>
                    <w:left w:val="nil"/>
                    <w:bottom w:val="single" w:sz="8" w:space="0" w:color="000000"/>
                    <w:right w:val="nil"/>
                  </w:tcBorders>
                  <w:shd w:val="clear" w:color="auto" w:fill="auto"/>
                  <w:vAlign w:val="center"/>
                  <w:hideMark/>
                </w:tcPr>
                <w:p w14:paraId="63C07E86"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 </w:t>
                  </w:r>
                </w:p>
              </w:tc>
              <w:tc>
                <w:tcPr>
                  <w:tcW w:w="1143" w:type="dxa"/>
                  <w:tcBorders>
                    <w:top w:val="nil"/>
                    <w:left w:val="nil"/>
                    <w:bottom w:val="single" w:sz="8" w:space="0" w:color="000000"/>
                    <w:right w:val="nil"/>
                  </w:tcBorders>
                  <w:shd w:val="clear" w:color="auto" w:fill="auto"/>
                  <w:vAlign w:val="center"/>
                  <w:hideMark/>
                </w:tcPr>
                <w:p w14:paraId="6AC2C586"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 </w:t>
                  </w:r>
                </w:p>
              </w:tc>
            </w:tr>
            <w:tr w:rsidR="00FC5218" w:rsidRPr="00264C24" w14:paraId="5C586FBF" w14:textId="77777777" w:rsidTr="00BA4E31">
              <w:trPr>
                <w:gridAfter w:val="1"/>
                <w:wAfter w:w="511" w:type="dxa"/>
                <w:trHeight w:val="541"/>
              </w:trPr>
              <w:tc>
                <w:tcPr>
                  <w:tcW w:w="4865" w:type="dxa"/>
                  <w:tcBorders>
                    <w:top w:val="nil"/>
                    <w:left w:val="nil"/>
                    <w:bottom w:val="nil"/>
                    <w:right w:val="nil"/>
                  </w:tcBorders>
                  <w:shd w:val="clear" w:color="auto" w:fill="auto"/>
                  <w:vAlign w:val="center"/>
                  <w:hideMark/>
                </w:tcPr>
                <w:p w14:paraId="78A55F7A" w14:textId="77777777" w:rsidR="00FC5218" w:rsidRPr="00264C24" w:rsidRDefault="00FC5218" w:rsidP="00BA4E31">
                  <w:pPr>
                    <w:rPr>
                      <w:rFonts w:eastAsia="Times New Roman" w:cstheme="minorHAnsi"/>
                      <w:sz w:val="20"/>
                      <w:szCs w:val="20"/>
                      <w:lang w:eastAsia="sk-SK"/>
                    </w:rPr>
                  </w:pPr>
                  <w:r w:rsidRPr="00264C24">
                    <w:rPr>
                      <w:rFonts w:eastAsia="Times New Roman" w:cstheme="minorHAnsi"/>
                      <w:sz w:val="20"/>
                      <w:szCs w:val="20"/>
                      <w:lang w:eastAsia="sk-SK"/>
                    </w:rPr>
                    <w:t>Peňažné toky z prevádzkových činností pred zmenami pracovného kapitálu</w:t>
                  </w:r>
                </w:p>
              </w:tc>
              <w:tc>
                <w:tcPr>
                  <w:tcW w:w="930" w:type="dxa"/>
                  <w:tcBorders>
                    <w:top w:val="nil"/>
                    <w:left w:val="nil"/>
                    <w:bottom w:val="nil"/>
                    <w:right w:val="nil"/>
                  </w:tcBorders>
                  <w:shd w:val="clear" w:color="auto" w:fill="auto"/>
                  <w:vAlign w:val="center"/>
                  <w:hideMark/>
                </w:tcPr>
                <w:p w14:paraId="7B4CC839" w14:textId="77777777" w:rsidR="00FC5218" w:rsidRPr="00264C24" w:rsidRDefault="00FC5218" w:rsidP="00BA4E31">
                  <w:pPr>
                    <w:rPr>
                      <w:rFonts w:eastAsia="Times New Roman" w:cstheme="minorHAnsi"/>
                      <w:sz w:val="20"/>
                      <w:szCs w:val="20"/>
                      <w:lang w:eastAsia="sk-SK"/>
                    </w:rPr>
                  </w:pPr>
                </w:p>
              </w:tc>
              <w:tc>
                <w:tcPr>
                  <w:tcW w:w="252" w:type="dxa"/>
                  <w:tcBorders>
                    <w:top w:val="nil"/>
                    <w:left w:val="nil"/>
                    <w:bottom w:val="nil"/>
                    <w:right w:val="nil"/>
                  </w:tcBorders>
                  <w:shd w:val="clear" w:color="auto" w:fill="auto"/>
                  <w:vAlign w:val="center"/>
                  <w:hideMark/>
                </w:tcPr>
                <w:p w14:paraId="4BAA2B1E" w14:textId="77777777" w:rsidR="00FC5218" w:rsidRPr="00264C24" w:rsidRDefault="00FC5218" w:rsidP="00BA4E31">
                  <w:pPr>
                    <w:jc w:val="center"/>
                    <w:rPr>
                      <w:rFonts w:eastAsia="Times New Roman" w:cstheme="minorHAnsi"/>
                      <w:sz w:val="20"/>
                      <w:szCs w:val="20"/>
                      <w:lang w:eastAsia="sk-SK"/>
                    </w:rPr>
                  </w:pPr>
                </w:p>
              </w:tc>
              <w:tc>
                <w:tcPr>
                  <w:tcW w:w="1267" w:type="dxa"/>
                  <w:tcBorders>
                    <w:top w:val="nil"/>
                    <w:left w:val="nil"/>
                    <w:bottom w:val="nil"/>
                    <w:right w:val="nil"/>
                  </w:tcBorders>
                  <w:shd w:val="clear" w:color="auto" w:fill="auto"/>
                  <w:vAlign w:val="center"/>
                  <w:hideMark/>
                </w:tcPr>
                <w:p w14:paraId="5A44F3D7"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201 003</w:t>
                  </w:r>
                </w:p>
              </w:tc>
              <w:tc>
                <w:tcPr>
                  <w:tcW w:w="511" w:type="dxa"/>
                  <w:tcBorders>
                    <w:top w:val="nil"/>
                    <w:left w:val="nil"/>
                    <w:bottom w:val="nil"/>
                    <w:right w:val="nil"/>
                  </w:tcBorders>
                  <w:shd w:val="clear" w:color="auto" w:fill="auto"/>
                  <w:vAlign w:val="center"/>
                  <w:hideMark/>
                </w:tcPr>
                <w:p w14:paraId="224B660F" w14:textId="77777777" w:rsidR="00FC5218" w:rsidRPr="00264C24" w:rsidRDefault="00FC5218" w:rsidP="00BA4E31">
                  <w:pPr>
                    <w:jc w:val="right"/>
                    <w:rPr>
                      <w:rFonts w:eastAsia="Times New Roman" w:cstheme="minorHAnsi"/>
                      <w:sz w:val="20"/>
                      <w:szCs w:val="20"/>
                      <w:lang w:eastAsia="sk-SK"/>
                    </w:rPr>
                  </w:pPr>
                </w:p>
              </w:tc>
              <w:tc>
                <w:tcPr>
                  <w:tcW w:w="1143" w:type="dxa"/>
                  <w:tcBorders>
                    <w:top w:val="nil"/>
                    <w:left w:val="nil"/>
                    <w:bottom w:val="nil"/>
                    <w:right w:val="nil"/>
                  </w:tcBorders>
                  <w:shd w:val="clear" w:color="auto" w:fill="auto"/>
                  <w:vAlign w:val="center"/>
                  <w:hideMark/>
                </w:tcPr>
                <w:p w14:paraId="419716F4"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185 944</w:t>
                  </w:r>
                </w:p>
              </w:tc>
            </w:tr>
            <w:tr w:rsidR="00FC5218" w:rsidRPr="00264C24" w14:paraId="16E219FC" w14:textId="77777777" w:rsidTr="00BA4E31">
              <w:trPr>
                <w:gridAfter w:val="1"/>
                <w:wAfter w:w="511" w:type="dxa"/>
                <w:trHeight w:val="282"/>
              </w:trPr>
              <w:tc>
                <w:tcPr>
                  <w:tcW w:w="4865" w:type="dxa"/>
                  <w:tcBorders>
                    <w:top w:val="nil"/>
                    <w:left w:val="nil"/>
                    <w:bottom w:val="nil"/>
                    <w:right w:val="nil"/>
                  </w:tcBorders>
                  <w:shd w:val="clear" w:color="auto" w:fill="auto"/>
                  <w:vAlign w:val="center"/>
                  <w:hideMark/>
                </w:tcPr>
                <w:p w14:paraId="47C3DBD0" w14:textId="77777777" w:rsidR="00FC5218" w:rsidRPr="00264C24" w:rsidRDefault="00FC5218" w:rsidP="00BA4E31">
                  <w:pPr>
                    <w:jc w:val="right"/>
                    <w:rPr>
                      <w:rFonts w:eastAsia="Times New Roman" w:cstheme="minorHAnsi"/>
                      <w:sz w:val="20"/>
                      <w:szCs w:val="20"/>
                      <w:lang w:eastAsia="sk-SK"/>
                    </w:rPr>
                  </w:pPr>
                </w:p>
              </w:tc>
              <w:tc>
                <w:tcPr>
                  <w:tcW w:w="930" w:type="dxa"/>
                  <w:tcBorders>
                    <w:top w:val="nil"/>
                    <w:left w:val="nil"/>
                    <w:bottom w:val="nil"/>
                    <w:right w:val="nil"/>
                  </w:tcBorders>
                  <w:shd w:val="clear" w:color="auto" w:fill="auto"/>
                  <w:vAlign w:val="center"/>
                  <w:hideMark/>
                </w:tcPr>
                <w:p w14:paraId="3FD483D8" w14:textId="77777777" w:rsidR="00FC5218" w:rsidRPr="00264C24" w:rsidRDefault="00FC5218" w:rsidP="00BA4E31">
                  <w:pPr>
                    <w:rPr>
                      <w:rFonts w:eastAsia="Times New Roman" w:cstheme="minorHAnsi"/>
                      <w:sz w:val="20"/>
                      <w:szCs w:val="20"/>
                      <w:lang w:eastAsia="sk-SK"/>
                    </w:rPr>
                  </w:pPr>
                </w:p>
              </w:tc>
              <w:tc>
                <w:tcPr>
                  <w:tcW w:w="252" w:type="dxa"/>
                  <w:tcBorders>
                    <w:top w:val="nil"/>
                    <w:left w:val="nil"/>
                    <w:bottom w:val="nil"/>
                    <w:right w:val="nil"/>
                  </w:tcBorders>
                  <w:shd w:val="clear" w:color="auto" w:fill="auto"/>
                  <w:vAlign w:val="center"/>
                  <w:hideMark/>
                </w:tcPr>
                <w:p w14:paraId="56D2C1AB" w14:textId="77777777" w:rsidR="00FC5218" w:rsidRPr="00264C24" w:rsidRDefault="00FC5218" w:rsidP="00BA4E31">
                  <w:pPr>
                    <w:jc w:val="center"/>
                    <w:rPr>
                      <w:rFonts w:eastAsia="Times New Roman" w:cstheme="minorHAnsi"/>
                      <w:sz w:val="20"/>
                      <w:szCs w:val="20"/>
                      <w:lang w:eastAsia="sk-SK"/>
                    </w:rPr>
                  </w:pPr>
                </w:p>
              </w:tc>
              <w:tc>
                <w:tcPr>
                  <w:tcW w:w="1267" w:type="dxa"/>
                  <w:tcBorders>
                    <w:top w:val="nil"/>
                    <w:left w:val="nil"/>
                    <w:bottom w:val="nil"/>
                    <w:right w:val="nil"/>
                  </w:tcBorders>
                  <w:shd w:val="clear" w:color="auto" w:fill="auto"/>
                  <w:vAlign w:val="center"/>
                  <w:hideMark/>
                </w:tcPr>
                <w:p w14:paraId="6E5CB2E8" w14:textId="77777777" w:rsidR="00FC5218" w:rsidRPr="00264C24" w:rsidRDefault="00FC5218" w:rsidP="00BA4E31">
                  <w:pPr>
                    <w:jc w:val="center"/>
                    <w:rPr>
                      <w:rFonts w:eastAsia="Times New Roman" w:cstheme="minorHAnsi"/>
                      <w:sz w:val="20"/>
                      <w:szCs w:val="20"/>
                      <w:lang w:eastAsia="sk-SK"/>
                    </w:rPr>
                  </w:pPr>
                </w:p>
              </w:tc>
              <w:tc>
                <w:tcPr>
                  <w:tcW w:w="511" w:type="dxa"/>
                  <w:tcBorders>
                    <w:top w:val="nil"/>
                    <w:left w:val="nil"/>
                    <w:bottom w:val="nil"/>
                    <w:right w:val="nil"/>
                  </w:tcBorders>
                  <w:shd w:val="clear" w:color="auto" w:fill="auto"/>
                  <w:vAlign w:val="center"/>
                  <w:hideMark/>
                </w:tcPr>
                <w:p w14:paraId="75485CCC" w14:textId="77777777" w:rsidR="00FC5218" w:rsidRPr="00264C24" w:rsidRDefault="00FC5218" w:rsidP="00BA4E31">
                  <w:pPr>
                    <w:jc w:val="right"/>
                    <w:rPr>
                      <w:rFonts w:eastAsia="Times New Roman" w:cstheme="minorHAnsi"/>
                      <w:sz w:val="20"/>
                      <w:szCs w:val="20"/>
                      <w:lang w:eastAsia="sk-SK"/>
                    </w:rPr>
                  </w:pPr>
                </w:p>
              </w:tc>
              <w:tc>
                <w:tcPr>
                  <w:tcW w:w="1143" w:type="dxa"/>
                  <w:tcBorders>
                    <w:top w:val="nil"/>
                    <w:left w:val="nil"/>
                    <w:bottom w:val="nil"/>
                    <w:right w:val="nil"/>
                  </w:tcBorders>
                  <w:shd w:val="clear" w:color="auto" w:fill="auto"/>
                  <w:vAlign w:val="center"/>
                  <w:hideMark/>
                </w:tcPr>
                <w:p w14:paraId="741CFB50" w14:textId="77777777" w:rsidR="00FC5218" w:rsidRPr="00264C24" w:rsidRDefault="00FC5218" w:rsidP="00BA4E31">
                  <w:pPr>
                    <w:jc w:val="right"/>
                    <w:rPr>
                      <w:rFonts w:eastAsia="Times New Roman" w:cstheme="minorHAnsi"/>
                      <w:sz w:val="20"/>
                      <w:szCs w:val="20"/>
                      <w:lang w:eastAsia="sk-SK"/>
                    </w:rPr>
                  </w:pPr>
                </w:p>
              </w:tc>
            </w:tr>
            <w:tr w:rsidR="00FC5218" w:rsidRPr="00264C24" w14:paraId="66193C6B" w14:textId="77777777" w:rsidTr="00BA4E31">
              <w:trPr>
                <w:gridAfter w:val="1"/>
                <w:wAfter w:w="511" w:type="dxa"/>
                <w:trHeight w:val="282"/>
              </w:trPr>
              <w:tc>
                <w:tcPr>
                  <w:tcW w:w="4865" w:type="dxa"/>
                  <w:tcBorders>
                    <w:top w:val="nil"/>
                    <w:left w:val="nil"/>
                    <w:bottom w:val="nil"/>
                    <w:right w:val="nil"/>
                  </w:tcBorders>
                  <w:shd w:val="clear" w:color="auto" w:fill="auto"/>
                  <w:vAlign w:val="center"/>
                  <w:hideMark/>
                </w:tcPr>
                <w:p w14:paraId="7B0B9E01" w14:textId="77777777" w:rsidR="00FC5218" w:rsidRPr="00264C24" w:rsidRDefault="00FC5218" w:rsidP="00BA4E31">
                  <w:pPr>
                    <w:rPr>
                      <w:rFonts w:eastAsia="Times New Roman" w:cstheme="minorHAnsi"/>
                      <w:sz w:val="20"/>
                      <w:szCs w:val="20"/>
                      <w:lang w:eastAsia="sk-SK"/>
                    </w:rPr>
                  </w:pPr>
                  <w:r w:rsidRPr="00264C24">
                    <w:rPr>
                      <w:rFonts w:eastAsia="Times New Roman" w:cstheme="minorHAnsi"/>
                      <w:sz w:val="20"/>
                      <w:szCs w:val="20"/>
                      <w:lang w:eastAsia="sk-SK"/>
                    </w:rPr>
                    <w:t>Zmena stavu zásob</w:t>
                  </w:r>
                </w:p>
              </w:tc>
              <w:tc>
                <w:tcPr>
                  <w:tcW w:w="930" w:type="dxa"/>
                  <w:tcBorders>
                    <w:top w:val="nil"/>
                    <w:left w:val="nil"/>
                    <w:bottom w:val="nil"/>
                    <w:right w:val="nil"/>
                  </w:tcBorders>
                  <w:shd w:val="clear" w:color="auto" w:fill="auto"/>
                  <w:vAlign w:val="center"/>
                  <w:hideMark/>
                </w:tcPr>
                <w:p w14:paraId="07B974D1" w14:textId="77777777" w:rsidR="00FC5218" w:rsidRPr="00264C24" w:rsidRDefault="00FC5218" w:rsidP="00BA4E31">
                  <w:pPr>
                    <w:jc w:val="center"/>
                    <w:rPr>
                      <w:rFonts w:eastAsia="Times New Roman" w:cstheme="minorHAnsi"/>
                      <w:sz w:val="20"/>
                      <w:szCs w:val="20"/>
                      <w:lang w:eastAsia="sk-SK"/>
                    </w:rPr>
                  </w:pPr>
                  <w:r w:rsidRPr="00264C24">
                    <w:rPr>
                      <w:rFonts w:eastAsia="Times New Roman" w:cstheme="minorHAnsi"/>
                      <w:sz w:val="20"/>
                      <w:szCs w:val="20"/>
                      <w:lang w:eastAsia="sk-SK"/>
                    </w:rPr>
                    <w:t>9</w:t>
                  </w:r>
                </w:p>
              </w:tc>
              <w:tc>
                <w:tcPr>
                  <w:tcW w:w="252" w:type="dxa"/>
                  <w:tcBorders>
                    <w:top w:val="nil"/>
                    <w:left w:val="nil"/>
                    <w:bottom w:val="nil"/>
                    <w:right w:val="nil"/>
                  </w:tcBorders>
                  <w:shd w:val="clear" w:color="auto" w:fill="auto"/>
                  <w:vAlign w:val="center"/>
                  <w:hideMark/>
                </w:tcPr>
                <w:p w14:paraId="70C3317E" w14:textId="77777777" w:rsidR="00FC5218" w:rsidRPr="00264C24" w:rsidRDefault="00FC5218" w:rsidP="00BA4E31">
                  <w:pPr>
                    <w:jc w:val="center"/>
                    <w:rPr>
                      <w:rFonts w:eastAsia="Times New Roman" w:cstheme="minorHAnsi"/>
                      <w:sz w:val="20"/>
                      <w:szCs w:val="20"/>
                      <w:lang w:eastAsia="sk-SK"/>
                    </w:rPr>
                  </w:pPr>
                </w:p>
              </w:tc>
              <w:tc>
                <w:tcPr>
                  <w:tcW w:w="1267" w:type="dxa"/>
                  <w:tcBorders>
                    <w:top w:val="nil"/>
                    <w:left w:val="nil"/>
                    <w:bottom w:val="nil"/>
                    <w:right w:val="nil"/>
                  </w:tcBorders>
                  <w:shd w:val="clear" w:color="auto" w:fill="auto"/>
                  <w:vAlign w:val="center"/>
                  <w:hideMark/>
                </w:tcPr>
                <w:p w14:paraId="0B4E9820"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(46 112)</w:t>
                  </w:r>
                </w:p>
              </w:tc>
              <w:tc>
                <w:tcPr>
                  <w:tcW w:w="511" w:type="dxa"/>
                  <w:tcBorders>
                    <w:top w:val="nil"/>
                    <w:left w:val="nil"/>
                    <w:bottom w:val="nil"/>
                    <w:right w:val="nil"/>
                  </w:tcBorders>
                  <w:shd w:val="clear" w:color="auto" w:fill="auto"/>
                  <w:vAlign w:val="center"/>
                  <w:hideMark/>
                </w:tcPr>
                <w:p w14:paraId="612EC616" w14:textId="77777777" w:rsidR="00FC5218" w:rsidRPr="00264C24" w:rsidRDefault="00FC5218" w:rsidP="00BA4E31">
                  <w:pPr>
                    <w:jc w:val="right"/>
                    <w:rPr>
                      <w:rFonts w:eastAsia="Times New Roman" w:cstheme="minorHAnsi"/>
                      <w:sz w:val="20"/>
                      <w:szCs w:val="20"/>
                      <w:lang w:eastAsia="sk-SK"/>
                    </w:rPr>
                  </w:pPr>
                </w:p>
              </w:tc>
              <w:tc>
                <w:tcPr>
                  <w:tcW w:w="1143" w:type="dxa"/>
                  <w:tcBorders>
                    <w:top w:val="nil"/>
                    <w:left w:val="nil"/>
                    <w:bottom w:val="nil"/>
                    <w:right w:val="nil"/>
                  </w:tcBorders>
                  <w:shd w:val="clear" w:color="auto" w:fill="auto"/>
                  <w:vAlign w:val="center"/>
                  <w:hideMark/>
                </w:tcPr>
                <w:p w14:paraId="5A721840"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(19 969)</w:t>
                  </w:r>
                </w:p>
              </w:tc>
            </w:tr>
            <w:tr w:rsidR="00FC5218" w:rsidRPr="00264C24" w14:paraId="649BC2D2" w14:textId="77777777" w:rsidTr="00BA4E31">
              <w:trPr>
                <w:gridAfter w:val="1"/>
                <w:wAfter w:w="511" w:type="dxa"/>
                <w:trHeight w:val="282"/>
              </w:trPr>
              <w:tc>
                <w:tcPr>
                  <w:tcW w:w="4865" w:type="dxa"/>
                  <w:tcBorders>
                    <w:top w:val="nil"/>
                    <w:left w:val="nil"/>
                    <w:bottom w:val="nil"/>
                    <w:right w:val="nil"/>
                  </w:tcBorders>
                  <w:shd w:val="clear" w:color="auto" w:fill="auto"/>
                  <w:vAlign w:val="center"/>
                  <w:hideMark/>
                </w:tcPr>
                <w:p w14:paraId="712FC7A9" w14:textId="77777777" w:rsidR="00FC5218" w:rsidRPr="00264C24" w:rsidRDefault="00FC5218" w:rsidP="00BA4E31">
                  <w:pPr>
                    <w:rPr>
                      <w:rFonts w:eastAsia="Times New Roman" w:cstheme="minorHAnsi"/>
                      <w:sz w:val="20"/>
                      <w:szCs w:val="20"/>
                      <w:lang w:eastAsia="sk-SK"/>
                    </w:rPr>
                  </w:pPr>
                  <w:r w:rsidRPr="00264C24">
                    <w:rPr>
                      <w:rFonts w:eastAsia="Times New Roman" w:cstheme="minorHAnsi"/>
                      <w:sz w:val="20"/>
                      <w:szCs w:val="20"/>
                      <w:lang w:eastAsia="sk-SK"/>
                    </w:rPr>
                    <w:t>Zmena stavu pohľadávok a krátkodobých aktív</w:t>
                  </w:r>
                </w:p>
              </w:tc>
              <w:tc>
                <w:tcPr>
                  <w:tcW w:w="930" w:type="dxa"/>
                  <w:tcBorders>
                    <w:top w:val="nil"/>
                    <w:left w:val="nil"/>
                    <w:bottom w:val="nil"/>
                    <w:right w:val="nil"/>
                  </w:tcBorders>
                  <w:shd w:val="clear" w:color="auto" w:fill="auto"/>
                  <w:vAlign w:val="center"/>
                  <w:hideMark/>
                </w:tcPr>
                <w:p w14:paraId="510B82B9" w14:textId="77777777" w:rsidR="00FC5218" w:rsidRPr="00264C24" w:rsidRDefault="00FC5218" w:rsidP="00BA4E31">
                  <w:pPr>
                    <w:jc w:val="center"/>
                    <w:rPr>
                      <w:rFonts w:eastAsia="Times New Roman" w:cstheme="minorHAnsi"/>
                      <w:sz w:val="20"/>
                      <w:szCs w:val="20"/>
                      <w:lang w:eastAsia="sk-SK"/>
                    </w:rPr>
                  </w:pPr>
                  <w:r w:rsidRPr="00264C24">
                    <w:rPr>
                      <w:rFonts w:eastAsia="Times New Roman" w:cstheme="minorHAnsi"/>
                      <w:sz w:val="20"/>
                      <w:szCs w:val="20"/>
                      <w:lang w:eastAsia="sk-SK"/>
                    </w:rPr>
                    <w:t>10,11,13</w:t>
                  </w:r>
                </w:p>
              </w:tc>
              <w:tc>
                <w:tcPr>
                  <w:tcW w:w="252" w:type="dxa"/>
                  <w:tcBorders>
                    <w:top w:val="nil"/>
                    <w:left w:val="nil"/>
                    <w:bottom w:val="nil"/>
                    <w:right w:val="nil"/>
                  </w:tcBorders>
                  <w:shd w:val="clear" w:color="auto" w:fill="auto"/>
                  <w:vAlign w:val="center"/>
                  <w:hideMark/>
                </w:tcPr>
                <w:p w14:paraId="41A2D570" w14:textId="77777777" w:rsidR="00FC5218" w:rsidRPr="00264C24" w:rsidRDefault="00FC5218" w:rsidP="00BA4E31">
                  <w:pPr>
                    <w:jc w:val="center"/>
                    <w:rPr>
                      <w:rFonts w:eastAsia="Times New Roman" w:cstheme="minorHAnsi"/>
                      <w:sz w:val="20"/>
                      <w:szCs w:val="20"/>
                      <w:lang w:eastAsia="sk-SK"/>
                    </w:rPr>
                  </w:pPr>
                </w:p>
              </w:tc>
              <w:tc>
                <w:tcPr>
                  <w:tcW w:w="1267" w:type="dxa"/>
                  <w:tcBorders>
                    <w:top w:val="nil"/>
                    <w:left w:val="nil"/>
                    <w:bottom w:val="nil"/>
                    <w:right w:val="nil"/>
                  </w:tcBorders>
                  <w:shd w:val="clear" w:color="auto" w:fill="auto"/>
                  <w:vAlign w:val="center"/>
                  <w:hideMark/>
                </w:tcPr>
                <w:p w14:paraId="1EE3088D"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106 387</w:t>
                  </w:r>
                </w:p>
              </w:tc>
              <w:tc>
                <w:tcPr>
                  <w:tcW w:w="511" w:type="dxa"/>
                  <w:tcBorders>
                    <w:top w:val="nil"/>
                    <w:left w:val="nil"/>
                    <w:bottom w:val="nil"/>
                    <w:right w:val="nil"/>
                  </w:tcBorders>
                  <w:shd w:val="clear" w:color="auto" w:fill="auto"/>
                  <w:vAlign w:val="center"/>
                  <w:hideMark/>
                </w:tcPr>
                <w:p w14:paraId="06CBBB0E" w14:textId="77777777" w:rsidR="00FC5218" w:rsidRPr="00264C24" w:rsidRDefault="00FC5218" w:rsidP="00BA4E31">
                  <w:pPr>
                    <w:jc w:val="right"/>
                    <w:rPr>
                      <w:rFonts w:eastAsia="Times New Roman" w:cstheme="minorHAnsi"/>
                      <w:sz w:val="20"/>
                      <w:szCs w:val="20"/>
                      <w:lang w:eastAsia="sk-SK"/>
                    </w:rPr>
                  </w:pPr>
                </w:p>
              </w:tc>
              <w:tc>
                <w:tcPr>
                  <w:tcW w:w="1143" w:type="dxa"/>
                  <w:tcBorders>
                    <w:top w:val="nil"/>
                    <w:left w:val="nil"/>
                    <w:bottom w:val="nil"/>
                    <w:right w:val="nil"/>
                  </w:tcBorders>
                  <w:shd w:val="clear" w:color="auto" w:fill="auto"/>
                  <w:vAlign w:val="center"/>
                  <w:hideMark/>
                </w:tcPr>
                <w:p w14:paraId="50D3B38B"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13 004</w:t>
                  </w:r>
                </w:p>
              </w:tc>
            </w:tr>
            <w:tr w:rsidR="00FC5218" w:rsidRPr="00264C24" w14:paraId="5FB6ED5C" w14:textId="77777777" w:rsidTr="00BA4E31">
              <w:trPr>
                <w:gridAfter w:val="1"/>
                <w:wAfter w:w="511" w:type="dxa"/>
                <w:trHeight w:val="282"/>
              </w:trPr>
              <w:tc>
                <w:tcPr>
                  <w:tcW w:w="4865" w:type="dxa"/>
                  <w:tcBorders>
                    <w:top w:val="nil"/>
                    <w:left w:val="nil"/>
                    <w:bottom w:val="nil"/>
                    <w:right w:val="nil"/>
                  </w:tcBorders>
                  <w:shd w:val="clear" w:color="auto" w:fill="auto"/>
                  <w:vAlign w:val="center"/>
                  <w:hideMark/>
                </w:tcPr>
                <w:p w14:paraId="468DDEA3" w14:textId="77777777" w:rsidR="00FC5218" w:rsidRPr="00264C24" w:rsidRDefault="00FC5218" w:rsidP="00BA4E31">
                  <w:pPr>
                    <w:rPr>
                      <w:rFonts w:eastAsia="Times New Roman" w:cstheme="minorHAnsi"/>
                      <w:sz w:val="20"/>
                      <w:szCs w:val="20"/>
                      <w:lang w:eastAsia="sk-SK"/>
                    </w:rPr>
                  </w:pPr>
                  <w:r w:rsidRPr="00264C24">
                    <w:rPr>
                      <w:rFonts w:eastAsia="Times New Roman" w:cstheme="minorHAnsi"/>
                      <w:sz w:val="20"/>
                      <w:szCs w:val="20"/>
                      <w:lang w:eastAsia="sk-SK"/>
                    </w:rPr>
                    <w:t>Zmena stavu záväzkov a rezerv</w:t>
                  </w:r>
                </w:p>
              </w:tc>
              <w:tc>
                <w:tcPr>
                  <w:tcW w:w="930" w:type="dxa"/>
                  <w:tcBorders>
                    <w:top w:val="nil"/>
                    <w:left w:val="nil"/>
                    <w:bottom w:val="nil"/>
                    <w:right w:val="nil"/>
                  </w:tcBorders>
                  <w:shd w:val="clear" w:color="auto" w:fill="auto"/>
                  <w:vAlign w:val="center"/>
                  <w:hideMark/>
                </w:tcPr>
                <w:p w14:paraId="4BA2DFB7" w14:textId="77777777" w:rsidR="00FC5218" w:rsidRPr="00264C24" w:rsidRDefault="00FC5218" w:rsidP="00BA4E31">
                  <w:pPr>
                    <w:jc w:val="center"/>
                    <w:rPr>
                      <w:rFonts w:eastAsia="Times New Roman" w:cstheme="minorHAnsi"/>
                      <w:sz w:val="20"/>
                      <w:szCs w:val="20"/>
                      <w:lang w:eastAsia="sk-SK"/>
                    </w:rPr>
                  </w:pPr>
                  <w:r w:rsidRPr="00264C24">
                    <w:rPr>
                      <w:rFonts w:eastAsia="Times New Roman" w:cstheme="minorHAnsi"/>
                      <w:sz w:val="20"/>
                      <w:szCs w:val="20"/>
                      <w:lang w:eastAsia="sk-SK"/>
                    </w:rPr>
                    <w:t>13,15,16</w:t>
                  </w:r>
                </w:p>
              </w:tc>
              <w:tc>
                <w:tcPr>
                  <w:tcW w:w="252" w:type="dxa"/>
                  <w:tcBorders>
                    <w:top w:val="nil"/>
                    <w:left w:val="nil"/>
                    <w:bottom w:val="nil"/>
                    <w:right w:val="nil"/>
                  </w:tcBorders>
                  <w:shd w:val="clear" w:color="auto" w:fill="auto"/>
                  <w:vAlign w:val="center"/>
                  <w:hideMark/>
                </w:tcPr>
                <w:p w14:paraId="426D5AC7" w14:textId="77777777" w:rsidR="00FC5218" w:rsidRPr="00264C24" w:rsidRDefault="00FC5218" w:rsidP="00BA4E31">
                  <w:pPr>
                    <w:jc w:val="center"/>
                    <w:rPr>
                      <w:rFonts w:eastAsia="Times New Roman" w:cstheme="minorHAnsi"/>
                      <w:sz w:val="20"/>
                      <w:szCs w:val="20"/>
                      <w:lang w:eastAsia="sk-SK"/>
                    </w:rPr>
                  </w:pPr>
                </w:p>
              </w:tc>
              <w:tc>
                <w:tcPr>
                  <w:tcW w:w="1267" w:type="dxa"/>
                  <w:tcBorders>
                    <w:top w:val="nil"/>
                    <w:left w:val="nil"/>
                    <w:bottom w:val="nil"/>
                    <w:right w:val="nil"/>
                  </w:tcBorders>
                  <w:shd w:val="clear" w:color="auto" w:fill="auto"/>
                  <w:vAlign w:val="center"/>
                  <w:hideMark/>
                </w:tcPr>
                <w:p w14:paraId="78406253"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65 339</w:t>
                  </w:r>
                </w:p>
              </w:tc>
              <w:tc>
                <w:tcPr>
                  <w:tcW w:w="511" w:type="dxa"/>
                  <w:tcBorders>
                    <w:top w:val="nil"/>
                    <w:left w:val="nil"/>
                    <w:bottom w:val="nil"/>
                    <w:right w:val="nil"/>
                  </w:tcBorders>
                  <w:shd w:val="clear" w:color="auto" w:fill="auto"/>
                  <w:vAlign w:val="center"/>
                  <w:hideMark/>
                </w:tcPr>
                <w:p w14:paraId="590908C8" w14:textId="77777777" w:rsidR="00FC5218" w:rsidRPr="00264C24" w:rsidRDefault="00FC5218" w:rsidP="00BA4E31">
                  <w:pPr>
                    <w:jc w:val="center"/>
                    <w:rPr>
                      <w:rFonts w:eastAsia="Times New Roman" w:cstheme="minorHAnsi"/>
                      <w:sz w:val="20"/>
                      <w:szCs w:val="20"/>
                      <w:lang w:eastAsia="sk-SK"/>
                    </w:rPr>
                  </w:pPr>
                </w:p>
              </w:tc>
              <w:tc>
                <w:tcPr>
                  <w:tcW w:w="1143" w:type="dxa"/>
                  <w:tcBorders>
                    <w:top w:val="nil"/>
                    <w:left w:val="nil"/>
                    <w:bottom w:val="nil"/>
                    <w:right w:val="nil"/>
                  </w:tcBorders>
                  <w:shd w:val="clear" w:color="auto" w:fill="auto"/>
                  <w:vAlign w:val="center"/>
                  <w:hideMark/>
                </w:tcPr>
                <w:p w14:paraId="4AA2B999"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2 583</w:t>
                  </w:r>
                </w:p>
              </w:tc>
            </w:tr>
            <w:tr w:rsidR="00FC5218" w:rsidRPr="00264C24" w14:paraId="41D5C0ED" w14:textId="77777777" w:rsidTr="00BA4E31">
              <w:trPr>
                <w:gridAfter w:val="1"/>
                <w:wAfter w:w="511" w:type="dxa"/>
                <w:trHeight w:val="282"/>
              </w:trPr>
              <w:tc>
                <w:tcPr>
                  <w:tcW w:w="4865" w:type="dxa"/>
                  <w:tcBorders>
                    <w:top w:val="nil"/>
                    <w:left w:val="nil"/>
                    <w:bottom w:val="nil"/>
                    <w:right w:val="nil"/>
                  </w:tcBorders>
                  <w:shd w:val="clear" w:color="auto" w:fill="auto"/>
                  <w:vAlign w:val="center"/>
                  <w:hideMark/>
                </w:tcPr>
                <w:p w14:paraId="07BCC6E8" w14:textId="77777777" w:rsidR="00FC5218" w:rsidRPr="00264C24" w:rsidRDefault="00FC5218" w:rsidP="00BA4E31">
                  <w:pPr>
                    <w:rPr>
                      <w:rFonts w:eastAsia="Times New Roman" w:cstheme="minorHAnsi"/>
                      <w:sz w:val="20"/>
                      <w:szCs w:val="20"/>
                      <w:lang w:eastAsia="sk-SK"/>
                    </w:rPr>
                  </w:pPr>
                  <w:r w:rsidRPr="00264C24">
                    <w:rPr>
                      <w:rFonts w:eastAsia="Times New Roman" w:cstheme="minorHAnsi"/>
                      <w:sz w:val="20"/>
                      <w:szCs w:val="20"/>
                      <w:lang w:eastAsia="sk-SK"/>
                    </w:rPr>
                    <w:t>Zaplatené úroky</w:t>
                  </w:r>
                </w:p>
              </w:tc>
              <w:tc>
                <w:tcPr>
                  <w:tcW w:w="930" w:type="dxa"/>
                  <w:tcBorders>
                    <w:top w:val="nil"/>
                    <w:left w:val="nil"/>
                    <w:bottom w:val="nil"/>
                    <w:right w:val="nil"/>
                  </w:tcBorders>
                  <w:shd w:val="clear" w:color="auto" w:fill="auto"/>
                  <w:vAlign w:val="center"/>
                  <w:hideMark/>
                </w:tcPr>
                <w:p w14:paraId="702755A5" w14:textId="77777777" w:rsidR="00FC5218" w:rsidRPr="00264C24" w:rsidRDefault="00FC5218" w:rsidP="00BA4E31">
                  <w:pPr>
                    <w:rPr>
                      <w:rFonts w:eastAsia="Times New Roman" w:cstheme="minorHAnsi"/>
                      <w:sz w:val="20"/>
                      <w:szCs w:val="20"/>
                      <w:lang w:eastAsia="sk-SK"/>
                    </w:rPr>
                  </w:pPr>
                </w:p>
              </w:tc>
              <w:tc>
                <w:tcPr>
                  <w:tcW w:w="252" w:type="dxa"/>
                  <w:tcBorders>
                    <w:top w:val="nil"/>
                    <w:left w:val="nil"/>
                    <w:bottom w:val="nil"/>
                    <w:right w:val="nil"/>
                  </w:tcBorders>
                  <w:shd w:val="clear" w:color="auto" w:fill="auto"/>
                  <w:vAlign w:val="center"/>
                  <w:hideMark/>
                </w:tcPr>
                <w:p w14:paraId="300D90F4" w14:textId="77777777" w:rsidR="00FC5218" w:rsidRPr="00264C24" w:rsidRDefault="00FC5218" w:rsidP="00BA4E31">
                  <w:pPr>
                    <w:jc w:val="center"/>
                    <w:rPr>
                      <w:rFonts w:eastAsia="Times New Roman" w:cstheme="minorHAnsi"/>
                      <w:sz w:val="20"/>
                      <w:szCs w:val="20"/>
                      <w:lang w:eastAsia="sk-SK"/>
                    </w:rPr>
                  </w:pPr>
                </w:p>
              </w:tc>
              <w:tc>
                <w:tcPr>
                  <w:tcW w:w="1267" w:type="dxa"/>
                  <w:tcBorders>
                    <w:top w:val="nil"/>
                    <w:left w:val="nil"/>
                    <w:bottom w:val="nil"/>
                    <w:right w:val="nil"/>
                  </w:tcBorders>
                  <w:shd w:val="clear" w:color="auto" w:fill="auto"/>
                  <w:vAlign w:val="center"/>
                  <w:hideMark/>
                </w:tcPr>
                <w:p w14:paraId="137EBDC8"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(5 068)</w:t>
                  </w:r>
                </w:p>
              </w:tc>
              <w:tc>
                <w:tcPr>
                  <w:tcW w:w="511" w:type="dxa"/>
                  <w:tcBorders>
                    <w:top w:val="nil"/>
                    <w:left w:val="nil"/>
                    <w:bottom w:val="nil"/>
                    <w:right w:val="nil"/>
                  </w:tcBorders>
                  <w:shd w:val="clear" w:color="auto" w:fill="auto"/>
                  <w:vAlign w:val="center"/>
                  <w:hideMark/>
                </w:tcPr>
                <w:p w14:paraId="00434CAB" w14:textId="77777777" w:rsidR="00FC5218" w:rsidRPr="00264C24" w:rsidRDefault="00FC5218" w:rsidP="00BA4E31">
                  <w:pPr>
                    <w:jc w:val="right"/>
                    <w:rPr>
                      <w:rFonts w:eastAsia="Times New Roman" w:cstheme="minorHAnsi"/>
                      <w:sz w:val="20"/>
                      <w:szCs w:val="20"/>
                      <w:lang w:eastAsia="sk-SK"/>
                    </w:rPr>
                  </w:pPr>
                </w:p>
              </w:tc>
              <w:tc>
                <w:tcPr>
                  <w:tcW w:w="1143" w:type="dxa"/>
                  <w:tcBorders>
                    <w:top w:val="nil"/>
                    <w:left w:val="nil"/>
                    <w:bottom w:val="nil"/>
                    <w:right w:val="nil"/>
                  </w:tcBorders>
                  <w:shd w:val="clear" w:color="auto" w:fill="auto"/>
                  <w:vAlign w:val="center"/>
                  <w:hideMark/>
                </w:tcPr>
                <w:p w14:paraId="30E0F9A3"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(3 318)</w:t>
                  </w:r>
                </w:p>
              </w:tc>
            </w:tr>
            <w:tr w:rsidR="00FC5218" w:rsidRPr="00264C24" w14:paraId="590BF236" w14:textId="77777777" w:rsidTr="00BA4E31">
              <w:trPr>
                <w:gridAfter w:val="1"/>
                <w:wAfter w:w="511" w:type="dxa"/>
                <w:trHeight w:val="294"/>
              </w:trPr>
              <w:tc>
                <w:tcPr>
                  <w:tcW w:w="4865" w:type="dxa"/>
                  <w:tcBorders>
                    <w:top w:val="nil"/>
                    <w:left w:val="nil"/>
                    <w:bottom w:val="single" w:sz="12" w:space="0" w:color="000000"/>
                    <w:right w:val="nil"/>
                  </w:tcBorders>
                  <w:shd w:val="clear" w:color="auto" w:fill="auto"/>
                  <w:vAlign w:val="center"/>
                  <w:hideMark/>
                </w:tcPr>
                <w:p w14:paraId="40571CBD" w14:textId="77777777" w:rsidR="00FC5218" w:rsidRPr="00264C24" w:rsidRDefault="00FC5218" w:rsidP="00BA4E31">
                  <w:pPr>
                    <w:rPr>
                      <w:rFonts w:eastAsia="Times New Roman" w:cstheme="minorHAnsi"/>
                      <w:sz w:val="20"/>
                      <w:szCs w:val="20"/>
                      <w:lang w:eastAsia="sk-SK"/>
                    </w:rPr>
                  </w:pPr>
                  <w:r w:rsidRPr="00264C24">
                    <w:rPr>
                      <w:rFonts w:eastAsia="Times New Roman" w:cstheme="minorHAnsi"/>
                      <w:sz w:val="20"/>
                      <w:szCs w:val="20"/>
                      <w:lang w:eastAsia="sk-SK"/>
                    </w:rPr>
                    <w:t> </w:t>
                  </w:r>
                </w:p>
              </w:tc>
              <w:tc>
                <w:tcPr>
                  <w:tcW w:w="930" w:type="dxa"/>
                  <w:tcBorders>
                    <w:top w:val="nil"/>
                    <w:left w:val="nil"/>
                    <w:bottom w:val="single" w:sz="12" w:space="0" w:color="000000"/>
                    <w:right w:val="nil"/>
                  </w:tcBorders>
                  <w:shd w:val="clear" w:color="auto" w:fill="auto"/>
                  <w:vAlign w:val="center"/>
                  <w:hideMark/>
                </w:tcPr>
                <w:p w14:paraId="68F653ED" w14:textId="77777777" w:rsidR="00FC5218" w:rsidRPr="00264C24" w:rsidRDefault="00FC5218" w:rsidP="00BA4E31">
                  <w:pPr>
                    <w:jc w:val="center"/>
                    <w:rPr>
                      <w:rFonts w:eastAsia="Times New Roman" w:cstheme="minorHAnsi"/>
                      <w:sz w:val="20"/>
                      <w:szCs w:val="20"/>
                      <w:lang w:eastAsia="sk-SK"/>
                    </w:rPr>
                  </w:pPr>
                  <w:r w:rsidRPr="00264C24">
                    <w:rPr>
                      <w:rFonts w:eastAsia="Times New Roman" w:cstheme="minorHAnsi"/>
                      <w:sz w:val="20"/>
                      <w:szCs w:val="20"/>
                      <w:lang w:eastAsia="sk-SK"/>
                    </w:rPr>
                    <w:t> </w:t>
                  </w:r>
                </w:p>
              </w:tc>
              <w:tc>
                <w:tcPr>
                  <w:tcW w:w="252" w:type="dxa"/>
                  <w:tcBorders>
                    <w:top w:val="nil"/>
                    <w:left w:val="nil"/>
                    <w:bottom w:val="single" w:sz="12" w:space="0" w:color="000000"/>
                    <w:right w:val="nil"/>
                  </w:tcBorders>
                  <w:shd w:val="clear" w:color="auto" w:fill="auto"/>
                  <w:vAlign w:val="center"/>
                  <w:hideMark/>
                </w:tcPr>
                <w:p w14:paraId="4CFEA00F" w14:textId="77777777" w:rsidR="00FC5218" w:rsidRPr="00264C24" w:rsidRDefault="00FC5218" w:rsidP="00BA4E31">
                  <w:pPr>
                    <w:jc w:val="center"/>
                    <w:rPr>
                      <w:rFonts w:eastAsia="Times New Roman" w:cstheme="minorHAnsi"/>
                      <w:sz w:val="20"/>
                      <w:szCs w:val="20"/>
                      <w:lang w:eastAsia="sk-SK"/>
                    </w:rPr>
                  </w:pPr>
                  <w:r w:rsidRPr="00264C24">
                    <w:rPr>
                      <w:rFonts w:eastAsia="Times New Roman" w:cstheme="minorHAnsi"/>
                      <w:sz w:val="20"/>
                      <w:szCs w:val="20"/>
                      <w:lang w:eastAsia="sk-SK"/>
                    </w:rPr>
                    <w:t> </w:t>
                  </w:r>
                </w:p>
              </w:tc>
              <w:tc>
                <w:tcPr>
                  <w:tcW w:w="1267" w:type="dxa"/>
                  <w:tcBorders>
                    <w:top w:val="nil"/>
                    <w:left w:val="nil"/>
                    <w:bottom w:val="single" w:sz="12" w:space="0" w:color="000000"/>
                    <w:right w:val="nil"/>
                  </w:tcBorders>
                  <w:shd w:val="clear" w:color="auto" w:fill="auto"/>
                  <w:vAlign w:val="center"/>
                  <w:hideMark/>
                </w:tcPr>
                <w:p w14:paraId="5F4F4E0B"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 </w:t>
                  </w:r>
                </w:p>
              </w:tc>
              <w:tc>
                <w:tcPr>
                  <w:tcW w:w="511" w:type="dxa"/>
                  <w:tcBorders>
                    <w:top w:val="nil"/>
                    <w:left w:val="nil"/>
                    <w:bottom w:val="single" w:sz="12" w:space="0" w:color="000000"/>
                    <w:right w:val="nil"/>
                  </w:tcBorders>
                  <w:shd w:val="clear" w:color="auto" w:fill="auto"/>
                  <w:vAlign w:val="center"/>
                  <w:hideMark/>
                </w:tcPr>
                <w:p w14:paraId="0071D9BC"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 </w:t>
                  </w:r>
                </w:p>
              </w:tc>
              <w:tc>
                <w:tcPr>
                  <w:tcW w:w="1143" w:type="dxa"/>
                  <w:tcBorders>
                    <w:top w:val="nil"/>
                    <w:left w:val="nil"/>
                    <w:bottom w:val="single" w:sz="12" w:space="0" w:color="000000"/>
                    <w:right w:val="nil"/>
                  </w:tcBorders>
                  <w:shd w:val="clear" w:color="auto" w:fill="auto"/>
                  <w:vAlign w:val="center"/>
                  <w:hideMark/>
                </w:tcPr>
                <w:p w14:paraId="2ABABDB1"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 </w:t>
                  </w:r>
                </w:p>
              </w:tc>
            </w:tr>
            <w:tr w:rsidR="00FC5218" w:rsidRPr="00264C24" w14:paraId="24C06D26" w14:textId="77777777" w:rsidTr="00BA4E31">
              <w:trPr>
                <w:gridAfter w:val="1"/>
                <w:wAfter w:w="511" w:type="dxa"/>
                <w:trHeight w:val="306"/>
              </w:trPr>
              <w:tc>
                <w:tcPr>
                  <w:tcW w:w="4865" w:type="dxa"/>
                  <w:tcBorders>
                    <w:top w:val="nil"/>
                    <w:left w:val="nil"/>
                    <w:bottom w:val="single" w:sz="12" w:space="0" w:color="000000"/>
                    <w:right w:val="nil"/>
                  </w:tcBorders>
                  <w:shd w:val="clear" w:color="auto" w:fill="auto"/>
                  <w:vAlign w:val="center"/>
                  <w:hideMark/>
                </w:tcPr>
                <w:p w14:paraId="3A57EED3" w14:textId="77777777" w:rsidR="00FC5218" w:rsidRPr="00264C24" w:rsidRDefault="00FC5218" w:rsidP="00BA4E31">
                  <w:pPr>
                    <w:rPr>
                      <w:rFonts w:eastAsia="Times New Roman" w:cstheme="minorHAnsi"/>
                      <w:b/>
                      <w:sz w:val="20"/>
                      <w:szCs w:val="20"/>
                      <w:lang w:eastAsia="sk-SK"/>
                    </w:rPr>
                  </w:pPr>
                  <w:r w:rsidRPr="00264C24">
                    <w:rPr>
                      <w:rFonts w:eastAsia="Times New Roman" w:cstheme="minorHAnsi"/>
                      <w:b/>
                      <w:sz w:val="20"/>
                      <w:szCs w:val="20"/>
                      <w:lang w:eastAsia="sk-SK"/>
                    </w:rPr>
                    <w:t>Čisté peňažné toky z prevádzkových činností</w:t>
                  </w:r>
                </w:p>
              </w:tc>
              <w:tc>
                <w:tcPr>
                  <w:tcW w:w="930" w:type="dxa"/>
                  <w:tcBorders>
                    <w:top w:val="nil"/>
                    <w:left w:val="nil"/>
                    <w:bottom w:val="single" w:sz="12" w:space="0" w:color="000000"/>
                    <w:right w:val="nil"/>
                  </w:tcBorders>
                  <w:shd w:val="clear" w:color="auto" w:fill="auto"/>
                  <w:vAlign w:val="center"/>
                  <w:hideMark/>
                </w:tcPr>
                <w:p w14:paraId="5A71F7B5" w14:textId="77777777" w:rsidR="00FC5218" w:rsidRPr="00264C24" w:rsidRDefault="00FC5218" w:rsidP="00BA4E31">
                  <w:pPr>
                    <w:jc w:val="right"/>
                    <w:rPr>
                      <w:rFonts w:eastAsia="Times New Roman" w:cstheme="minorHAnsi"/>
                      <w:b/>
                      <w:sz w:val="20"/>
                      <w:szCs w:val="20"/>
                      <w:lang w:eastAsia="sk-SK"/>
                    </w:rPr>
                  </w:pPr>
                  <w:r w:rsidRPr="00264C24">
                    <w:rPr>
                      <w:rFonts w:eastAsia="Times New Roman" w:cstheme="minorHAnsi"/>
                      <w:b/>
                      <w:sz w:val="20"/>
                      <w:szCs w:val="20"/>
                      <w:lang w:eastAsia="sk-SK"/>
                    </w:rPr>
                    <w:t> </w:t>
                  </w:r>
                </w:p>
              </w:tc>
              <w:tc>
                <w:tcPr>
                  <w:tcW w:w="252" w:type="dxa"/>
                  <w:tcBorders>
                    <w:top w:val="nil"/>
                    <w:left w:val="nil"/>
                    <w:bottom w:val="single" w:sz="12" w:space="0" w:color="000000"/>
                    <w:right w:val="nil"/>
                  </w:tcBorders>
                  <w:shd w:val="clear" w:color="auto" w:fill="auto"/>
                  <w:vAlign w:val="center"/>
                  <w:hideMark/>
                </w:tcPr>
                <w:p w14:paraId="6138B989" w14:textId="77777777" w:rsidR="00FC5218" w:rsidRPr="00264C24" w:rsidRDefault="00FC5218" w:rsidP="00BA4E31">
                  <w:pPr>
                    <w:jc w:val="right"/>
                    <w:rPr>
                      <w:rFonts w:eastAsia="Times New Roman" w:cstheme="minorHAnsi"/>
                      <w:b/>
                      <w:sz w:val="20"/>
                      <w:szCs w:val="20"/>
                      <w:lang w:eastAsia="sk-SK"/>
                    </w:rPr>
                  </w:pPr>
                  <w:r w:rsidRPr="00264C24">
                    <w:rPr>
                      <w:rFonts w:eastAsia="Times New Roman" w:cstheme="minorHAnsi"/>
                      <w:b/>
                      <w:sz w:val="20"/>
                      <w:szCs w:val="20"/>
                      <w:lang w:eastAsia="sk-SK"/>
                    </w:rPr>
                    <w:t> </w:t>
                  </w:r>
                </w:p>
              </w:tc>
              <w:tc>
                <w:tcPr>
                  <w:tcW w:w="1267" w:type="dxa"/>
                  <w:tcBorders>
                    <w:top w:val="nil"/>
                    <w:left w:val="nil"/>
                    <w:bottom w:val="single" w:sz="12" w:space="0" w:color="000000"/>
                    <w:right w:val="nil"/>
                  </w:tcBorders>
                  <w:shd w:val="clear" w:color="auto" w:fill="auto"/>
                  <w:vAlign w:val="center"/>
                  <w:hideMark/>
                </w:tcPr>
                <w:p w14:paraId="5832B45B" w14:textId="77777777" w:rsidR="00FC5218" w:rsidRPr="00264C24" w:rsidRDefault="00FC5218" w:rsidP="00BA4E31">
                  <w:pPr>
                    <w:jc w:val="right"/>
                    <w:rPr>
                      <w:rFonts w:eastAsia="Times New Roman" w:cstheme="minorHAnsi"/>
                      <w:b/>
                      <w:sz w:val="20"/>
                      <w:szCs w:val="20"/>
                      <w:lang w:eastAsia="sk-SK"/>
                    </w:rPr>
                  </w:pPr>
                  <w:r w:rsidRPr="00264C24">
                    <w:rPr>
                      <w:rFonts w:eastAsia="Times New Roman" w:cstheme="minorHAnsi"/>
                      <w:b/>
                      <w:bCs/>
                      <w:sz w:val="20"/>
                      <w:szCs w:val="20"/>
                      <w:lang w:eastAsia="sk-SK"/>
                    </w:rPr>
                    <w:t>321 549</w:t>
                  </w:r>
                </w:p>
              </w:tc>
              <w:tc>
                <w:tcPr>
                  <w:tcW w:w="511" w:type="dxa"/>
                  <w:tcBorders>
                    <w:top w:val="nil"/>
                    <w:left w:val="nil"/>
                    <w:bottom w:val="single" w:sz="12" w:space="0" w:color="000000"/>
                    <w:right w:val="nil"/>
                  </w:tcBorders>
                  <w:shd w:val="clear" w:color="auto" w:fill="auto"/>
                  <w:vAlign w:val="center"/>
                  <w:hideMark/>
                </w:tcPr>
                <w:p w14:paraId="2C3DDD01" w14:textId="77777777" w:rsidR="00FC5218" w:rsidRPr="00264C24" w:rsidRDefault="00FC5218" w:rsidP="00BA4E31">
                  <w:pPr>
                    <w:rPr>
                      <w:rFonts w:eastAsia="Times New Roman" w:cstheme="minorHAnsi"/>
                      <w:b/>
                      <w:sz w:val="20"/>
                      <w:szCs w:val="20"/>
                      <w:lang w:eastAsia="sk-SK"/>
                    </w:rPr>
                  </w:pPr>
                </w:p>
              </w:tc>
              <w:tc>
                <w:tcPr>
                  <w:tcW w:w="1143" w:type="dxa"/>
                  <w:tcBorders>
                    <w:top w:val="nil"/>
                    <w:left w:val="nil"/>
                    <w:bottom w:val="single" w:sz="12" w:space="0" w:color="000000"/>
                    <w:right w:val="nil"/>
                  </w:tcBorders>
                  <w:shd w:val="clear" w:color="auto" w:fill="auto"/>
                  <w:vAlign w:val="center"/>
                  <w:hideMark/>
                </w:tcPr>
                <w:p w14:paraId="5C542FF3" w14:textId="77777777" w:rsidR="00FC5218" w:rsidRPr="00264C24" w:rsidRDefault="00FC5218" w:rsidP="00BA4E31">
                  <w:pPr>
                    <w:jc w:val="right"/>
                    <w:rPr>
                      <w:rFonts w:eastAsia="Times New Roman" w:cstheme="minorHAnsi"/>
                      <w:b/>
                      <w:sz w:val="20"/>
                      <w:szCs w:val="20"/>
                      <w:lang w:val="en-US" w:eastAsia="sk-SK"/>
                    </w:rPr>
                  </w:pPr>
                  <w:r w:rsidRPr="00264C24">
                    <w:rPr>
                      <w:rFonts w:eastAsia="Times New Roman" w:cstheme="minorHAnsi"/>
                      <w:b/>
                      <w:sz w:val="20"/>
                      <w:szCs w:val="20"/>
                      <w:lang w:val="en-US" w:eastAsia="sk-SK"/>
                    </w:rPr>
                    <w:t>178 244</w:t>
                  </w:r>
                </w:p>
              </w:tc>
            </w:tr>
            <w:tr w:rsidR="00FC5218" w:rsidRPr="00264C24" w14:paraId="5032CCAA" w14:textId="77777777" w:rsidTr="00BA4E31">
              <w:trPr>
                <w:gridAfter w:val="1"/>
                <w:wAfter w:w="511" w:type="dxa"/>
                <w:trHeight w:val="282"/>
              </w:trPr>
              <w:tc>
                <w:tcPr>
                  <w:tcW w:w="4865" w:type="dxa"/>
                  <w:tcBorders>
                    <w:top w:val="nil"/>
                    <w:left w:val="nil"/>
                    <w:bottom w:val="nil"/>
                    <w:right w:val="nil"/>
                  </w:tcBorders>
                  <w:shd w:val="clear" w:color="auto" w:fill="auto"/>
                  <w:vAlign w:val="center"/>
                  <w:hideMark/>
                </w:tcPr>
                <w:p w14:paraId="0528058D" w14:textId="77777777" w:rsidR="00FC5218" w:rsidRPr="00264C24" w:rsidRDefault="00FC5218" w:rsidP="00BA4E31">
                  <w:pPr>
                    <w:jc w:val="right"/>
                    <w:rPr>
                      <w:rFonts w:eastAsia="Times New Roman" w:cstheme="minorHAnsi"/>
                      <w:sz w:val="20"/>
                      <w:szCs w:val="20"/>
                      <w:lang w:eastAsia="sk-SK"/>
                    </w:rPr>
                  </w:pPr>
                </w:p>
              </w:tc>
              <w:tc>
                <w:tcPr>
                  <w:tcW w:w="930" w:type="dxa"/>
                  <w:tcBorders>
                    <w:top w:val="nil"/>
                    <w:left w:val="nil"/>
                    <w:bottom w:val="nil"/>
                    <w:right w:val="nil"/>
                  </w:tcBorders>
                  <w:shd w:val="clear" w:color="auto" w:fill="auto"/>
                  <w:vAlign w:val="center"/>
                  <w:hideMark/>
                </w:tcPr>
                <w:p w14:paraId="6B69B548" w14:textId="77777777" w:rsidR="00FC5218" w:rsidRPr="00264C24" w:rsidRDefault="00FC5218" w:rsidP="00BA4E31">
                  <w:pPr>
                    <w:rPr>
                      <w:rFonts w:eastAsia="Times New Roman" w:cstheme="minorHAnsi"/>
                      <w:sz w:val="20"/>
                      <w:szCs w:val="20"/>
                      <w:lang w:eastAsia="sk-SK"/>
                    </w:rPr>
                  </w:pPr>
                </w:p>
              </w:tc>
              <w:tc>
                <w:tcPr>
                  <w:tcW w:w="252" w:type="dxa"/>
                  <w:tcBorders>
                    <w:top w:val="nil"/>
                    <w:left w:val="nil"/>
                    <w:bottom w:val="nil"/>
                    <w:right w:val="nil"/>
                  </w:tcBorders>
                  <w:shd w:val="clear" w:color="auto" w:fill="auto"/>
                  <w:vAlign w:val="center"/>
                  <w:hideMark/>
                </w:tcPr>
                <w:p w14:paraId="515C7ACC" w14:textId="77777777" w:rsidR="00FC5218" w:rsidRPr="00264C24" w:rsidRDefault="00FC5218" w:rsidP="00BA4E31">
                  <w:pPr>
                    <w:jc w:val="center"/>
                    <w:rPr>
                      <w:rFonts w:eastAsia="Times New Roman" w:cstheme="minorHAnsi"/>
                      <w:sz w:val="20"/>
                      <w:szCs w:val="20"/>
                      <w:lang w:eastAsia="sk-SK"/>
                    </w:rPr>
                  </w:pPr>
                </w:p>
              </w:tc>
              <w:tc>
                <w:tcPr>
                  <w:tcW w:w="1267" w:type="dxa"/>
                  <w:tcBorders>
                    <w:top w:val="nil"/>
                    <w:left w:val="nil"/>
                    <w:bottom w:val="nil"/>
                    <w:right w:val="nil"/>
                  </w:tcBorders>
                  <w:shd w:val="clear" w:color="auto" w:fill="auto"/>
                  <w:vAlign w:val="center"/>
                  <w:hideMark/>
                </w:tcPr>
                <w:p w14:paraId="63DFD6D3" w14:textId="77777777" w:rsidR="00FC5218" w:rsidRPr="00264C24" w:rsidRDefault="00FC5218" w:rsidP="00BA4E31">
                  <w:pPr>
                    <w:jc w:val="center"/>
                    <w:rPr>
                      <w:rFonts w:eastAsia="Times New Roman" w:cstheme="minorHAnsi"/>
                      <w:sz w:val="20"/>
                      <w:szCs w:val="20"/>
                      <w:lang w:eastAsia="sk-SK"/>
                    </w:rPr>
                  </w:pPr>
                </w:p>
              </w:tc>
              <w:tc>
                <w:tcPr>
                  <w:tcW w:w="511" w:type="dxa"/>
                  <w:tcBorders>
                    <w:top w:val="nil"/>
                    <w:left w:val="nil"/>
                    <w:bottom w:val="nil"/>
                    <w:right w:val="nil"/>
                  </w:tcBorders>
                  <w:shd w:val="clear" w:color="auto" w:fill="auto"/>
                  <w:vAlign w:val="center"/>
                  <w:hideMark/>
                </w:tcPr>
                <w:p w14:paraId="1D413A04" w14:textId="77777777" w:rsidR="00FC5218" w:rsidRPr="00264C24" w:rsidRDefault="00FC5218" w:rsidP="00BA4E31">
                  <w:pPr>
                    <w:jc w:val="right"/>
                    <w:rPr>
                      <w:rFonts w:eastAsia="Times New Roman" w:cstheme="minorHAnsi"/>
                      <w:sz w:val="20"/>
                      <w:szCs w:val="20"/>
                      <w:lang w:eastAsia="sk-SK"/>
                    </w:rPr>
                  </w:pPr>
                </w:p>
              </w:tc>
              <w:tc>
                <w:tcPr>
                  <w:tcW w:w="1143" w:type="dxa"/>
                  <w:tcBorders>
                    <w:top w:val="nil"/>
                    <w:left w:val="nil"/>
                    <w:bottom w:val="nil"/>
                    <w:right w:val="nil"/>
                  </w:tcBorders>
                  <w:shd w:val="clear" w:color="auto" w:fill="auto"/>
                  <w:vAlign w:val="center"/>
                  <w:hideMark/>
                </w:tcPr>
                <w:p w14:paraId="6A5B6B5D" w14:textId="77777777" w:rsidR="00FC5218" w:rsidRPr="00264C24" w:rsidRDefault="00FC5218" w:rsidP="00BA4E31">
                  <w:pPr>
                    <w:jc w:val="right"/>
                    <w:rPr>
                      <w:rFonts w:eastAsia="Times New Roman" w:cstheme="minorHAnsi"/>
                      <w:sz w:val="20"/>
                      <w:szCs w:val="20"/>
                      <w:lang w:eastAsia="sk-SK"/>
                    </w:rPr>
                  </w:pPr>
                </w:p>
              </w:tc>
            </w:tr>
            <w:tr w:rsidR="00FC5218" w:rsidRPr="00264C24" w14:paraId="08954A8C" w14:textId="77777777" w:rsidTr="00BA4E31">
              <w:trPr>
                <w:gridAfter w:val="1"/>
                <w:wAfter w:w="511" w:type="dxa"/>
                <w:trHeight w:val="282"/>
              </w:trPr>
              <w:tc>
                <w:tcPr>
                  <w:tcW w:w="4865" w:type="dxa"/>
                  <w:tcBorders>
                    <w:top w:val="nil"/>
                    <w:left w:val="nil"/>
                    <w:bottom w:val="nil"/>
                    <w:right w:val="nil"/>
                  </w:tcBorders>
                  <w:shd w:val="clear" w:color="auto" w:fill="auto"/>
                  <w:vAlign w:val="center"/>
                  <w:hideMark/>
                </w:tcPr>
                <w:p w14:paraId="47E27597" w14:textId="77777777" w:rsidR="00FC5218" w:rsidRPr="00264C24" w:rsidRDefault="00FC5218" w:rsidP="00BA4E31">
                  <w:pPr>
                    <w:rPr>
                      <w:rFonts w:eastAsia="Times New Roman" w:cstheme="minorHAnsi"/>
                      <w:b/>
                      <w:sz w:val="20"/>
                      <w:szCs w:val="20"/>
                      <w:lang w:eastAsia="sk-SK"/>
                    </w:rPr>
                  </w:pPr>
                  <w:r w:rsidRPr="00264C24">
                    <w:rPr>
                      <w:rFonts w:eastAsia="Times New Roman" w:cstheme="minorHAnsi"/>
                      <w:b/>
                      <w:sz w:val="20"/>
                      <w:szCs w:val="20"/>
                      <w:lang w:eastAsia="sk-SK"/>
                    </w:rPr>
                    <w:t>Investičné činnosti</w:t>
                  </w:r>
                </w:p>
              </w:tc>
              <w:tc>
                <w:tcPr>
                  <w:tcW w:w="930" w:type="dxa"/>
                  <w:tcBorders>
                    <w:top w:val="nil"/>
                    <w:left w:val="nil"/>
                    <w:bottom w:val="nil"/>
                    <w:right w:val="nil"/>
                  </w:tcBorders>
                  <w:shd w:val="clear" w:color="auto" w:fill="auto"/>
                  <w:vAlign w:val="center"/>
                  <w:hideMark/>
                </w:tcPr>
                <w:p w14:paraId="55C607E8" w14:textId="77777777" w:rsidR="00FC5218" w:rsidRPr="00264C24" w:rsidRDefault="00FC5218" w:rsidP="00BA4E31">
                  <w:pPr>
                    <w:rPr>
                      <w:rFonts w:eastAsia="Times New Roman" w:cstheme="minorHAnsi"/>
                      <w:b/>
                      <w:sz w:val="20"/>
                      <w:szCs w:val="20"/>
                      <w:lang w:eastAsia="sk-SK"/>
                    </w:rPr>
                  </w:pPr>
                </w:p>
              </w:tc>
              <w:tc>
                <w:tcPr>
                  <w:tcW w:w="252" w:type="dxa"/>
                  <w:tcBorders>
                    <w:top w:val="nil"/>
                    <w:left w:val="nil"/>
                    <w:bottom w:val="nil"/>
                    <w:right w:val="nil"/>
                  </w:tcBorders>
                  <w:shd w:val="clear" w:color="auto" w:fill="auto"/>
                  <w:vAlign w:val="center"/>
                  <w:hideMark/>
                </w:tcPr>
                <w:p w14:paraId="292A3842" w14:textId="77777777" w:rsidR="00FC5218" w:rsidRPr="00264C24" w:rsidRDefault="00FC5218" w:rsidP="00BA4E31">
                  <w:pPr>
                    <w:jc w:val="center"/>
                    <w:rPr>
                      <w:rFonts w:eastAsia="Times New Roman" w:cstheme="minorHAnsi"/>
                      <w:sz w:val="20"/>
                      <w:szCs w:val="20"/>
                      <w:lang w:eastAsia="sk-SK"/>
                    </w:rPr>
                  </w:pPr>
                </w:p>
              </w:tc>
              <w:tc>
                <w:tcPr>
                  <w:tcW w:w="1267" w:type="dxa"/>
                  <w:tcBorders>
                    <w:top w:val="nil"/>
                    <w:left w:val="nil"/>
                    <w:bottom w:val="nil"/>
                    <w:right w:val="nil"/>
                  </w:tcBorders>
                  <w:shd w:val="clear" w:color="auto" w:fill="auto"/>
                  <w:vAlign w:val="center"/>
                  <w:hideMark/>
                </w:tcPr>
                <w:p w14:paraId="53BD01CF" w14:textId="77777777" w:rsidR="00FC5218" w:rsidRPr="00264C24" w:rsidRDefault="00FC5218" w:rsidP="00BA4E31">
                  <w:pPr>
                    <w:jc w:val="center"/>
                    <w:rPr>
                      <w:rFonts w:eastAsia="Times New Roman" w:cstheme="minorHAnsi"/>
                      <w:sz w:val="20"/>
                      <w:szCs w:val="20"/>
                      <w:lang w:eastAsia="sk-SK"/>
                    </w:rPr>
                  </w:pPr>
                </w:p>
              </w:tc>
              <w:tc>
                <w:tcPr>
                  <w:tcW w:w="511" w:type="dxa"/>
                  <w:tcBorders>
                    <w:top w:val="nil"/>
                    <w:left w:val="nil"/>
                    <w:bottom w:val="nil"/>
                    <w:right w:val="nil"/>
                  </w:tcBorders>
                  <w:shd w:val="clear" w:color="auto" w:fill="auto"/>
                  <w:vAlign w:val="center"/>
                  <w:hideMark/>
                </w:tcPr>
                <w:p w14:paraId="14FB4721" w14:textId="77777777" w:rsidR="00FC5218" w:rsidRPr="00264C24" w:rsidRDefault="00FC5218" w:rsidP="00BA4E31">
                  <w:pPr>
                    <w:jc w:val="right"/>
                    <w:rPr>
                      <w:rFonts w:eastAsia="Times New Roman" w:cstheme="minorHAnsi"/>
                      <w:sz w:val="20"/>
                      <w:szCs w:val="20"/>
                      <w:lang w:eastAsia="sk-SK"/>
                    </w:rPr>
                  </w:pPr>
                </w:p>
              </w:tc>
              <w:tc>
                <w:tcPr>
                  <w:tcW w:w="1143" w:type="dxa"/>
                  <w:tcBorders>
                    <w:top w:val="nil"/>
                    <w:left w:val="nil"/>
                    <w:bottom w:val="nil"/>
                    <w:right w:val="nil"/>
                  </w:tcBorders>
                  <w:shd w:val="clear" w:color="auto" w:fill="auto"/>
                  <w:vAlign w:val="center"/>
                  <w:hideMark/>
                </w:tcPr>
                <w:p w14:paraId="06E48A2B" w14:textId="77777777" w:rsidR="00FC5218" w:rsidRPr="00264C24" w:rsidRDefault="00FC5218" w:rsidP="00BA4E31">
                  <w:pPr>
                    <w:jc w:val="right"/>
                    <w:rPr>
                      <w:rFonts w:eastAsia="Times New Roman" w:cstheme="minorHAnsi"/>
                      <w:sz w:val="20"/>
                      <w:szCs w:val="20"/>
                      <w:lang w:eastAsia="sk-SK"/>
                    </w:rPr>
                  </w:pPr>
                </w:p>
              </w:tc>
            </w:tr>
            <w:tr w:rsidR="00FC5218" w:rsidRPr="00264C24" w14:paraId="17B735D0" w14:textId="77777777" w:rsidTr="00BA4E31">
              <w:trPr>
                <w:gridAfter w:val="1"/>
                <w:wAfter w:w="511" w:type="dxa"/>
                <w:trHeight w:val="282"/>
              </w:trPr>
              <w:tc>
                <w:tcPr>
                  <w:tcW w:w="4865" w:type="dxa"/>
                  <w:tcBorders>
                    <w:top w:val="nil"/>
                    <w:left w:val="nil"/>
                    <w:bottom w:val="nil"/>
                    <w:right w:val="nil"/>
                  </w:tcBorders>
                  <w:shd w:val="clear" w:color="auto" w:fill="auto"/>
                  <w:vAlign w:val="center"/>
                  <w:hideMark/>
                </w:tcPr>
                <w:p w14:paraId="625995CE" w14:textId="77777777" w:rsidR="00FC5218" w:rsidRPr="00264C24" w:rsidRDefault="00FC5218" w:rsidP="00BA4E31">
                  <w:pPr>
                    <w:rPr>
                      <w:rFonts w:eastAsia="Times New Roman" w:cstheme="minorHAnsi"/>
                      <w:sz w:val="20"/>
                      <w:szCs w:val="20"/>
                      <w:lang w:eastAsia="sk-SK"/>
                    </w:rPr>
                  </w:pPr>
                  <w:r w:rsidRPr="00264C24">
                    <w:rPr>
                      <w:rFonts w:eastAsia="Times New Roman" w:cstheme="minorHAnsi"/>
                      <w:sz w:val="20"/>
                      <w:szCs w:val="20"/>
                      <w:lang w:eastAsia="sk-SK"/>
                    </w:rPr>
                    <w:t>Príjmy z predaja dlhodobého majetku</w:t>
                  </w:r>
                </w:p>
              </w:tc>
              <w:tc>
                <w:tcPr>
                  <w:tcW w:w="930" w:type="dxa"/>
                  <w:tcBorders>
                    <w:top w:val="nil"/>
                    <w:left w:val="nil"/>
                    <w:bottom w:val="nil"/>
                    <w:right w:val="nil"/>
                  </w:tcBorders>
                  <w:shd w:val="clear" w:color="auto" w:fill="auto"/>
                  <w:vAlign w:val="center"/>
                  <w:hideMark/>
                </w:tcPr>
                <w:p w14:paraId="21D4DB7A" w14:textId="77777777" w:rsidR="00FC5218" w:rsidRPr="00264C24" w:rsidRDefault="00FC5218" w:rsidP="00BA4E31">
                  <w:pPr>
                    <w:rPr>
                      <w:rFonts w:eastAsia="Times New Roman" w:cstheme="minorHAnsi"/>
                      <w:sz w:val="20"/>
                      <w:szCs w:val="20"/>
                      <w:lang w:eastAsia="sk-SK"/>
                    </w:rPr>
                  </w:pPr>
                </w:p>
              </w:tc>
              <w:tc>
                <w:tcPr>
                  <w:tcW w:w="252" w:type="dxa"/>
                  <w:tcBorders>
                    <w:top w:val="nil"/>
                    <w:left w:val="nil"/>
                    <w:bottom w:val="nil"/>
                    <w:right w:val="nil"/>
                  </w:tcBorders>
                  <w:shd w:val="clear" w:color="auto" w:fill="auto"/>
                  <w:vAlign w:val="center"/>
                  <w:hideMark/>
                </w:tcPr>
                <w:p w14:paraId="7DF4906A" w14:textId="77777777" w:rsidR="00FC5218" w:rsidRPr="00264C24" w:rsidRDefault="00FC5218" w:rsidP="00BA4E31">
                  <w:pPr>
                    <w:jc w:val="center"/>
                    <w:rPr>
                      <w:rFonts w:eastAsia="Times New Roman" w:cstheme="minorHAnsi"/>
                      <w:sz w:val="20"/>
                      <w:szCs w:val="20"/>
                      <w:lang w:eastAsia="sk-SK"/>
                    </w:rPr>
                  </w:pPr>
                </w:p>
              </w:tc>
              <w:tc>
                <w:tcPr>
                  <w:tcW w:w="1267" w:type="dxa"/>
                  <w:tcBorders>
                    <w:top w:val="nil"/>
                    <w:left w:val="nil"/>
                    <w:bottom w:val="nil"/>
                    <w:right w:val="nil"/>
                  </w:tcBorders>
                  <w:shd w:val="clear" w:color="auto" w:fill="auto"/>
                  <w:vAlign w:val="center"/>
                  <w:hideMark/>
                </w:tcPr>
                <w:p w14:paraId="2A551C15"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451</w:t>
                  </w:r>
                </w:p>
              </w:tc>
              <w:tc>
                <w:tcPr>
                  <w:tcW w:w="511" w:type="dxa"/>
                  <w:tcBorders>
                    <w:top w:val="nil"/>
                    <w:left w:val="nil"/>
                    <w:bottom w:val="nil"/>
                    <w:right w:val="nil"/>
                  </w:tcBorders>
                  <w:shd w:val="clear" w:color="auto" w:fill="auto"/>
                  <w:vAlign w:val="center"/>
                  <w:hideMark/>
                </w:tcPr>
                <w:p w14:paraId="1E2328EC" w14:textId="77777777" w:rsidR="00FC5218" w:rsidRPr="00264C24" w:rsidRDefault="00FC5218" w:rsidP="00BA4E31">
                  <w:pPr>
                    <w:jc w:val="right"/>
                    <w:rPr>
                      <w:rFonts w:eastAsia="Times New Roman" w:cstheme="minorHAnsi"/>
                      <w:sz w:val="20"/>
                      <w:szCs w:val="20"/>
                      <w:lang w:eastAsia="sk-SK"/>
                    </w:rPr>
                  </w:pPr>
                </w:p>
              </w:tc>
              <w:tc>
                <w:tcPr>
                  <w:tcW w:w="1143" w:type="dxa"/>
                  <w:tcBorders>
                    <w:top w:val="nil"/>
                    <w:left w:val="nil"/>
                    <w:bottom w:val="nil"/>
                    <w:right w:val="nil"/>
                  </w:tcBorders>
                  <w:shd w:val="clear" w:color="auto" w:fill="auto"/>
                  <w:vAlign w:val="center"/>
                  <w:hideMark/>
                </w:tcPr>
                <w:p w14:paraId="45E5B0AA"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1 484</w:t>
                  </w:r>
                </w:p>
              </w:tc>
            </w:tr>
            <w:tr w:rsidR="00FC5218" w:rsidRPr="00264C24" w14:paraId="22571000" w14:textId="77777777" w:rsidTr="00BA4E31">
              <w:trPr>
                <w:gridAfter w:val="1"/>
                <w:wAfter w:w="511" w:type="dxa"/>
                <w:trHeight w:val="282"/>
              </w:trPr>
              <w:tc>
                <w:tcPr>
                  <w:tcW w:w="4865" w:type="dxa"/>
                  <w:tcBorders>
                    <w:top w:val="nil"/>
                    <w:left w:val="nil"/>
                    <w:bottom w:val="nil"/>
                    <w:right w:val="nil"/>
                  </w:tcBorders>
                  <w:shd w:val="clear" w:color="auto" w:fill="auto"/>
                  <w:vAlign w:val="center"/>
                  <w:hideMark/>
                </w:tcPr>
                <w:p w14:paraId="6A982E0C" w14:textId="77777777" w:rsidR="00FC5218" w:rsidRPr="00264C24" w:rsidRDefault="00FC5218" w:rsidP="00BA4E31">
                  <w:pPr>
                    <w:rPr>
                      <w:rFonts w:eastAsia="Times New Roman" w:cstheme="minorHAnsi"/>
                      <w:sz w:val="20"/>
                      <w:szCs w:val="20"/>
                      <w:lang w:eastAsia="sk-SK"/>
                    </w:rPr>
                  </w:pPr>
                  <w:r w:rsidRPr="00264C24">
                    <w:rPr>
                      <w:rFonts w:eastAsia="Times New Roman" w:cstheme="minorHAnsi"/>
                      <w:sz w:val="20"/>
                      <w:szCs w:val="20"/>
                      <w:lang w:eastAsia="sk-SK"/>
                    </w:rPr>
                    <w:t>Príjmy z úverov a pôžičiek</w:t>
                  </w:r>
                </w:p>
              </w:tc>
              <w:tc>
                <w:tcPr>
                  <w:tcW w:w="930" w:type="dxa"/>
                  <w:tcBorders>
                    <w:top w:val="nil"/>
                    <w:left w:val="nil"/>
                    <w:bottom w:val="nil"/>
                    <w:right w:val="nil"/>
                  </w:tcBorders>
                  <w:shd w:val="clear" w:color="auto" w:fill="auto"/>
                  <w:vAlign w:val="center"/>
                  <w:hideMark/>
                </w:tcPr>
                <w:p w14:paraId="6B2B791E" w14:textId="77777777" w:rsidR="00FC5218" w:rsidRPr="00264C24" w:rsidRDefault="00FC5218" w:rsidP="00BA4E31">
                  <w:pPr>
                    <w:rPr>
                      <w:rFonts w:eastAsia="Times New Roman" w:cstheme="minorHAnsi"/>
                      <w:sz w:val="20"/>
                      <w:szCs w:val="20"/>
                      <w:lang w:eastAsia="sk-SK"/>
                    </w:rPr>
                  </w:pPr>
                </w:p>
              </w:tc>
              <w:tc>
                <w:tcPr>
                  <w:tcW w:w="252" w:type="dxa"/>
                  <w:tcBorders>
                    <w:top w:val="nil"/>
                    <w:left w:val="nil"/>
                    <w:bottom w:val="nil"/>
                    <w:right w:val="nil"/>
                  </w:tcBorders>
                  <w:shd w:val="clear" w:color="auto" w:fill="auto"/>
                  <w:vAlign w:val="center"/>
                  <w:hideMark/>
                </w:tcPr>
                <w:p w14:paraId="7DD27047" w14:textId="77777777" w:rsidR="00FC5218" w:rsidRPr="00264C24" w:rsidRDefault="00FC5218" w:rsidP="00BA4E31">
                  <w:pPr>
                    <w:jc w:val="center"/>
                    <w:rPr>
                      <w:rFonts w:eastAsia="Times New Roman" w:cstheme="minorHAnsi"/>
                      <w:sz w:val="20"/>
                      <w:szCs w:val="20"/>
                      <w:lang w:eastAsia="sk-SK"/>
                    </w:rPr>
                  </w:pPr>
                </w:p>
              </w:tc>
              <w:tc>
                <w:tcPr>
                  <w:tcW w:w="1267" w:type="dxa"/>
                  <w:tcBorders>
                    <w:top w:val="nil"/>
                    <w:left w:val="nil"/>
                    <w:bottom w:val="nil"/>
                    <w:right w:val="nil"/>
                  </w:tcBorders>
                  <w:shd w:val="clear" w:color="auto" w:fill="auto"/>
                  <w:vAlign w:val="center"/>
                  <w:hideMark/>
                </w:tcPr>
                <w:p w14:paraId="0D2A41B7"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w:t>
                  </w:r>
                </w:p>
              </w:tc>
              <w:tc>
                <w:tcPr>
                  <w:tcW w:w="511" w:type="dxa"/>
                  <w:tcBorders>
                    <w:top w:val="nil"/>
                    <w:left w:val="nil"/>
                    <w:bottom w:val="nil"/>
                    <w:right w:val="nil"/>
                  </w:tcBorders>
                  <w:shd w:val="clear" w:color="auto" w:fill="auto"/>
                  <w:vAlign w:val="center"/>
                  <w:hideMark/>
                </w:tcPr>
                <w:p w14:paraId="2927CEF1" w14:textId="77777777" w:rsidR="00FC5218" w:rsidRPr="00264C24" w:rsidRDefault="00FC5218" w:rsidP="00BA4E31">
                  <w:pPr>
                    <w:jc w:val="right"/>
                    <w:rPr>
                      <w:rFonts w:eastAsia="Times New Roman" w:cstheme="minorHAnsi"/>
                      <w:sz w:val="20"/>
                      <w:szCs w:val="20"/>
                      <w:lang w:eastAsia="sk-SK"/>
                    </w:rPr>
                  </w:pPr>
                </w:p>
              </w:tc>
              <w:tc>
                <w:tcPr>
                  <w:tcW w:w="1143" w:type="dxa"/>
                  <w:tcBorders>
                    <w:top w:val="nil"/>
                    <w:left w:val="nil"/>
                    <w:bottom w:val="nil"/>
                    <w:right w:val="nil"/>
                  </w:tcBorders>
                  <w:shd w:val="clear" w:color="auto" w:fill="auto"/>
                  <w:vAlign w:val="center"/>
                  <w:hideMark/>
                </w:tcPr>
                <w:p w14:paraId="773AB5A2"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w:t>
                  </w:r>
                </w:p>
              </w:tc>
            </w:tr>
            <w:tr w:rsidR="00FC5218" w:rsidRPr="00264C24" w14:paraId="5A5711FC" w14:textId="77777777" w:rsidTr="00BA4E31">
              <w:trPr>
                <w:gridAfter w:val="1"/>
                <w:wAfter w:w="511" w:type="dxa"/>
                <w:trHeight w:val="282"/>
              </w:trPr>
              <w:tc>
                <w:tcPr>
                  <w:tcW w:w="4865" w:type="dxa"/>
                  <w:tcBorders>
                    <w:top w:val="nil"/>
                    <w:left w:val="nil"/>
                    <w:bottom w:val="nil"/>
                    <w:right w:val="nil"/>
                  </w:tcBorders>
                  <w:shd w:val="clear" w:color="auto" w:fill="auto"/>
                  <w:vAlign w:val="center"/>
                  <w:hideMark/>
                </w:tcPr>
                <w:p w14:paraId="010D8521" w14:textId="77777777" w:rsidR="00FC5218" w:rsidRPr="00264C24" w:rsidRDefault="00FC5218" w:rsidP="00BA4E31">
                  <w:pPr>
                    <w:rPr>
                      <w:rFonts w:eastAsia="Times New Roman" w:cstheme="minorHAnsi"/>
                      <w:sz w:val="20"/>
                      <w:szCs w:val="20"/>
                      <w:lang w:eastAsia="sk-SK"/>
                    </w:rPr>
                  </w:pPr>
                  <w:r w:rsidRPr="00264C24">
                    <w:rPr>
                      <w:rFonts w:eastAsia="Times New Roman" w:cstheme="minorHAnsi"/>
                      <w:sz w:val="20"/>
                      <w:szCs w:val="20"/>
                      <w:lang w:eastAsia="sk-SK"/>
                    </w:rPr>
                    <w:t>Obstaranie dlhodobého majetku</w:t>
                  </w:r>
                </w:p>
              </w:tc>
              <w:tc>
                <w:tcPr>
                  <w:tcW w:w="930" w:type="dxa"/>
                  <w:tcBorders>
                    <w:top w:val="nil"/>
                    <w:left w:val="nil"/>
                    <w:bottom w:val="nil"/>
                    <w:right w:val="nil"/>
                  </w:tcBorders>
                  <w:shd w:val="clear" w:color="auto" w:fill="auto"/>
                  <w:vAlign w:val="center"/>
                  <w:hideMark/>
                </w:tcPr>
                <w:p w14:paraId="7EB8EE25" w14:textId="77777777" w:rsidR="00FC5218" w:rsidRPr="00264C24" w:rsidRDefault="00FC5218" w:rsidP="00BA4E31">
                  <w:pPr>
                    <w:jc w:val="center"/>
                    <w:rPr>
                      <w:rFonts w:eastAsia="Times New Roman" w:cstheme="minorHAnsi"/>
                      <w:sz w:val="20"/>
                      <w:szCs w:val="20"/>
                      <w:lang w:eastAsia="sk-SK"/>
                    </w:rPr>
                  </w:pPr>
                  <w:r w:rsidRPr="00264C24">
                    <w:rPr>
                      <w:rFonts w:eastAsia="Times New Roman" w:cstheme="minorHAnsi"/>
                      <w:sz w:val="20"/>
                      <w:szCs w:val="20"/>
                      <w:lang w:eastAsia="sk-SK"/>
                    </w:rPr>
                    <w:t>7,8,18</w:t>
                  </w:r>
                </w:p>
              </w:tc>
              <w:tc>
                <w:tcPr>
                  <w:tcW w:w="252" w:type="dxa"/>
                  <w:tcBorders>
                    <w:top w:val="nil"/>
                    <w:left w:val="nil"/>
                    <w:bottom w:val="nil"/>
                    <w:right w:val="nil"/>
                  </w:tcBorders>
                  <w:shd w:val="clear" w:color="auto" w:fill="auto"/>
                  <w:vAlign w:val="center"/>
                  <w:hideMark/>
                </w:tcPr>
                <w:p w14:paraId="1794F343" w14:textId="77777777" w:rsidR="00FC5218" w:rsidRPr="00264C24" w:rsidRDefault="00FC5218" w:rsidP="00BA4E31">
                  <w:pPr>
                    <w:jc w:val="center"/>
                    <w:rPr>
                      <w:rFonts w:eastAsia="Times New Roman" w:cstheme="minorHAnsi"/>
                      <w:sz w:val="20"/>
                      <w:szCs w:val="20"/>
                      <w:lang w:eastAsia="sk-SK"/>
                    </w:rPr>
                  </w:pPr>
                </w:p>
              </w:tc>
              <w:tc>
                <w:tcPr>
                  <w:tcW w:w="1267" w:type="dxa"/>
                  <w:tcBorders>
                    <w:top w:val="nil"/>
                    <w:left w:val="nil"/>
                    <w:bottom w:val="nil"/>
                    <w:right w:val="nil"/>
                  </w:tcBorders>
                  <w:shd w:val="clear" w:color="auto" w:fill="auto"/>
                  <w:vAlign w:val="center"/>
                  <w:hideMark/>
                </w:tcPr>
                <w:p w14:paraId="48450D0F"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(98 221)</w:t>
                  </w:r>
                </w:p>
              </w:tc>
              <w:tc>
                <w:tcPr>
                  <w:tcW w:w="511" w:type="dxa"/>
                  <w:tcBorders>
                    <w:top w:val="nil"/>
                    <w:left w:val="nil"/>
                    <w:bottom w:val="nil"/>
                    <w:right w:val="nil"/>
                  </w:tcBorders>
                  <w:shd w:val="clear" w:color="auto" w:fill="auto"/>
                  <w:vAlign w:val="center"/>
                  <w:hideMark/>
                </w:tcPr>
                <w:p w14:paraId="1C12C960" w14:textId="77777777" w:rsidR="00FC5218" w:rsidRPr="00264C24" w:rsidRDefault="00FC5218" w:rsidP="00BA4E31">
                  <w:pPr>
                    <w:jc w:val="right"/>
                    <w:rPr>
                      <w:rFonts w:eastAsia="Times New Roman" w:cstheme="minorHAnsi"/>
                      <w:sz w:val="20"/>
                      <w:szCs w:val="20"/>
                      <w:lang w:eastAsia="sk-SK"/>
                    </w:rPr>
                  </w:pPr>
                </w:p>
              </w:tc>
              <w:tc>
                <w:tcPr>
                  <w:tcW w:w="1143" w:type="dxa"/>
                  <w:tcBorders>
                    <w:top w:val="nil"/>
                    <w:left w:val="nil"/>
                    <w:bottom w:val="nil"/>
                    <w:right w:val="nil"/>
                  </w:tcBorders>
                  <w:shd w:val="clear" w:color="auto" w:fill="auto"/>
                  <w:vAlign w:val="center"/>
                  <w:hideMark/>
                </w:tcPr>
                <w:p w14:paraId="17C421F2"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(94 037)</w:t>
                  </w:r>
                </w:p>
              </w:tc>
            </w:tr>
            <w:tr w:rsidR="00FC5218" w:rsidRPr="00264C24" w14:paraId="1FACE63D" w14:textId="77777777" w:rsidTr="00BA4E31">
              <w:trPr>
                <w:gridAfter w:val="1"/>
                <w:wAfter w:w="511" w:type="dxa"/>
                <w:trHeight w:val="282"/>
              </w:trPr>
              <w:tc>
                <w:tcPr>
                  <w:tcW w:w="4865" w:type="dxa"/>
                  <w:tcBorders>
                    <w:top w:val="nil"/>
                    <w:left w:val="nil"/>
                    <w:bottom w:val="nil"/>
                    <w:right w:val="nil"/>
                  </w:tcBorders>
                  <w:shd w:val="clear" w:color="auto" w:fill="auto"/>
                  <w:vAlign w:val="center"/>
                  <w:hideMark/>
                </w:tcPr>
                <w:p w14:paraId="5959DEEA" w14:textId="77777777" w:rsidR="00FC5218" w:rsidRPr="00264C24" w:rsidRDefault="00FC5218" w:rsidP="00BA4E31">
                  <w:pPr>
                    <w:rPr>
                      <w:rFonts w:eastAsia="Times New Roman" w:cstheme="minorHAnsi"/>
                      <w:sz w:val="20"/>
                      <w:szCs w:val="20"/>
                      <w:lang w:eastAsia="sk-SK"/>
                    </w:rPr>
                  </w:pPr>
                  <w:r w:rsidRPr="00264C24">
                    <w:rPr>
                      <w:rFonts w:eastAsia="Times New Roman" w:cstheme="minorHAnsi"/>
                      <w:sz w:val="20"/>
                      <w:szCs w:val="20"/>
                      <w:lang w:eastAsia="sk-SK"/>
                    </w:rPr>
                    <w:t>Prijaté úroky</w:t>
                  </w:r>
                </w:p>
              </w:tc>
              <w:tc>
                <w:tcPr>
                  <w:tcW w:w="930" w:type="dxa"/>
                  <w:tcBorders>
                    <w:top w:val="nil"/>
                    <w:left w:val="nil"/>
                    <w:bottom w:val="nil"/>
                    <w:right w:val="nil"/>
                  </w:tcBorders>
                  <w:shd w:val="clear" w:color="auto" w:fill="auto"/>
                  <w:vAlign w:val="center"/>
                  <w:hideMark/>
                </w:tcPr>
                <w:p w14:paraId="67C9A633" w14:textId="77777777" w:rsidR="00FC5218" w:rsidRPr="00264C24" w:rsidRDefault="00FC5218" w:rsidP="00BA4E31">
                  <w:pPr>
                    <w:rPr>
                      <w:rFonts w:eastAsia="Times New Roman" w:cstheme="minorHAnsi"/>
                      <w:sz w:val="20"/>
                      <w:szCs w:val="20"/>
                      <w:lang w:eastAsia="sk-SK"/>
                    </w:rPr>
                  </w:pPr>
                </w:p>
              </w:tc>
              <w:tc>
                <w:tcPr>
                  <w:tcW w:w="252" w:type="dxa"/>
                  <w:tcBorders>
                    <w:top w:val="nil"/>
                    <w:left w:val="nil"/>
                    <w:bottom w:val="nil"/>
                    <w:right w:val="nil"/>
                  </w:tcBorders>
                  <w:shd w:val="clear" w:color="auto" w:fill="auto"/>
                  <w:vAlign w:val="center"/>
                  <w:hideMark/>
                </w:tcPr>
                <w:p w14:paraId="3DF9E1A5" w14:textId="77777777" w:rsidR="00FC5218" w:rsidRPr="00264C24" w:rsidRDefault="00FC5218" w:rsidP="00BA4E31">
                  <w:pPr>
                    <w:jc w:val="center"/>
                    <w:rPr>
                      <w:rFonts w:eastAsia="Times New Roman" w:cstheme="minorHAnsi"/>
                      <w:sz w:val="20"/>
                      <w:szCs w:val="20"/>
                      <w:lang w:eastAsia="sk-SK"/>
                    </w:rPr>
                  </w:pPr>
                </w:p>
              </w:tc>
              <w:tc>
                <w:tcPr>
                  <w:tcW w:w="1267" w:type="dxa"/>
                  <w:tcBorders>
                    <w:top w:val="nil"/>
                    <w:left w:val="nil"/>
                    <w:bottom w:val="nil"/>
                    <w:right w:val="nil"/>
                  </w:tcBorders>
                  <w:shd w:val="clear" w:color="auto" w:fill="auto"/>
                  <w:vAlign w:val="center"/>
                  <w:hideMark/>
                </w:tcPr>
                <w:p w14:paraId="36525F18"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1 386</w:t>
                  </w:r>
                </w:p>
              </w:tc>
              <w:tc>
                <w:tcPr>
                  <w:tcW w:w="511" w:type="dxa"/>
                  <w:tcBorders>
                    <w:top w:val="nil"/>
                    <w:left w:val="nil"/>
                    <w:bottom w:val="nil"/>
                    <w:right w:val="nil"/>
                  </w:tcBorders>
                  <w:shd w:val="clear" w:color="auto" w:fill="auto"/>
                  <w:vAlign w:val="center"/>
                  <w:hideMark/>
                </w:tcPr>
                <w:p w14:paraId="1116E1A1" w14:textId="77777777" w:rsidR="00FC5218" w:rsidRPr="00264C24" w:rsidRDefault="00FC5218" w:rsidP="00BA4E31">
                  <w:pPr>
                    <w:jc w:val="right"/>
                    <w:rPr>
                      <w:rFonts w:eastAsia="Times New Roman" w:cstheme="minorHAnsi"/>
                      <w:sz w:val="20"/>
                      <w:szCs w:val="20"/>
                      <w:lang w:eastAsia="sk-SK"/>
                    </w:rPr>
                  </w:pPr>
                </w:p>
              </w:tc>
              <w:tc>
                <w:tcPr>
                  <w:tcW w:w="1143" w:type="dxa"/>
                  <w:tcBorders>
                    <w:top w:val="nil"/>
                    <w:left w:val="nil"/>
                    <w:bottom w:val="nil"/>
                    <w:right w:val="nil"/>
                  </w:tcBorders>
                  <w:shd w:val="clear" w:color="auto" w:fill="auto"/>
                  <w:vAlign w:val="center"/>
                  <w:hideMark/>
                </w:tcPr>
                <w:p w14:paraId="35DAA306"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w:t>
                  </w:r>
                </w:p>
              </w:tc>
            </w:tr>
            <w:tr w:rsidR="00FC5218" w:rsidRPr="00264C24" w14:paraId="7523AD0A" w14:textId="77777777" w:rsidTr="00BA4E31">
              <w:trPr>
                <w:gridAfter w:val="1"/>
                <w:wAfter w:w="511" w:type="dxa"/>
                <w:trHeight w:val="294"/>
              </w:trPr>
              <w:tc>
                <w:tcPr>
                  <w:tcW w:w="4865" w:type="dxa"/>
                  <w:tcBorders>
                    <w:top w:val="nil"/>
                    <w:left w:val="nil"/>
                    <w:bottom w:val="single" w:sz="12" w:space="0" w:color="000000"/>
                    <w:right w:val="nil"/>
                  </w:tcBorders>
                  <w:shd w:val="clear" w:color="auto" w:fill="auto"/>
                  <w:vAlign w:val="center"/>
                  <w:hideMark/>
                </w:tcPr>
                <w:p w14:paraId="47096975" w14:textId="77777777" w:rsidR="00FC5218" w:rsidRPr="00264C24" w:rsidRDefault="00FC5218" w:rsidP="00BA4E31">
                  <w:pPr>
                    <w:rPr>
                      <w:rFonts w:eastAsia="Times New Roman" w:cstheme="minorHAnsi"/>
                      <w:sz w:val="20"/>
                      <w:szCs w:val="20"/>
                      <w:lang w:eastAsia="sk-SK"/>
                    </w:rPr>
                  </w:pPr>
                  <w:r w:rsidRPr="00264C24">
                    <w:rPr>
                      <w:rFonts w:eastAsia="Times New Roman" w:cstheme="minorHAnsi"/>
                      <w:sz w:val="20"/>
                      <w:szCs w:val="20"/>
                      <w:lang w:eastAsia="sk-SK"/>
                    </w:rPr>
                    <w:t> </w:t>
                  </w:r>
                </w:p>
              </w:tc>
              <w:tc>
                <w:tcPr>
                  <w:tcW w:w="930" w:type="dxa"/>
                  <w:tcBorders>
                    <w:top w:val="nil"/>
                    <w:left w:val="nil"/>
                    <w:bottom w:val="single" w:sz="12" w:space="0" w:color="000000"/>
                    <w:right w:val="nil"/>
                  </w:tcBorders>
                  <w:shd w:val="clear" w:color="auto" w:fill="auto"/>
                  <w:vAlign w:val="center"/>
                  <w:hideMark/>
                </w:tcPr>
                <w:p w14:paraId="4F1F894A" w14:textId="77777777" w:rsidR="00FC5218" w:rsidRPr="00264C24" w:rsidRDefault="00FC5218" w:rsidP="00BA4E31">
                  <w:pPr>
                    <w:jc w:val="center"/>
                    <w:rPr>
                      <w:rFonts w:eastAsia="Times New Roman" w:cstheme="minorHAnsi"/>
                      <w:sz w:val="20"/>
                      <w:szCs w:val="20"/>
                      <w:lang w:eastAsia="sk-SK"/>
                    </w:rPr>
                  </w:pPr>
                  <w:r w:rsidRPr="00264C24">
                    <w:rPr>
                      <w:rFonts w:eastAsia="Times New Roman" w:cstheme="minorHAnsi"/>
                      <w:sz w:val="20"/>
                      <w:szCs w:val="20"/>
                      <w:lang w:eastAsia="sk-SK"/>
                    </w:rPr>
                    <w:t> </w:t>
                  </w:r>
                </w:p>
              </w:tc>
              <w:tc>
                <w:tcPr>
                  <w:tcW w:w="252" w:type="dxa"/>
                  <w:tcBorders>
                    <w:top w:val="nil"/>
                    <w:left w:val="nil"/>
                    <w:bottom w:val="single" w:sz="12" w:space="0" w:color="000000"/>
                    <w:right w:val="nil"/>
                  </w:tcBorders>
                  <w:shd w:val="clear" w:color="auto" w:fill="auto"/>
                  <w:vAlign w:val="center"/>
                  <w:hideMark/>
                </w:tcPr>
                <w:p w14:paraId="07E2C948" w14:textId="77777777" w:rsidR="00FC5218" w:rsidRPr="00264C24" w:rsidRDefault="00FC5218" w:rsidP="00BA4E31">
                  <w:pPr>
                    <w:jc w:val="center"/>
                    <w:rPr>
                      <w:rFonts w:eastAsia="Times New Roman" w:cstheme="minorHAnsi"/>
                      <w:sz w:val="20"/>
                      <w:szCs w:val="20"/>
                      <w:lang w:eastAsia="sk-SK"/>
                    </w:rPr>
                  </w:pPr>
                  <w:r w:rsidRPr="00264C24">
                    <w:rPr>
                      <w:rFonts w:eastAsia="Times New Roman" w:cstheme="minorHAnsi"/>
                      <w:sz w:val="20"/>
                      <w:szCs w:val="20"/>
                      <w:lang w:eastAsia="sk-SK"/>
                    </w:rPr>
                    <w:t> </w:t>
                  </w:r>
                </w:p>
              </w:tc>
              <w:tc>
                <w:tcPr>
                  <w:tcW w:w="1267" w:type="dxa"/>
                  <w:tcBorders>
                    <w:top w:val="nil"/>
                    <w:left w:val="nil"/>
                    <w:bottom w:val="single" w:sz="12" w:space="0" w:color="000000"/>
                    <w:right w:val="nil"/>
                  </w:tcBorders>
                  <w:shd w:val="clear" w:color="auto" w:fill="auto"/>
                  <w:vAlign w:val="center"/>
                  <w:hideMark/>
                </w:tcPr>
                <w:p w14:paraId="22508A21"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 </w:t>
                  </w:r>
                </w:p>
              </w:tc>
              <w:tc>
                <w:tcPr>
                  <w:tcW w:w="511" w:type="dxa"/>
                  <w:tcBorders>
                    <w:top w:val="nil"/>
                    <w:left w:val="nil"/>
                    <w:bottom w:val="single" w:sz="12" w:space="0" w:color="000000"/>
                    <w:right w:val="nil"/>
                  </w:tcBorders>
                  <w:shd w:val="clear" w:color="auto" w:fill="auto"/>
                  <w:vAlign w:val="center"/>
                  <w:hideMark/>
                </w:tcPr>
                <w:p w14:paraId="06CFC598"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 </w:t>
                  </w:r>
                </w:p>
              </w:tc>
              <w:tc>
                <w:tcPr>
                  <w:tcW w:w="1143" w:type="dxa"/>
                  <w:tcBorders>
                    <w:top w:val="nil"/>
                    <w:left w:val="nil"/>
                    <w:bottom w:val="single" w:sz="12" w:space="0" w:color="000000"/>
                    <w:right w:val="nil"/>
                  </w:tcBorders>
                  <w:shd w:val="clear" w:color="auto" w:fill="auto"/>
                  <w:vAlign w:val="center"/>
                  <w:hideMark/>
                </w:tcPr>
                <w:p w14:paraId="6BDC1522"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 </w:t>
                  </w:r>
                </w:p>
              </w:tc>
            </w:tr>
            <w:tr w:rsidR="00FC5218" w:rsidRPr="00264C24" w14:paraId="5B4448DD" w14:textId="77777777" w:rsidTr="00BA4E31">
              <w:trPr>
                <w:trHeight w:val="306"/>
              </w:trPr>
              <w:tc>
                <w:tcPr>
                  <w:tcW w:w="4865" w:type="dxa"/>
                  <w:tcBorders>
                    <w:top w:val="nil"/>
                    <w:left w:val="nil"/>
                    <w:bottom w:val="single" w:sz="12" w:space="0" w:color="000000"/>
                    <w:right w:val="nil"/>
                  </w:tcBorders>
                  <w:shd w:val="clear" w:color="auto" w:fill="auto"/>
                  <w:vAlign w:val="center"/>
                  <w:hideMark/>
                </w:tcPr>
                <w:p w14:paraId="74B243DA" w14:textId="77777777" w:rsidR="00FC5218" w:rsidRPr="00264C24" w:rsidRDefault="00FC5218" w:rsidP="00BA4E31">
                  <w:pPr>
                    <w:rPr>
                      <w:rFonts w:eastAsia="Times New Roman" w:cstheme="minorHAnsi"/>
                      <w:b/>
                      <w:sz w:val="20"/>
                      <w:szCs w:val="20"/>
                      <w:lang w:eastAsia="sk-SK"/>
                    </w:rPr>
                  </w:pPr>
                  <w:r w:rsidRPr="00264C24">
                    <w:rPr>
                      <w:rFonts w:eastAsia="Times New Roman" w:cstheme="minorHAnsi"/>
                      <w:b/>
                      <w:sz w:val="20"/>
                      <w:szCs w:val="20"/>
                      <w:lang w:eastAsia="sk-SK"/>
                    </w:rPr>
                    <w:t>Čisté peňažné toky použité v investičnej činnosti</w:t>
                  </w:r>
                </w:p>
              </w:tc>
              <w:tc>
                <w:tcPr>
                  <w:tcW w:w="930" w:type="dxa"/>
                  <w:tcBorders>
                    <w:top w:val="nil"/>
                    <w:left w:val="nil"/>
                    <w:bottom w:val="single" w:sz="12" w:space="0" w:color="000000"/>
                    <w:right w:val="nil"/>
                  </w:tcBorders>
                  <w:shd w:val="clear" w:color="auto" w:fill="auto"/>
                  <w:vAlign w:val="center"/>
                  <w:hideMark/>
                </w:tcPr>
                <w:p w14:paraId="75E1FFB2" w14:textId="77777777" w:rsidR="00FC5218" w:rsidRPr="00264C24" w:rsidRDefault="00FC5218" w:rsidP="00BA4E31">
                  <w:pPr>
                    <w:jc w:val="center"/>
                    <w:rPr>
                      <w:rFonts w:eastAsia="Times New Roman" w:cstheme="minorHAnsi"/>
                      <w:b/>
                      <w:sz w:val="20"/>
                      <w:szCs w:val="20"/>
                      <w:lang w:eastAsia="sk-SK"/>
                    </w:rPr>
                  </w:pPr>
                  <w:r w:rsidRPr="00264C24">
                    <w:rPr>
                      <w:rFonts w:eastAsia="Times New Roman" w:cstheme="minorHAnsi"/>
                      <w:b/>
                      <w:sz w:val="20"/>
                      <w:szCs w:val="20"/>
                      <w:lang w:eastAsia="sk-SK"/>
                    </w:rPr>
                    <w:t> </w:t>
                  </w:r>
                </w:p>
              </w:tc>
              <w:tc>
                <w:tcPr>
                  <w:tcW w:w="252" w:type="dxa"/>
                  <w:tcBorders>
                    <w:top w:val="nil"/>
                    <w:left w:val="nil"/>
                    <w:bottom w:val="single" w:sz="12" w:space="0" w:color="000000"/>
                    <w:right w:val="nil"/>
                  </w:tcBorders>
                  <w:shd w:val="clear" w:color="auto" w:fill="auto"/>
                  <w:vAlign w:val="center"/>
                  <w:hideMark/>
                </w:tcPr>
                <w:p w14:paraId="7A1B5974" w14:textId="77777777" w:rsidR="00FC5218" w:rsidRPr="00264C24" w:rsidRDefault="00FC5218" w:rsidP="00BA4E31">
                  <w:pPr>
                    <w:jc w:val="center"/>
                    <w:rPr>
                      <w:rFonts w:eastAsia="Times New Roman" w:cstheme="minorHAnsi"/>
                      <w:b/>
                      <w:sz w:val="20"/>
                      <w:szCs w:val="20"/>
                      <w:lang w:eastAsia="sk-SK"/>
                    </w:rPr>
                  </w:pPr>
                  <w:r w:rsidRPr="00264C24">
                    <w:rPr>
                      <w:rFonts w:eastAsia="Times New Roman" w:cstheme="minorHAnsi"/>
                      <w:b/>
                      <w:sz w:val="20"/>
                      <w:szCs w:val="20"/>
                      <w:lang w:eastAsia="sk-SK"/>
                    </w:rPr>
                    <w:t> </w:t>
                  </w:r>
                </w:p>
              </w:tc>
              <w:tc>
                <w:tcPr>
                  <w:tcW w:w="1267" w:type="dxa"/>
                  <w:tcBorders>
                    <w:top w:val="nil"/>
                    <w:left w:val="nil"/>
                    <w:bottom w:val="single" w:sz="12" w:space="0" w:color="000000"/>
                    <w:right w:val="nil"/>
                  </w:tcBorders>
                  <w:shd w:val="clear" w:color="auto" w:fill="auto"/>
                  <w:vAlign w:val="center"/>
                  <w:hideMark/>
                </w:tcPr>
                <w:p w14:paraId="0643B8D8" w14:textId="77777777" w:rsidR="00FC5218" w:rsidRPr="00264C24" w:rsidRDefault="00FC5218" w:rsidP="00BA4E31">
                  <w:pPr>
                    <w:jc w:val="right"/>
                    <w:rPr>
                      <w:rFonts w:eastAsia="Times New Roman" w:cstheme="minorHAnsi"/>
                      <w:b/>
                      <w:sz w:val="20"/>
                      <w:szCs w:val="20"/>
                      <w:lang w:eastAsia="sk-SK"/>
                    </w:rPr>
                  </w:pPr>
                  <w:r w:rsidRPr="00264C24">
                    <w:rPr>
                      <w:rFonts w:eastAsia="Times New Roman" w:cstheme="minorHAnsi"/>
                      <w:b/>
                      <w:sz w:val="20"/>
                      <w:szCs w:val="20"/>
                      <w:lang w:eastAsia="sk-SK"/>
                    </w:rPr>
                    <w:t>(96 384)</w:t>
                  </w:r>
                </w:p>
              </w:tc>
              <w:tc>
                <w:tcPr>
                  <w:tcW w:w="511" w:type="dxa"/>
                  <w:tcBorders>
                    <w:top w:val="nil"/>
                    <w:left w:val="nil"/>
                    <w:bottom w:val="single" w:sz="12" w:space="0" w:color="000000"/>
                    <w:right w:val="nil"/>
                  </w:tcBorders>
                  <w:shd w:val="clear" w:color="auto" w:fill="auto"/>
                  <w:vAlign w:val="center"/>
                  <w:hideMark/>
                </w:tcPr>
                <w:p w14:paraId="6F16FA20" w14:textId="77777777" w:rsidR="00FC5218" w:rsidRPr="00264C24" w:rsidRDefault="00FC5218" w:rsidP="00BA4E31">
                  <w:pPr>
                    <w:jc w:val="right"/>
                    <w:rPr>
                      <w:rFonts w:eastAsia="Times New Roman" w:cstheme="minorHAnsi"/>
                      <w:b/>
                      <w:sz w:val="20"/>
                      <w:szCs w:val="20"/>
                      <w:lang w:eastAsia="sk-SK"/>
                    </w:rPr>
                  </w:pPr>
                  <w:r w:rsidRPr="00264C24">
                    <w:rPr>
                      <w:rFonts w:eastAsia="Times New Roman" w:cstheme="minorHAnsi"/>
                      <w:b/>
                      <w:sz w:val="20"/>
                      <w:szCs w:val="20"/>
                      <w:lang w:eastAsia="sk-SK"/>
                    </w:rPr>
                    <w:t> </w:t>
                  </w:r>
                </w:p>
              </w:tc>
              <w:tc>
                <w:tcPr>
                  <w:tcW w:w="1143" w:type="dxa"/>
                  <w:tcBorders>
                    <w:top w:val="nil"/>
                    <w:left w:val="nil"/>
                    <w:bottom w:val="single" w:sz="12" w:space="0" w:color="000000"/>
                    <w:right w:val="nil"/>
                  </w:tcBorders>
                  <w:shd w:val="clear" w:color="auto" w:fill="auto"/>
                  <w:vAlign w:val="center"/>
                  <w:hideMark/>
                </w:tcPr>
                <w:p w14:paraId="5F869EA6" w14:textId="77777777" w:rsidR="00FC5218" w:rsidRPr="00264C24" w:rsidRDefault="00FC5218" w:rsidP="00BA4E31">
                  <w:pPr>
                    <w:jc w:val="right"/>
                    <w:rPr>
                      <w:rFonts w:eastAsia="Times New Roman" w:cstheme="minorHAnsi"/>
                      <w:b/>
                      <w:sz w:val="20"/>
                      <w:szCs w:val="20"/>
                      <w:lang w:eastAsia="sk-SK"/>
                    </w:rPr>
                  </w:pPr>
                  <w:r w:rsidRPr="00264C24">
                    <w:rPr>
                      <w:rFonts w:eastAsia="Times New Roman" w:cstheme="minorHAnsi"/>
                      <w:b/>
                      <w:sz w:val="20"/>
                      <w:szCs w:val="20"/>
                      <w:lang w:eastAsia="sk-SK"/>
                    </w:rPr>
                    <w:t>(92 553)</w:t>
                  </w:r>
                </w:p>
              </w:tc>
              <w:tc>
                <w:tcPr>
                  <w:tcW w:w="511" w:type="dxa"/>
                  <w:shd w:val="clear" w:color="auto" w:fill="auto"/>
                  <w:vAlign w:val="center"/>
                </w:tcPr>
                <w:p w14:paraId="4A813E6A" w14:textId="77777777" w:rsidR="00FC5218" w:rsidRPr="00264C24" w:rsidRDefault="00FC5218" w:rsidP="00BA4E31">
                  <w:pPr>
                    <w:rPr>
                      <w:sz w:val="20"/>
                      <w:szCs w:val="20"/>
                    </w:rPr>
                  </w:pPr>
                  <w:r w:rsidRPr="00264C24">
                    <w:rPr>
                      <w:rFonts w:eastAsia="Times New Roman" w:cstheme="minorHAnsi"/>
                      <w:b/>
                      <w:sz w:val="20"/>
                      <w:szCs w:val="20"/>
                      <w:lang w:eastAsia="sk-SK"/>
                    </w:rPr>
                    <w:t> </w:t>
                  </w:r>
                </w:p>
              </w:tc>
            </w:tr>
            <w:tr w:rsidR="00FC5218" w:rsidRPr="00264C24" w14:paraId="3363ADCD" w14:textId="77777777" w:rsidTr="00BA4E31">
              <w:trPr>
                <w:gridAfter w:val="1"/>
                <w:wAfter w:w="511" w:type="dxa"/>
                <w:trHeight w:val="282"/>
              </w:trPr>
              <w:tc>
                <w:tcPr>
                  <w:tcW w:w="4865" w:type="dxa"/>
                  <w:tcBorders>
                    <w:top w:val="nil"/>
                    <w:left w:val="nil"/>
                    <w:bottom w:val="nil"/>
                    <w:right w:val="nil"/>
                  </w:tcBorders>
                  <w:shd w:val="clear" w:color="auto" w:fill="auto"/>
                  <w:vAlign w:val="center"/>
                  <w:hideMark/>
                </w:tcPr>
                <w:p w14:paraId="65AC36C0" w14:textId="77777777" w:rsidR="00FC5218" w:rsidRPr="00264C24" w:rsidRDefault="00FC5218" w:rsidP="00BA4E31">
                  <w:pPr>
                    <w:jc w:val="right"/>
                    <w:rPr>
                      <w:rFonts w:eastAsia="Times New Roman" w:cstheme="minorHAnsi"/>
                      <w:sz w:val="20"/>
                      <w:szCs w:val="20"/>
                      <w:lang w:eastAsia="sk-SK"/>
                    </w:rPr>
                  </w:pPr>
                </w:p>
              </w:tc>
              <w:tc>
                <w:tcPr>
                  <w:tcW w:w="930" w:type="dxa"/>
                  <w:tcBorders>
                    <w:top w:val="nil"/>
                    <w:left w:val="nil"/>
                    <w:bottom w:val="nil"/>
                    <w:right w:val="nil"/>
                  </w:tcBorders>
                  <w:shd w:val="clear" w:color="auto" w:fill="auto"/>
                  <w:vAlign w:val="center"/>
                  <w:hideMark/>
                </w:tcPr>
                <w:p w14:paraId="1ABD563E" w14:textId="77777777" w:rsidR="00FC5218" w:rsidRPr="00264C24" w:rsidRDefault="00FC5218" w:rsidP="00BA4E31">
                  <w:pPr>
                    <w:rPr>
                      <w:rFonts w:eastAsia="Times New Roman" w:cstheme="minorHAnsi"/>
                      <w:sz w:val="20"/>
                      <w:szCs w:val="20"/>
                      <w:lang w:eastAsia="sk-SK"/>
                    </w:rPr>
                  </w:pPr>
                </w:p>
              </w:tc>
              <w:tc>
                <w:tcPr>
                  <w:tcW w:w="252" w:type="dxa"/>
                  <w:tcBorders>
                    <w:top w:val="nil"/>
                    <w:left w:val="nil"/>
                    <w:bottom w:val="nil"/>
                    <w:right w:val="nil"/>
                  </w:tcBorders>
                  <w:shd w:val="clear" w:color="auto" w:fill="auto"/>
                  <w:vAlign w:val="center"/>
                  <w:hideMark/>
                </w:tcPr>
                <w:p w14:paraId="6CA250FA" w14:textId="77777777" w:rsidR="00FC5218" w:rsidRPr="00264C24" w:rsidRDefault="00FC5218" w:rsidP="00BA4E31">
                  <w:pPr>
                    <w:jc w:val="center"/>
                    <w:rPr>
                      <w:rFonts w:eastAsia="Times New Roman" w:cstheme="minorHAnsi"/>
                      <w:sz w:val="20"/>
                      <w:szCs w:val="20"/>
                      <w:lang w:eastAsia="sk-SK"/>
                    </w:rPr>
                  </w:pPr>
                </w:p>
              </w:tc>
              <w:tc>
                <w:tcPr>
                  <w:tcW w:w="1267" w:type="dxa"/>
                  <w:tcBorders>
                    <w:top w:val="nil"/>
                    <w:left w:val="nil"/>
                    <w:bottom w:val="nil"/>
                    <w:right w:val="nil"/>
                  </w:tcBorders>
                  <w:shd w:val="clear" w:color="auto" w:fill="auto"/>
                  <w:vAlign w:val="center"/>
                  <w:hideMark/>
                </w:tcPr>
                <w:p w14:paraId="2A097976" w14:textId="77777777" w:rsidR="00FC5218" w:rsidRPr="00264C24" w:rsidRDefault="00FC5218" w:rsidP="00BA4E31">
                  <w:pPr>
                    <w:jc w:val="center"/>
                    <w:rPr>
                      <w:rFonts w:eastAsia="Times New Roman" w:cstheme="minorHAnsi"/>
                      <w:sz w:val="20"/>
                      <w:szCs w:val="20"/>
                      <w:lang w:eastAsia="sk-SK"/>
                    </w:rPr>
                  </w:pPr>
                </w:p>
              </w:tc>
              <w:tc>
                <w:tcPr>
                  <w:tcW w:w="511" w:type="dxa"/>
                  <w:tcBorders>
                    <w:top w:val="nil"/>
                    <w:left w:val="nil"/>
                    <w:bottom w:val="nil"/>
                    <w:right w:val="nil"/>
                  </w:tcBorders>
                  <w:shd w:val="clear" w:color="auto" w:fill="auto"/>
                  <w:vAlign w:val="center"/>
                  <w:hideMark/>
                </w:tcPr>
                <w:p w14:paraId="48857A69" w14:textId="77777777" w:rsidR="00FC5218" w:rsidRPr="00264C24" w:rsidRDefault="00FC5218" w:rsidP="00BA4E31">
                  <w:pPr>
                    <w:jc w:val="right"/>
                    <w:rPr>
                      <w:rFonts w:eastAsia="Times New Roman" w:cstheme="minorHAnsi"/>
                      <w:sz w:val="20"/>
                      <w:szCs w:val="20"/>
                      <w:lang w:eastAsia="sk-SK"/>
                    </w:rPr>
                  </w:pPr>
                </w:p>
              </w:tc>
              <w:tc>
                <w:tcPr>
                  <w:tcW w:w="1143" w:type="dxa"/>
                  <w:tcBorders>
                    <w:top w:val="nil"/>
                    <w:left w:val="nil"/>
                    <w:bottom w:val="nil"/>
                    <w:right w:val="nil"/>
                  </w:tcBorders>
                  <w:shd w:val="clear" w:color="auto" w:fill="auto"/>
                  <w:vAlign w:val="center"/>
                  <w:hideMark/>
                </w:tcPr>
                <w:p w14:paraId="43B5E01E" w14:textId="77777777" w:rsidR="00FC5218" w:rsidRPr="00264C24" w:rsidRDefault="00FC5218" w:rsidP="00BA4E31">
                  <w:pPr>
                    <w:jc w:val="right"/>
                    <w:rPr>
                      <w:rFonts w:eastAsia="Times New Roman" w:cstheme="minorHAnsi"/>
                      <w:sz w:val="20"/>
                      <w:szCs w:val="20"/>
                      <w:lang w:eastAsia="sk-SK"/>
                    </w:rPr>
                  </w:pPr>
                </w:p>
              </w:tc>
            </w:tr>
            <w:tr w:rsidR="00FC5218" w:rsidRPr="00264C24" w14:paraId="208F1396" w14:textId="77777777" w:rsidTr="00BA4E31">
              <w:trPr>
                <w:gridAfter w:val="1"/>
                <w:wAfter w:w="511" w:type="dxa"/>
                <w:trHeight w:val="282"/>
              </w:trPr>
              <w:tc>
                <w:tcPr>
                  <w:tcW w:w="4865" w:type="dxa"/>
                  <w:tcBorders>
                    <w:top w:val="nil"/>
                    <w:left w:val="nil"/>
                    <w:bottom w:val="nil"/>
                    <w:right w:val="nil"/>
                  </w:tcBorders>
                  <w:shd w:val="clear" w:color="auto" w:fill="auto"/>
                  <w:vAlign w:val="center"/>
                  <w:hideMark/>
                </w:tcPr>
                <w:p w14:paraId="120F4F37" w14:textId="77777777" w:rsidR="00FC5218" w:rsidRPr="00264C24" w:rsidRDefault="00FC5218" w:rsidP="00BA4E31">
                  <w:pPr>
                    <w:rPr>
                      <w:rFonts w:eastAsia="Times New Roman" w:cstheme="minorHAnsi"/>
                      <w:b/>
                      <w:bCs/>
                      <w:sz w:val="20"/>
                      <w:szCs w:val="20"/>
                      <w:lang w:eastAsia="sk-SK"/>
                    </w:rPr>
                  </w:pPr>
                  <w:r w:rsidRPr="00264C24">
                    <w:rPr>
                      <w:rFonts w:eastAsia="Times New Roman" w:cstheme="minorHAnsi"/>
                      <w:b/>
                      <w:bCs/>
                      <w:sz w:val="20"/>
                      <w:szCs w:val="20"/>
                      <w:lang w:eastAsia="sk-SK"/>
                    </w:rPr>
                    <w:t>Finančné činnosti</w:t>
                  </w:r>
                </w:p>
              </w:tc>
              <w:tc>
                <w:tcPr>
                  <w:tcW w:w="930" w:type="dxa"/>
                  <w:tcBorders>
                    <w:top w:val="nil"/>
                    <w:left w:val="nil"/>
                    <w:bottom w:val="nil"/>
                    <w:right w:val="nil"/>
                  </w:tcBorders>
                  <w:shd w:val="clear" w:color="auto" w:fill="auto"/>
                  <w:vAlign w:val="center"/>
                  <w:hideMark/>
                </w:tcPr>
                <w:p w14:paraId="705EBE3B" w14:textId="77777777" w:rsidR="00FC5218" w:rsidRPr="00264C24" w:rsidRDefault="00FC5218" w:rsidP="00BA4E31">
                  <w:pPr>
                    <w:rPr>
                      <w:rFonts w:eastAsia="Times New Roman" w:cstheme="minorHAnsi"/>
                      <w:b/>
                      <w:bCs/>
                      <w:sz w:val="20"/>
                      <w:szCs w:val="20"/>
                      <w:lang w:eastAsia="sk-SK"/>
                    </w:rPr>
                  </w:pPr>
                </w:p>
              </w:tc>
              <w:tc>
                <w:tcPr>
                  <w:tcW w:w="252" w:type="dxa"/>
                  <w:tcBorders>
                    <w:top w:val="nil"/>
                    <w:left w:val="nil"/>
                    <w:bottom w:val="nil"/>
                    <w:right w:val="nil"/>
                  </w:tcBorders>
                  <w:shd w:val="clear" w:color="auto" w:fill="auto"/>
                  <w:vAlign w:val="center"/>
                  <w:hideMark/>
                </w:tcPr>
                <w:p w14:paraId="7DB4C1AF" w14:textId="77777777" w:rsidR="00FC5218" w:rsidRPr="00264C24" w:rsidRDefault="00FC5218" w:rsidP="00BA4E31">
                  <w:pPr>
                    <w:jc w:val="center"/>
                    <w:rPr>
                      <w:rFonts w:eastAsia="Times New Roman" w:cstheme="minorHAnsi"/>
                      <w:sz w:val="20"/>
                      <w:szCs w:val="20"/>
                      <w:lang w:eastAsia="sk-SK"/>
                    </w:rPr>
                  </w:pPr>
                </w:p>
              </w:tc>
              <w:tc>
                <w:tcPr>
                  <w:tcW w:w="1267" w:type="dxa"/>
                  <w:tcBorders>
                    <w:top w:val="nil"/>
                    <w:left w:val="nil"/>
                    <w:bottom w:val="nil"/>
                    <w:right w:val="nil"/>
                  </w:tcBorders>
                  <w:shd w:val="clear" w:color="auto" w:fill="auto"/>
                  <w:vAlign w:val="center"/>
                  <w:hideMark/>
                </w:tcPr>
                <w:p w14:paraId="1A775847" w14:textId="77777777" w:rsidR="00FC5218" w:rsidRPr="00264C24" w:rsidRDefault="00FC5218" w:rsidP="00BA4E31">
                  <w:pPr>
                    <w:jc w:val="center"/>
                    <w:rPr>
                      <w:rFonts w:eastAsia="Times New Roman" w:cstheme="minorHAnsi"/>
                      <w:sz w:val="20"/>
                      <w:szCs w:val="20"/>
                      <w:lang w:eastAsia="sk-SK"/>
                    </w:rPr>
                  </w:pPr>
                </w:p>
              </w:tc>
              <w:tc>
                <w:tcPr>
                  <w:tcW w:w="511" w:type="dxa"/>
                  <w:tcBorders>
                    <w:top w:val="nil"/>
                    <w:left w:val="nil"/>
                    <w:bottom w:val="nil"/>
                    <w:right w:val="nil"/>
                  </w:tcBorders>
                  <w:shd w:val="clear" w:color="auto" w:fill="auto"/>
                  <w:vAlign w:val="center"/>
                  <w:hideMark/>
                </w:tcPr>
                <w:p w14:paraId="6F825F73" w14:textId="77777777" w:rsidR="00FC5218" w:rsidRPr="00264C24" w:rsidRDefault="00FC5218" w:rsidP="00BA4E31">
                  <w:pPr>
                    <w:jc w:val="right"/>
                    <w:rPr>
                      <w:rFonts w:eastAsia="Times New Roman" w:cstheme="minorHAnsi"/>
                      <w:sz w:val="20"/>
                      <w:szCs w:val="20"/>
                      <w:lang w:eastAsia="sk-SK"/>
                    </w:rPr>
                  </w:pPr>
                </w:p>
              </w:tc>
              <w:tc>
                <w:tcPr>
                  <w:tcW w:w="1143" w:type="dxa"/>
                  <w:tcBorders>
                    <w:top w:val="nil"/>
                    <w:left w:val="nil"/>
                    <w:bottom w:val="nil"/>
                    <w:right w:val="nil"/>
                  </w:tcBorders>
                  <w:shd w:val="clear" w:color="auto" w:fill="auto"/>
                  <w:vAlign w:val="center"/>
                  <w:hideMark/>
                </w:tcPr>
                <w:p w14:paraId="7794BFCD" w14:textId="77777777" w:rsidR="00FC5218" w:rsidRPr="00264C24" w:rsidRDefault="00FC5218" w:rsidP="00BA4E31">
                  <w:pPr>
                    <w:jc w:val="right"/>
                    <w:rPr>
                      <w:rFonts w:eastAsia="Times New Roman" w:cstheme="minorHAnsi"/>
                      <w:sz w:val="20"/>
                      <w:szCs w:val="20"/>
                      <w:lang w:eastAsia="sk-SK"/>
                    </w:rPr>
                  </w:pPr>
                </w:p>
              </w:tc>
            </w:tr>
            <w:tr w:rsidR="00FC5218" w:rsidRPr="00264C24" w14:paraId="0B2FA20F" w14:textId="77777777" w:rsidTr="00BA4E31">
              <w:trPr>
                <w:gridAfter w:val="1"/>
                <w:wAfter w:w="511" w:type="dxa"/>
                <w:trHeight w:val="282"/>
              </w:trPr>
              <w:tc>
                <w:tcPr>
                  <w:tcW w:w="4865" w:type="dxa"/>
                  <w:tcBorders>
                    <w:top w:val="nil"/>
                    <w:left w:val="nil"/>
                    <w:bottom w:val="nil"/>
                    <w:right w:val="nil"/>
                  </w:tcBorders>
                  <w:shd w:val="clear" w:color="auto" w:fill="auto"/>
                  <w:vAlign w:val="center"/>
                  <w:hideMark/>
                </w:tcPr>
                <w:p w14:paraId="2BEF1B90" w14:textId="77777777" w:rsidR="00FC5218" w:rsidRPr="00264C24" w:rsidRDefault="00FC5218" w:rsidP="00BA4E31">
                  <w:pPr>
                    <w:rPr>
                      <w:rFonts w:eastAsia="Times New Roman" w:cstheme="minorHAnsi"/>
                      <w:sz w:val="20"/>
                      <w:szCs w:val="20"/>
                      <w:lang w:eastAsia="sk-SK"/>
                    </w:rPr>
                  </w:pPr>
                  <w:r w:rsidRPr="00264C24">
                    <w:rPr>
                      <w:rFonts w:eastAsia="Times New Roman" w:cstheme="minorHAnsi"/>
                      <w:sz w:val="20"/>
                      <w:szCs w:val="20"/>
                      <w:lang w:eastAsia="sk-SK"/>
                    </w:rPr>
                    <w:t>Zmena stavu úverov a pôžičiek</w:t>
                  </w:r>
                </w:p>
              </w:tc>
              <w:tc>
                <w:tcPr>
                  <w:tcW w:w="930" w:type="dxa"/>
                  <w:tcBorders>
                    <w:top w:val="nil"/>
                    <w:left w:val="nil"/>
                    <w:bottom w:val="nil"/>
                    <w:right w:val="nil"/>
                  </w:tcBorders>
                  <w:shd w:val="clear" w:color="auto" w:fill="auto"/>
                  <w:vAlign w:val="center"/>
                  <w:hideMark/>
                </w:tcPr>
                <w:p w14:paraId="0F013463" w14:textId="77777777" w:rsidR="00FC5218" w:rsidRPr="00264C24" w:rsidRDefault="00FC5218" w:rsidP="00BA4E31">
                  <w:pPr>
                    <w:jc w:val="center"/>
                    <w:rPr>
                      <w:rFonts w:eastAsia="Times New Roman" w:cstheme="minorHAnsi"/>
                      <w:sz w:val="20"/>
                      <w:szCs w:val="20"/>
                      <w:lang w:eastAsia="sk-SK"/>
                    </w:rPr>
                  </w:pPr>
                  <w:r w:rsidRPr="00264C24">
                    <w:rPr>
                      <w:rFonts w:eastAsia="Times New Roman" w:cstheme="minorHAnsi"/>
                      <w:sz w:val="20"/>
                      <w:szCs w:val="20"/>
                      <w:lang w:eastAsia="sk-SK"/>
                    </w:rPr>
                    <w:t>16</w:t>
                  </w:r>
                </w:p>
              </w:tc>
              <w:tc>
                <w:tcPr>
                  <w:tcW w:w="252" w:type="dxa"/>
                  <w:tcBorders>
                    <w:top w:val="nil"/>
                    <w:left w:val="nil"/>
                    <w:bottom w:val="nil"/>
                    <w:right w:val="nil"/>
                  </w:tcBorders>
                  <w:shd w:val="clear" w:color="auto" w:fill="auto"/>
                  <w:vAlign w:val="center"/>
                  <w:hideMark/>
                </w:tcPr>
                <w:p w14:paraId="3C4381F9" w14:textId="77777777" w:rsidR="00FC5218" w:rsidRPr="00264C24" w:rsidRDefault="00FC5218" w:rsidP="00BA4E31">
                  <w:pPr>
                    <w:jc w:val="center"/>
                    <w:rPr>
                      <w:rFonts w:eastAsia="Times New Roman" w:cstheme="minorHAnsi"/>
                      <w:sz w:val="20"/>
                      <w:szCs w:val="20"/>
                      <w:lang w:eastAsia="sk-SK"/>
                    </w:rPr>
                  </w:pPr>
                </w:p>
              </w:tc>
              <w:tc>
                <w:tcPr>
                  <w:tcW w:w="1267" w:type="dxa"/>
                  <w:tcBorders>
                    <w:top w:val="nil"/>
                    <w:left w:val="nil"/>
                    <w:bottom w:val="nil"/>
                    <w:right w:val="nil"/>
                  </w:tcBorders>
                  <w:shd w:val="clear" w:color="auto" w:fill="auto"/>
                  <w:noWrap/>
                  <w:vAlign w:val="bottom"/>
                  <w:hideMark/>
                </w:tcPr>
                <w:p w14:paraId="04DDF64B" w14:textId="77777777" w:rsidR="00FC5218" w:rsidRPr="00264C24" w:rsidRDefault="00FC5218" w:rsidP="00BA4E31">
                  <w:pPr>
                    <w:jc w:val="center"/>
                    <w:rPr>
                      <w:rFonts w:eastAsia="Times New Roman" w:cstheme="minorHAnsi"/>
                      <w:sz w:val="20"/>
                      <w:szCs w:val="20"/>
                      <w:lang w:eastAsia="sk-SK"/>
                    </w:rPr>
                  </w:pPr>
                  <w:r w:rsidRPr="00264C24">
                    <w:rPr>
                      <w:rFonts w:eastAsia="Times New Roman" w:cstheme="minorHAnsi"/>
                      <w:sz w:val="20"/>
                      <w:szCs w:val="20"/>
                      <w:lang w:eastAsia="sk-SK"/>
                    </w:rPr>
                    <w:t xml:space="preserve">          (68 533)</w:t>
                  </w:r>
                </w:p>
              </w:tc>
              <w:tc>
                <w:tcPr>
                  <w:tcW w:w="511" w:type="dxa"/>
                  <w:tcBorders>
                    <w:top w:val="nil"/>
                    <w:left w:val="nil"/>
                    <w:bottom w:val="nil"/>
                    <w:right w:val="nil"/>
                  </w:tcBorders>
                  <w:shd w:val="clear" w:color="auto" w:fill="auto"/>
                  <w:vAlign w:val="center"/>
                  <w:hideMark/>
                </w:tcPr>
                <w:p w14:paraId="523E3DA3" w14:textId="77777777" w:rsidR="00FC5218" w:rsidRPr="00264C24" w:rsidRDefault="00FC5218" w:rsidP="00BA4E31">
                  <w:pPr>
                    <w:jc w:val="right"/>
                    <w:rPr>
                      <w:rFonts w:eastAsia="Times New Roman" w:cstheme="minorHAnsi"/>
                      <w:sz w:val="20"/>
                      <w:szCs w:val="20"/>
                      <w:lang w:eastAsia="sk-SK"/>
                    </w:rPr>
                  </w:pPr>
                </w:p>
              </w:tc>
              <w:tc>
                <w:tcPr>
                  <w:tcW w:w="1143" w:type="dxa"/>
                  <w:tcBorders>
                    <w:top w:val="nil"/>
                    <w:left w:val="nil"/>
                    <w:bottom w:val="nil"/>
                    <w:right w:val="nil"/>
                  </w:tcBorders>
                  <w:shd w:val="clear" w:color="auto" w:fill="auto"/>
                  <w:vAlign w:val="bottom"/>
                  <w:hideMark/>
                </w:tcPr>
                <w:p w14:paraId="38CF7E5E"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 xml:space="preserve">          33 805</w:t>
                  </w:r>
                </w:p>
              </w:tc>
            </w:tr>
            <w:tr w:rsidR="00FC5218" w:rsidRPr="00264C24" w14:paraId="09D22119" w14:textId="77777777" w:rsidTr="00BA4E31">
              <w:trPr>
                <w:gridAfter w:val="1"/>
                <w:wAfter w:w="511" w:type="dxa"/>
                <w:trHeight w:val="282"/>
              </w:trPr>
              <w:tc>
                <w:tcPr>
                  <w:tcW w:w="4865" w:type="dxa"/>
                  <w:tcBorders>
                    <w:top w:val="nil"/>
                    <w:left w:val="nil"/>
                    <w:bottom w:val="nil"/>
                    <w:right w:val="nil"/>
                  </w:tcBorders>
                  <w:shd w:val="clear" w:color="auto" w:fill="auto"/>
                  <w:vAlign w:val="center"/>
                  <w:hideMark/>
                </w:tcPr>
                <w:p w14:paraId="3D68DEFC" w14:textId="77777777" w:rsidR="00FC5218" w:rsidRPr="00264C24" w:rsidRDefault="00FC5218" w:rsidP="00BA4E31">
                  <w:pPr>
                    <w:rPr>
                      <w:rFonts w:eastAsia="Times New Roman" w:cstheme="minorHAnsi"/>
                      <w:sz w:val="20"/>
                      <w:szCs w:val="20"/>
                      <w:lang w:eastAsia="sk-SK"/>
                    </w:rPr>
                  </w:pPr>
                  <w:r w:rsidRPr="00264C24">
                    <w:rPr>
                      <w:rFonts w:eastAsia="Times New Roman" w:cstheme="minorHAnsi"/>
                      <w:sz w:val="20"/>
                      <w:szCs w:val="20"/>
                      <w:lang w:eastAsia="sk-SK"/>
                    </w:rPr>
                    <w:t xml:space="preserve">Dividendy </w:t>
                  </w:r>
                </w:p>
              </w:tc>
              <w:tc>
                <w:tcPr>
                  <w:tcW w:w="930" w:type="dxa"/>
                  <w:tcBorders>
                    <w:top w:val="nil"/>
                    <w:left w:val="nil"/>
                    <w:bottom w:val="nil"/>
                    <w:right w:val="nil"/>
                  </w:tcBorders>
                  <w:shd w:val="clear" w:color="auto" w:fill="auto"/>
                  <w:vAlign w:val="center"/>
                  <w:hideMark/>
                </w:tcPr>
                <w:p w14:paraId="7B3F3299" w14:textId="77777777" w:rsidR="00FC5218" w:rsidRPr="00264C24" w:rsidRDefault="00FC5218" w:rsidP="00BA4E31">
                  <w:pPr>
                    <w:jc w:val="center"/>
                    <w:rPr>
                      <w:rFonts w:eastAsia="Times New Roman" w:cstheme="minorHAnsi"/>
                      <w:sz w:val="20"/>
                      <w:szCs w:val="20"/>
                      <w:lang w:eastAsia="sk-SK"/>
                    </w:rPr>
                  </w:pPr>
                  <w:r w:rsidRPr="00264C24">
                    <w:rPr>
                      <w:rFonts w:eastAsia="Times New Roman" w:cstheme="minorHAnsi"/>
                      <w:sz w:val="20"/>
                      <w:szCs w:val="20"/>
                      <w:lang w:eastAsia="sk-SK"/>
                    </w:rPr>
                    <w:t>14</w:t>
                  </w:r>
                </w:p>
              </w:tc>
              <w:tc>
                <w:tcPr>
                  <w:tcW w:w="252" w:type="dxa"/>
                  <w:tcBorders>
                    <w:top w:val="nil"/>
                    <w:left w:val="nil"/>
                    <w:bottom w:val="nil"/>
                    <w:right w:val="nil"/>
                  </w:tcBorders>
                  <w:shd w:val="clear" w:color="auto" w:fill="auto"/>
                  <w:vAlign w:val="center"/>
                  <w:hideMark/>
                </w:tcPr>
                <w:p w14:paraId="42851B9B" w14:textId="77777777" w:rsidR="00FC5218" w:rsidRPr="00264C24" w:rsidRDefault="00FC5218" w:rsidP="00BA4E31">
                  <w:pPr>
                    <w:jc w:val="center"/>
                    <w:rPr>
                      <w:rFonts w:eastAsia="Times New Roman" w:cstheme="minorHAnsi"/>
                      <w:sz w:val="20"/>
                      <w:szCs w:val="20"/>
                      <w:lang w:eastAsia="sk-SK"/>
                    </w:rPr>
                  </w:pPr>
                </w:p>
              </w:tc>
              <w:tc>
                <w:tcPr>
                  <w:tcW w:w="1267" w:type="dxa"/>
                  <w:tcBorders>
                    <w:top w:val="nil"/>
                    <w:left w:val="nil"/>
                    <w:bottom w:val="nil"/>
                    <w:right w:val="nil"/>
                  </w:tcBorders>
                  <w:shd w:val="clear" w:color="auto" w:fill="auto"/>
                  <w:noWrap/>
                  <w:vAlign w:val="bottom"/>
                  <w:hideMark/>
                </w:tcPr>
                <w:p w14:paraId="0780E540"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(150 000)</w:t>
                  </w:r>
                </w:p>
              </w:tc>
              <w:tc>
                <w:tcPr>
                  <w:tcW w:w="511" w:type="dxa"/>
                  <w:tcBorders>
                    <w:top w:val="nil"/>
                    <w:left w:val="nil"/>
                    <w:bottom w:val="nil"/>
                    <w:right w:val="nil"/>
                  </w:tcBorders>
                  <w:shd w:val="clear" w:color="auto" w:fill="auto"/>
                  <w:vAlign w:val="center"/>
                  <w:hideMark/>
                </w:tcPr>
                <w:p w14:paraId="76E776DA" w14:textId="77777777" w:rsidR="00FC5218" w:rsidRPr="00264C24" w:rsidRDefault="00FC5218" w:rsidP="00BA4E31">
                  <w:pPr>
                    <w:jc w:val="right"/>
                    <w:rPr>
                      <w:rFonts w:eastAsia="Times New Roman" w:cstheme="minorHAnsi"/>
                      <w:sz w:val="20"/>
                      <w:szCs w:val="20"/>
                      <w:lang w:eastAsia="sk-SK"/>
                    </w:rPr>
                  </w:pPr>
                </w:p>
              </w:tc>
              <w:tc>
                <w:tcPr>
                  <w:tcW w:w="1143" w:type="dxa"/>
                  <w:tcBorders>
                    <w:top w:val="nil"/>
                    <w:left w:val="nil"/>
                    <w:bottom w:val="nil"/>
                    <w:right w:val="nil"/>
                  </w:tcBorders>
                  <w:shd w:val="clear" w:color="auto" w:fill="auto"/>
                  <w:vAlign w:val="bottom"/>
                  <w:hideMark/>
                </w:tcPr>
                <w:p w14:paraId="28C788A6"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(150 000)</w:t>
                  </w:r>
                </w:p>
              </w:tc>
            </w:tr>
            <w:tr w:rsidR="00FC5218" w:rsidRPr="00264C24" w14:paraId="655AF084" w14:textId="77777777" w:rsidTr="00BA4E31">
              <w:trPr>
                <w:gridAfter w:val="1"/>
                <w:wAfter w:w="511" w:type="dxa"/>
                <w:trHeight w:val="282"/>
              </w:trPr>
              <w:tc>
                <w:tcPr>
                  <w:tcW w:w="4865" w:type="dxa"/>
                  <w:tcBorders>
                    <w:top w:val="nil"/>
                    <w:left w:val="nil"/>
                    <w:bottom w:val="nil"/>
                    <w:right w:val="nil"/>
                  </w:tcBorders>
                  <w:shd w:val="clear" w:color="auto" w:fill="auto"/>
                  <w:vAlign w:val="center"/>
                </w:tcPr>
                <w:p w14:paraId="5D4C78EC" w14:textId="77777777" w:rsidR="00FC5218" w:rsidRPr="00264C24" w:rsidRDefault="00FC5218" w:rsidP="00BA4E31">
                  <w:pPr>
                    <w:rPr>
                      <w:rFonts w:eastAsia="Times New Roman" w:cstheme="minorHAnsi"/>
                      <w:sz w:val="20"/>
                      <w:szCs w:val="20"/>
                      <w:lang w:eastAsia="sk-SK"/>
                    </w:rPr>
                  </w:pPr>
                  <w:r w:rsidRPr="00264C24">
                    <w:rPr>
                      <w:rFonts w:eastAsia="Times New Roman" w:cstheme="minorHAnsi"/>
                      <w:sz w:val="20"/>
                      <w:szCs w:val="20"/>
                      <w:lang w:eastAsia="sk-SK"/>
                    </w:rPr>
                    <w:t xml:space="preserve">Zmena stavu záväzku z finančného lízingu </w:t>
                  </w:r>
                </w:p>
              </w:tc>
              <w:tc>
                <w:tcPr>
                  <w:tcW w:w="930" w:type="dxa"/>
                  <w:tcBorders>
                    <w:top w:val="nil"/>
                    <w:left w:val="nil"/>
                    <w:bottom w:val="nil"/>
                    <w:right w:val="nil"/>
                  </w:tcBorders>
                  <w:shd w:val="clear" w:color="auto" w:fill="auto"/>
                  <w:vAlign w:val="center"/>
                </w:tcPr>
                <w:p w14:paraId="59C7E274" w14:textId="77777777" w:rsidR="00FC5218" w:rsidRPr="00264C24" w:rsidRDefault="00FC5218" w:rsidP="00BA4E31">
                  <w:pPr>
                    <w:jc w:val="center"/>
                    <w:rPr>
                      <w:rFonts w:eastAsia="Times New Roman" w:cstheme="minorHAnsi"/>
                      <w:sz w:val="20"/>
                      <w:szCs w:val="20"/>
                      <w:lang w:eastAsia="sk-SK"/>
                    </w:rPr>
                  </w:pPr>
                </w:p>
              </w:tc>
              <w:tc>
                <w:tcPr>
                  <w:tcW w:w="252" w:type="dxa"/>
                  <w:tcBorders>
                    <w:top w:val="nil"/>
                    <w:left w:val="nil"/>
                    <w:bottom w:val="nil"/>
                    <w:right w:val="nil"/>
                  </w:tcBorders>
                  <w:shd w:val="clear" w:color="auto" w:fill="auto"/>
                  <w:vAlign w:val="center"/>
                </w:tcPr>
                <w:p w14:paraId="64476B7B" w14:textId="77777777" w:rsidR="00FC5218" w:rsidRPr="00264C24" w:rsidRDefault="00FC5218" w:rsidP="00BA4E31">
                  <w:pPr>
                    <w:jc w:val="center"/>
                    <w:rPr>
                      <w:rFonts w:eastAsia="Times New Roman" w:cstheme="minorHAnsi"/>
                      <w:sz w:val="20"/>
                      <w:szCs w:val="20"/>
                      <w:lang w:eastAsia="sk-SK"/>
                    </w:rPr>
                  </w:pPr>
                  <w:r w:rsidRPr="00264C24">
                    <w:rPr>
                      <w:rFonts w:eastAsia="Times New Roman" w:cstheme="minorHAnsi"/>
                      <w:sz w:val="20"/>
                      <w:szCs w:val="20"/>
                      <w:lang w:eastAsia="sk-SK"/>
                    </w:rPr>
                    <w:t xml:space="preserve">         </w:t>
                  </w:r>
                </w:p>
              </w:tc>
              <w:tc>
                <w:tcPr>
                  <w:tcW w:w="1267" w:type="dxa"/>
                  <w:tcBorders>
                    <w:top w:val="nil"/>
                    <w:left w:val="nil"/>
                    <w:bottom w:val="nil"/>
                    <w:right w:val="nil"/>
                  </w:tcBorders>
                  <w:shd w:val="clear" w:color="auto" w:fill="auto"/>
                  <w:noWrap/>
                  <w:vAlign w:val="bottom"/>
                </w:tcPr>
                <w:p w14:paraId="22F34ABE"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8 276</w:t>
                  </w:r>
                </w:p>
              </w:tc>
              <w:tc>
                <w:tcPr>
                  <w:tcW w:w="511" w:type="dxa"/>
                  <w:tcBorders>
                    <w:top w:val="nil"/>
                    <w:left w:val="nil"/>
                    <w:bottom w:val="nil"/>
                    <w:right w:val="nil"/>
                  </w:tcBorders>
                  <w:shd w:val="clear" w:color="auto" w:fill="auto"/>
                  <w:vAlign w:val="center"/>
                </w:tcPr>
                <w:p w14:paraId="6A871491" w14:textId="77777777" w:rsidR="00FC5218" w:rsidRPr="00264C24" w:rsidRDefault="00FC5218" w:rsidP="00BA4E31">
                  <w:pPr>
                    <w:jc w:val="right"/>
                    <w:rPr>
                      <w:rFonts w:eastAsia="Times New Roman" w:cstheme="minorHAnsi"/>
                      <w:sz w:val="20"/>
                      <w:szCs w:val="20"/>
                      <w:lang w:eastAsia="sk-SK"/>
                    </w:rPr>
                  </w:pPr>
                </w:p>
              </w:tc>
              <w:tc>
                <w:tcPr>
                  <w:tcW w:w="1143" w:type="dxa"/>
                  <w:tcBorders>
                    <w:top w:val="nil"/>
                    <w:left w:val="nil"/>
                    <w:bottom w:val="nil"/>
                    <w:right w:val="nil"/>
                  </w:tcBorders>
                  <w:shd w:val="clear" w:color="auto" w:fill="auto"/>
                  <w:vAlign w:val="bottom"/>
                </w:tcPr>
                <w:p w14:paraId="5B2CEBB2"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17 226</w:t>
                  </w:r>
                </w:p>
              </w:tc>
            </w:tr>
            <w:tr w:rsidR="00FC5218" w:rsidRPr="00264C24" w14:paraId="1744EF78" w14:textId="77777777" w:rsidTr="00BA4E31">
              <w:trPr>
                <w:gridAfter w:val="1"/>
                <w:wAfter w:w="511" w:type="dxa"/>
                <w:trHeight w:val="294"/>
              </w:trPr>
              <w:tc>
                <w:tcPr>
                  <w:tcW w:w="4865" w:type="dxa"/>
                  <w:tcBorders>
                    <w:top w:val="nil"/>
                    <w:left w:val="nil"/>
                    <w:bottom w:val="single" w:sz="12" w:space="0" w:color="000000"/>
                    <w:right w:val="nil"/>
                  </w:tcBorders>
                  <w:shd w:val="clear" w:color="auto" w:fill="auto"/>
                  <w:vAlign w:val="center"/>
                  <w:hideMark/>
                </w:tcPr>
                <w:p w14:paraId="6CC9E486" w14:textId="77777777" w:rsidR="00FC5218" w:rsidRPr="00264C24" w:rsidRDefault="00FC5218" w:rsidP="00BA4E31">
                  <w:pPr>
                    <w:rPr>
                      <w:rFonts w:eastAsia="Times New Roman" w:cstheme="minorHAnsi"/>
                      <w:sz w:val="20"/>
                      <w:szCs w:val="20"/>
                      <w:lang w:eastAsia="sk-SK"/>
                    </w:rPr>
                  </w:pPr>
                  <w:r w:rsidRPr="00264C24">
                    <w:rPr>
                      <w:rFonts w:eastAsia="Times New Roman" w:cstheme="minorHAnsi"/>
                      <w:sz w:val="20"/>
                      <w:szCs w:val="20"/>
                      <w:lang w:eastAsia="sk-SK"/>
                    </w:rPr>
                    <w:t> </w:t>
                  </w:r>
                </w:p>
              </w:tc>
              <w:tc>
                <w:tcPr>
                  <w:tcW w:w="930" w:type="dxa"/>
                  <w:tcBorders>
                    <w:top w:val="nil"/>
                    <w:left w:val="nil"/>
                    <w:bottom w:val="single" w:sz="12" w:space="0" w:color="000000"/>
                    <w:right w:val="nil"/>
                  </w:tcBorders>
                  <w:shd w:val="clear" w:color="auto" w:fill="auto"/>
                  <w:vAlign w:val="center"/>
                  <w:hideMark/>
                </w:tcPr>
                <w:p w14:paraId="1850CA17" w14:textId="77777777" w:rsidR="00FC5218" w:rsidRPr="00264C24" w:rsidRDefault="00FC5218" w:rsidP="00BA4E31">
                  <w:pPr>
                    <w:jc w:val="center"/>
                    <w:rPr>
                      <w:rFonts w:eastAsia="Times New Roman" w:cstheme="minorHAnsi"/>
                      <w:sz w:val="20"/>
                      <w:szCs w:val="20"/>
                      <w:lang w:eastAsia="sk-SK"/>
                    </w:rPr>
                  </w:pPr>
                  <w:r w:rsidRPr="00264C24">
                    <w:rPr>
                      <w:rFonts w:eastAsia="Times New Roman" w:cstheme="minorHAnsi"/>
                      <w:sz w:val="20"/>
                      <w:szCs w:val="20"/>
                      <w:lang w:eastAsia="sk-SK"/>
                    </w:rPr>
                    <w:t> </w:t>
                  </w:r>
                </w:p>
              </w:tc>
              <w:tc>
                <w:tcPr>
                  <w:tcW w:w="252" w:type="dxa"/>
                  <w:tcBorders>
                    <w:top w:val="nil"/>
                    <w:left w:val="nil"/>
                    <w:bottom w:val="single" w:sz="12" w:space="0" w:color="000000"/>
                    <w:right w:val="nil"/>
                  </w:tcBorders>
                  <w:shd w:val="clear" w:color="auto" w:fill="auto"/>
                  <w:vAlign w:val="center"/>
                  <w:hideMark/>
                </w:tcPr>
                <w:p w14:paraId="6E658CEC" w14:textId="77777777" w:rsidR="00FC5218" w:rsidRPr="00264C24" w:rsidRDefault="00FC5218" w:rsidP="00BA4E31">
                  <w:pPr>
                    <w:jc w:val="center"/>
                    <w:rPr>
                      <w:rFonts w:eastAsia="Times New Roman" w:cstheme="minorHAnsi"/>
                      <w:sz w:val="20"/>
                      <w:szCs w:val="20"/>
                      <w:lang w:eastAsia="sk-SK"/>
                    </w:rPr>
                  </w:pPr>
                  <w:r w:rsidRPr="00264C24">
                    <w:rPr>
                      <w:rFonts w:eastAsia="Times New Roman" w:cstheme="minorHAnsi"/>
                      <w:sz w:val="20"/>
                      <w:szCs w:val="20"/>
                      <w:lang w:eastAsia="sk-SK"/>
                    </w:rPr>
                    <w:t> </w:t>
                  </w:r>
                </w:p>
              </w:tc>
              <w:tc>
                <w:tcPr>
                  <w:tcW w:w="1267" w:type="dxa"/>
                  <w:tcBorders>
                    <w:top w:val="nil"/>
                    <w:left w:val="nil"/>
                    <w:bottom w:val="single" w:sz="12" w:space="0" w:color="000000"/>
                    <w:right w:val="nil"/>
                  </w:tcBorders>
                  <w:shd w:val="clear" w:color="auto" w:fill="auto"/>
                  <w:vAlign w:val="center"/>
                  <w:hideMark/>
                </w:tcPr>
                <w:p w14:paraId="48DC3F42"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 </w:t>
                  </w:r>
                </w:p>
              </w:tc>
              <w:tc>
                <w:tcPr>
                  <w:tcW w:w="511" w:type="dxa"/>
                  <w:tcBorders>
                    <w:top w:val="nil"/>
                    <w:left w:val="nil"/>
                    <w:bottom w:val="single" w:sz="12" w:space="0" w:color="000000"/>
                    <w:right w:val="nil"/>
                  </w:tcBorders>
                  <w:shd w:val="clear" w:color="auto" w:fill="auto"/>
                  <w:vAlign w:val="center"/>
                  <w:hideMark/>
                </w:tcPr>
                <w:p w14:paraId="447394D4"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 </w:t>
                  </w:r>
                </w:p>
              </w:tc>
              <w:tc>
                <w:tcPr>
                  <w:tcW w:w="1143" w:type="dxa"/>
                  <w:tcBorders>
                    <w:top w:val="nil"/>
                    <w:left w:val="nil"/>
                    <w:bottom w:val="single" w:sz="12" w:space="0" w:color="000000"/>
                    <w:right w:val="nil"/>
                  </w:tcBorders>
                  <w:shd w:val="clear" w:color="auto" w:fill="auto"/>
                  <w:vAlign w:val="center"/>
                  <w:hideMark/>
                </w:tcPr>
                <w:p w14:paraId="2121584B"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 </w:t>
                  </w:r>
                </w:p>
              </w:tc>
            </w:tr>
            <w:tr w:rsidR="00FC5218" w:rsidRPr="00264C24" w14:paraId="7E858518" w14:textId="77777777" w:rsidTr="00BA4E31">
              <w:trPr>
                <w:trHeight w:val="306"/>
              </w:trPr>
              <w:tc>
                <w:tcPr>
                  <w:tcW w:w="4865" w:type="dxa"/>
                  <w:tcBorders>
                    <w:top w:val="nil"/>
                    <w:left w:val="nil"/>
                    <w:bottom w:val="single" w:sz="12" w:space="0" w:color="000000"/>
                    <w:right w:val="nil"/>
                  </w:tcBorders>
                  <w:shd w:val="clear" w:color="auto" w:fill="auto"/>
                  <w:vAlign w:val="center"/>
                  <w:hideMark/>
                </w:tcPr>
                <w:p w14:paraId="4AA3873D" w14:textId="77777777" w:rsidR="00FC5218" w:rsidRPr="00264C24" w:rsidRDefault="00FC5218" w:rsidP="00BA4E31">
                  <w:pPr>
                    <w:rPr>
                      <w:rFonts w:eastAsia="Times New Roman" w:cstheme="minorHAnsi"/>
                      <w:b/>
                      <w:sz w:val="20"/>
                      <w:szCs w:val="20"/>
                      <w:lang w:eastAsia="sk-SK"/>
                    </w:rPr>
                  </w:pPr>
                  <w:r w:rsidRPr="00264C24">
                    <w:rPr>
                      <w:rFonts w:eastAsia="Times New Roman" w:cstheme="minorHAnsi"/>
                      <w:b/>
                      <w:sz w:val="20"/>
                      <w:szCs w:val="20"/>
                      <w:lang w:eastAsia="sk-SK"/>
                    </w:rPr>
                    <w:t>Čisté peňažné toky z finančných činností</w:t>
                  </w:r>
                </w:p>
              </w:tc>
              <w:tc>
                <w:tcPr>
                  <w:tcW w:w="930" w:type="dxa"/>
                  <w:tcBorders>
                    <w:top w:val="nil"/>
                    <w:left w:val="nil"/>
                    <w:bottom w:val="single" w:sz="12" w:space="0" w:color="000000"/>
                    <w:right w:val="nil"/>
                  </w:tcBorders>
                  <w:shd w:val="clear" w:color="auto" w:fill="auto"/>
                  <w:vAlign w:val="center"/>
                  <w:hideMark/>
                </w:tcPr>
                <w:p w14:paraId="7E881549" w14:textId="77777777" w:rsidR="00FC5218" w:rsidRPr="00264C24" w:rsidRDefault="00FC5218" w:rsidP="00BA4E31">
                  <w:pPr>
                    <w:jc w:val="center"/>
                    <w:rPr>
                      <w:rFonts w:eastAsia="Times New Roman" w:cstheme="minorHAnsi"/>
                      <w:b/>
                      <w:sz w:val="20"/>
                      <w:szCs w:val="20"/>
                      <w:lang w:eastAsia="sk-SK"/>
                    </w:rPr>
                  </w:pPr>
                  <w:r w:rsidRPr="00264C24">
                    <w:rPr>
                      <w:rFonts w:eastAsia="Times New Roman" w:cstheme="minorHAnsi"/>
                      <w:b/>
                      <w:sz w:val="20"/>
                      <w:szCs w:val="20"/>
                      <w:lang w:eastAsia="sk-SK"/>
                    </w:rPr>
                    <w:t> </w:t>
                  </w:r>
                </w:p>
              </w:tc>
              <w:tc>
                <w:tcPr>
                  <w:tcW w:w="252" w:type="dxa"/>
                  <w:tcBorders>
                    <w:top w:val="nil"/>
                    <w:left w:val="nil"/>
                    <w:bottom w:val="single" w:sz="12" w:space="0" w:color="000000"/>
                    <w:right w:val="nil"/>
                  </w:tcBorders>
                  <w:shd w:val="clear" w:color="auto" w:fill="auto"/>
                  <w:vAlign w:val="center"/>
                  <w:hideMark/>
                </w:tcPr>
                <w:p w14:paraId="45A58176" w14:textId="77777777" w:rsidR="00FC5218" w:rsidRPr="00264C24" w:rsidRDefault="00FC5218" w:rsidP="00BA4E31">
                  <w:pPr>
                    <w:jc w:val="center"/>
                    <w:rPr>
                      <w:rFonts w:eastAsia="Times New Roman" w:cstheme="minorHAnsi"/>
                      <w:b/>
                      <w:sz w:val="20"/>
                      <w:szCs w:val="20"/>
                      <w:lang w:eastAsia="sk-SK"/>
                    </w:rPr>
                  </w:pPr>
                  <w:r w:rsidRPr="00264C24">
                    <w:rPr>
                      <w:rFonts w:eastAsia="Times New Roman" w:cstheme="minorHAnsi"/>
                      <w:b/>
                      <w:sz w:val="20"/>
                      <w:szCs w:val="20"/>
                      <w:lang w:eastAsia="sk-SK"/>
                    </w:rPr>
                    <w:t> </w:t>
                  </w:r>
                </w:p>
              </w:tc>
              <w:tc>
                <w:tcPr>
                  <w:tcW w:w="1267" w:type="dxa"/>
                  <w:tcBorders>
                    <w:top w:val="nil"/>
                    <w:left w:val="nil"/>
                    <w:bottom w:val="single" w:sz="12" w:space="0" w:color="000000"/>
                    <w:right w:val="nil"/>
                  </w:tcBorders>
                  <w:shd w:val="clear" w:color="auto" w:fill="auto"/>
                  <w:vAlign w:val="center"/>
                  <w:hideMark/>
                </w:tcPr>
                <w:p w14:paraId="79647417" w14:textId="77777777" w:rsidR="00FC5218" w:rsidRPr="00264C24" w:rsidRDefault="00FC5218" w:rsidP="00BA4E31">
                  <w:pPr>
                    <w:jc w:val="right"/>
                    <w:rPr>
                      <w:rFonts w:eastAsia="Times New Roman" w:cstheme="minorHAnsi"/>
                      <w:b/>
                      <w:sz w:val="20"/>
                      <w:szCs w:val="20"/>
                      <w:lang w:eastAsia="sk-SK"/>
                    </w:rPr>
                  </w:pPr>
                  <w:r w:rsidRPr="00264C24">
                    <w:rPr>
                      <w:rFonts w:eastAsia="Times New Roman" w:cstheme="minorHAnsi"/>
                      <w:b/>
                      <w:sz w:val="20"/>
                      <w:szCs w:val="20"/>
                      <w:lang w:eastAsia="sk-SK"/>
                    </w:rPr>
                    <w:t>(210 257)</w:t>
                  </w:r>
                </w:p>
              </w:tc>
              <w:tc>
                <w:tcPr>
                  <w:tcW w:w="511" w:type="dxa"/>
                  <w:tcBorders>
                    <w:top w:val="nil"/>
                    <w:left w:val="nil"/>
                    <w:bottom w:val="single" w:sz="12" w:space="0" w:color="000000"/>
                    <w:right w:val="nil"/>
                  </w:tcBorders>
                  <w:shd w:val="clear" w:color="auto" w:fill="auto"/>
                  <w:vAlign w:val="center"/>
                  <w:hideMark/>
                </w:tcPr>
                <w:p w14:paraId="1DC68999" w14:textId="77777777" w:rsidR="00FC5218" w:rsidRPr="00264C24" w:rsidRDefault="00FC5218" w:rsidP="00BA4E31">
                  <w:pPr>
                    <w:jc w:val="right"/>
                    <w:rPr>
                      <w:rFonts w:eastAsia="Times New Roman" w:cstheme="minorHAnsi"/>
                      <w:b/>
                      <w:sz w:val="20"/>
                      <w:szCs w:val="20"/>
                      <w:lang w:eastAsia="sk-SK"/>
                    </w:rPr>
                  </w:pPr>
                  <w:r w:rsidRPr="00264C24">
                    <w:rPr>
                      <w:rFonts w:eastAsia="Times New Roman" w:cstheme="minorHAnsi"/>
                      <w:b/>
                      <w:sz w:val="20"/>
                      <w:szCs w:val="20"/>
                      <w:lang w:eastAsia="sk-SK"/>
                    </w:rPr>
                    <w:t> </w:t>
                  </w:r>
                </w:p>
              </w:tc>
              <w:tc>
                <w:tcPr>
                  <w:tcW w:w="1143" w:type="dxa"/>
                  <w:tcBorders>
                    <w:top w:val="nil"/>
                    <w:left w:val="nil"/>
                    <w:bottom w:val="single" w:sz="12" w:space="0" w:color="000000"/>
                    <w:right w:val="nil"/>
                  </w:tcBorders>
                  <w:shd w:val="clear" w:color="auto" w:fill="auto"/>
                  <w:vAlign w:val="center"/>
                  <w:hideMark/>
                </w:tcPr>
                <w:p w14:paraId="64997424" w14:textId="77777777" w:rsidR="00FC5218" w:rsidRPr="00264C24" w:rsidRDefault="00FC5218" w:rsidP="00BA4E31">
                  <w:pPr>
                    <w:jc w:val="right"/>
                    <w:rPr>
                      <w:rFonts w:eastAsia="Times New Roman" w:cstheme="minorHAnsi"/>
                      <w:b/>
                      <w:sz w:val="20"/>
                      <w:szCs w:val="20"/>
                      <w:lang w:eastAsia="sk-SK"/>
                    </w:rPr>
                  </w:pPr>
                  <w:r w:rsidRPr="00264C24">
                    <w:rPr>
                      <w:rFonts w:eastAsia="Times New Roman" w:cstheme="minorHAnsi"/>
                      <w:b/>
                      <w:sz w:val="20"/>
                      <w:szCs w:val="20"/>
                      <w:lang w:eastAsia="sk-SK"/>
                    </w:rPr>
                    <w:t>(98 969)</w:t>
                  </w:r>
                </w:p>
              </w:tc>
              <w:tc>
                <w:tcPr>
                  <w:tcW w:w="511" w:type="dxa"/>
                  <w:shd w:val="clear" w:color="auto" w:fill="auto"/>
                  <w:vAlign w:val="center"/>
                </w:tcPr>
                <w:p w14:paraId="6E0986CE" w14:textId="77777777" w:rsidR="00FC5218" w:rsidRPr="00264C24" w:rsidRDefault="00FC5218" w:rsidP="00BA4E31">
                  <w:pPr>
                    <w:rPr>
                      <w:sz w:val="20"/>
                      <w:szCs w:val="20"/>
                    </w:rPr>
                  </w:pPr>
                  <w:r w:rsidRPr="00264C24">
                    <w:rPr>
                      <w:rFonts w:eastAsia="Times New Roman" w:cstheme="minorHAnsi"/>
                      <w:b/>
                      <w:sz w:val="20"/>
                      <w:szCs w:val="20"/>
                      <w:lang w:eastAsia="sk-SK"/>
                    </w:rPr>
                    <w:t> </w:t>
                  </w:r>
                </w:p>
              </w:tc>
            </w:tr>
            <w:tr w:rsidR="00FC5218" w:rsidRPr="00264C24" w14:paraId="2DB18833" w14:textId="77777777" w:rsidTr="00BA4E31">
              <w:trPr>
                <w:gridAfter w:val="1"/>
                <w:wAfter w:w="511" w:type="dxa"/>
                <w:trHeight w:val="282"/>
              </w:trPr>
              <w:tc>
                <w:tcPr>
                  <w:tcW w:w="4865" w:type="dxa"/>
                  <w:tcBorders>
                    <w:top w:val="nil"/>
                    <w:left w:val="nil"/>
                    <w:bottom w:val="nil"/>
                    <w:right w:val="nil"/>
                  </w:tcBorders>
                  <w:shd w:val="clear" w:color="auto" w:fill="auto"/>
                  <w:vAlign w:val="center"/>
                  <w:hideMark/>
                </w:tcPr>
                <w:p w14:paraId="634FD816" w14:textId="77777777" w:rsidR="00FC5218" w:rsidRPr="00264C24" w:rsidRDefault="00FC5218" w:rsidP="00BA4E31">
                  <w:pPr>
                    <w:jc w:val="right"/>
                    <w:rPr>
                      <w:rFonts w:eastAsia="Times New Roman" w:cstheme="minorHAnsi"/>
                      <w:sz w:val="20"/>
                      <w:szCs w:val="20"/>
                      <w:lang w:eastAsia="sk-SK"/>
                    </w:rPr>
                  </w:pPr>
                </w:p>
              </w:tc>
              <w:tc>
                <w:tcPr>
                  <w:tcW w:w="930" w:type="dxa"/>
                  <w:tcBorders>
                    <w:top w:val="nil"/>
                    <w:left w:val="nil"/>
                    <w:bottom w:val="nil"/>
                    <w:right w:val="nil"/>
                  </w:tcBorders>
                  <w:shd w:val="clear" w:color="auto" w:fill="auto"/>
                  <w:vAlign w:val="center"/>
                  <w:hideMark/>
                </w:tcPr>
                <w:p w14:paraId="0921B344" w14:textId="77777777" w:rsidR="00FC5218" w:rsidRPr="00264C24" w:rsidRDefault="00FC5218" w:rsidP="00BA4E31">
                  <w:pPr>
                    <w:rPr>
                      <w:rFonts w:eastAsia="Times New Roman" w:cstheme="minorHAnsi"/>
                      <w:sz w:val="20"/>
                      <w:szCs w:val="20"/>
                      <w:lang w:eastAsia="sk-SK"/>
                    </w:rPr>
                  </w:pPr>
                </w:p>
              </w:tc>
              <w:tc>
                <w:tcPr>
                  <w:tcW w:w="252" w:type="dxa"/>
                  <w:tcBorders>
                    <w:top w:val="nil"/>
                    <w:left w:val="nil"/>
                    <w:bottom w:val="nil"/>
                    <w:right w:val="nil"/>
                  </w:tcBorders>
                  <w:shd w:val="clear" w:color="auto" w:fill="auto"/>
                  <w:vAlign w:val="center"/>
                  <w:hideMark/>
                </w:tcPr>
                <w:p w14:paraId="6CE6E110" w14:textId="77777777" w:rsidR="00FC5218" w:rsidRPr="00264C24" w:rsidRDefault="00FC5218" w:rsidP="00BA4E31">
                  <w:pPr>
                    <w:jc w:val="center"/>
                    <w:rPr>
                      <w:rFonts w:eastAsia="Times New Roman" w:cstheme="minorHAnsi"/>
                      <w:sz w:val="20"/>
                      <w:szCs w:val="20"/>
                      <w:lang w:eastAsia="sk-SK"/>
                    </w:rPr>
                  </w:pPr>
                </w:p>
              </w:tc>
              <w:tc>
                <w:tcPr>
                  <w:tcW w:w="1267" w:type="dxa"/>
                  <w:tcBorders>
                    <w:top w:val="nil"/>
                    <w:left w:val="nil"/>
                    <w:bottom w:val="nil"/>
                    <w:right w:val="nil"/>
                  </w:tcBorders>
                  <w:shd w:val="clear" w:color="auto" w:fill="auto"/>
                  <w:vAlign w:val="center"/>
                  <w:hideMark/>
                </w:tcPr>
                <w:p w14:paraId="705506D7" w14:textId="77777777" w:rsidR="00FC5218" w:rsidRPr="00264C24" w:rsidRDefault="00FC5218" w:rsidP="00BA4E31">
                  <w:pPr>
                    <w:jc w:val="center"/>
                    <w:rPr>
                      <w:rFonts w:eastAsia="Times New Roman" w:cstheme="minorHAnsi"/>
                      <w:sz w:val="20"/>
                      <w:szCs w:val="20"/>
                      <w:lang w:eastAsia="sk-SK"/>
                    </w:rPr>
                  </w:pPr>
                </w:p>
              </w:tc>
              <w:tc>
                <w:tcPr>
                  <w:tcW w:w="511" w:type="dxa"/>
                  <w:tcBorders>
                    <w:top w:val="nil"/>
                    <w:left w:val="nil"/>
                    <w:bottom w:val="nil"/>
                    <w:right w:val="nil"/>
                  </w:tcBorders>
                  <w:shd w:val="clear" w:color="auto" w:fill="auto"/>
                  <w:vAlign w:val="center"/>
                  <w:hideMark/>
                </w:tcPr>
                <w:p w14:paraId="08F452D5" w14:textId="77777777" w:rsidR="00FC5218" w:rsidRPr="00264C24" w:rsidRDefault="00FC5218" w:rsidP="00BA4E31">
                  <w:pPr>
                    <w:jc w:val="right"/>
                    <w:rPr>
                      <w:rFonts w:eastAsia="Times New Roman" w:cstheme="minorHAnsi"/>
                      <w:sz w:val="20"/>
                      <w:szCs w:val="20"/>
                      <w:lang w:eastAsia="sk-SK"/>
                    </w:rPr>
                  </w:pPr>
                </w:p>
              </w:tc>
              <w:tc>
                <w:tcPr>
                  <w:tcW w:w="1143" w:type="dxa"/>
                  <w:tcBorders>
                    <w:top w:val="nil"/>
                    <w:left w:val="nil"/>
                    <w:bottom w:val="nil"/>
                    <w:right w:val="nil"/>
                  </w:tcBorders>
                  <w:shd w:val="clear" w:color="auto" w:fill="auto"/>
                  <w:vAlign w:val="center"/>
                  <w:hideMark/>
                </w:tcPr>
                <w:p w14:paraId="201A5813" w14:textId="77777777" w:rsidR="00FC5218" w:rsidRPr="00264C24" w:rsidRDefault="00FC5218" w:rsidP="00BA4E31">
                  <w:pPr>
                    <w:jc w:val="right"/>
                    <w:rPr>
                      <w:rFonts w:eastAsia="Times New Roman" w:cstheme="minorHAnsi"/>
                      <w:sz w:val="20"/>
                      <w:szCs w:val="20"/>
                      <w:lang w:eastAsia="sk-SK"/>
                    </w:rPr>
                  </w:pPr>
                </w:p>
              </w:tc>
            </w:tr>
            <w:tr w:rsidR="00FC5218" w:rsidRPr="00264C24" w14:paraId="0EF976F2" w14:textId="77777777" w:rsidTr="00BA4E31">
              <w:trPr>
                <w:gridAfter w:val="1"/>
                <w:wAfter w:w="511" w:type="dxa"/>
                <w:trHeight w:val="282"/>
              </w:trPr>
              <w:tc>
                <w:tcPr>
                  <w:tcW w:w="4865" w:type="dxa"/>
                  <w:tcBorders>
                    <w:top w:val="nil"/>
                    <w:left w:val="nil"/>
                    <w:bottom w:val="nil"/>
                    <w:right w:val="nil"/>
                  </w:tcBorders>
                  <w:shd w:val="clear" w:color="auto" w:fill="auto"/>
                  <w:vAlign w:val="center"/>
                  <w:hideMark/>
                </w:tcPr>
                <w:p w14:paraId="0EC2E851" w14:textId="77777777" w:rsidR="00FC5218" w:rsidRPr="00264C24" w:rsidRDefault="00FC5218" w:rsidP="00BA4E31">
                  <w:pPr>
                    <w:rPr>
                      <w:rFonts w:eastAsia="Times New Roman" w:cstheme="minorHAnsi"/>
                      <w:sz w:val="20"/>
                      <w:szCs w:val="20"/>
                      <w:lang w:eastAsia="sk-SK"/>
                    </w:rPr>
                  </w:pPr>
                  <w:r w:rsidRPr="00264C24">
                    <w:rPr>
                      <w:rFonts w:eastAsia="Times New Roman" w:cstheme="minorHAnsi"/>
                      <w:sz w:val="20"/>
                      <w:szCs w:val="20"/>
                      <w:lang w:eastAsia="sk-SK"/>
                    </w:rPr>
                    <w:t>Čisté zníženie peňazí a peňažných ekvivalentov</w:t>
                  </w:r>
                </w:p>
              </w:tc>
              <w:tc>
                <w:tcPr>
                  <w:tcW w:w="930" w:type="dxa"/>
                  <w:tcBorders>
                    <w:top w:val="nil"/>
                    <w:left w:val="nil"/>
                    <w:bottom w:val="nil"/>
                    <w:right w:val="nil"/>
                  </w:tcBorders>
                  <w:shd w:val="clear" w:color="auto" w:fill="auto"/>
                  <w:vAlign w:val="center"/>
                  <w:hideMark/>
                </w:tcPr>
                <w:p w14:paraId="66573275" w14:textId="77777777" w:rsidR="00FC5218" w:rsidRPr="00264C24" w:rsidRDefault="00FC5218" w:rsidP="00BA4E31">
                  <w:pPr>
                    <w:rPr>
                      <w:rFonts w:eastAsia="Times New Roman" w:cstheme="minorHAnsi"/>
                      <w:sz w:val="20"/>
                      <w:szCs w:val="20"/>
                      <w:lang w:eastAsia="sk-SK"/>
                    </w:rPr>
                  </w:pPr>
                </w:p>
              </w:tc>
              <w:tc>
                <w:tcPr>
                  <w:tcW w:w="252" w:type="dxa"/>
                  <w:tcBorders>
                    <w:top w:val="nil"/>
                    <w:left w:val="nil"/>
                    <w:bottom w:val="nil"/>
                    <w:right w:val="nil"/>
                  </w:tcBorders>
                  <w:shd w:val="clear" w:color="auto" w:fill="auto"/>
                  <w:vAlign w:val="center"/>
                  <w:hideMark/>
                </w:tcPr>
                <w:p w14:paraId="3A3793D6" w14:textId="77777777" w:rsidR="00FC5218" w:rsidRPr="00264C24" w:rsidRDefault="00FC5218" w:rsidP="00BA4E31">
                  <w:pPr>
                    <w:jc w:val="center"/>
                    <w:rPr>
                      <w:rFonts w:eastAsia="Times New Roman" w:cstheme="minorHAnsi"/>
                      <w:sz w:val="20"/>
                      <w:szCs w:val="20"/>
                      <w:lang w:eastAsia="sk-SK"/>
                    </w:rPr>
                  </w:pPr>
                </w:p>
              </w:tc>
              <w:tc>
                <w:tcPr>
                  <w:tcW w:w="1267" w:type="dxa"/>
                  <w:tcBorders>
                    <w:top w:val="nil"/>
                    <w:left w:val="nil"/>
                    <w:bottom w:val="nil"/>
                    <w:right w:val="nil"/>
                  </w:tcBorders>
                  <w:shd w:val="clear" w:color="auto" w:fill="auto"/>
                  <w:noWrap/>
                  <w:vAlign w:val="bottom"/>
                  <w:hideMark/>
                </w:tcPr>
                <w:p w14:paraId="012F50B6"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14 908</w:t>
                  </w:r>
                </w:p>
              </w:tc>
              <w:tc>
                <w:tcPr>
                  <w:tcW w:w="511" w:type="dxa"/>
                  <w:tcBorders>
                    <w:top w:val="nil"/>
                    <w:left w:val="nil"/>
                    <w:bottom w:val="nil"/>
                    <w:right w:val="nil"/>
                  </w:tcBorders>
                  <w:shd w:val="clear" w:color="auto" w:fill="auto"/>
                  <w:vAlign w:val="center"/>
                  <w:hideMark/>
                </w:tcPr>
                <w:p w14:paraId="0F38130A" w14:textId="77777777" w:rsidR="00FC5218" w:rsidRPr="00264C24" w:rsidRDefault="00FC5218" w:rsidP="00BA4E31">
                  <w:pPr>
                    <w:jc w:val="right"/>
                    <w:rPr>
                      <w:rFonts w:eastAsia="Times New Roman" w:cstheme="minorHAnsi"/>
                      <w:sz w:val="20"/>
                      <w:szCs w:val="20"/>
                      <w:lang w:eastAsia="sk-SK"/>
                    </w:rPr>
                  </w:pPr>
                </w:p>
              </w:tc>
              <w:tc>
                <w:tcPr>
                  <w:tcW w:w="1143" w:type="dxa"/>
                  <w:tcBorders>
                    <w:top w:val="nil"/>
                    <w:left w:val="nil"/>
                    <w:bottom w:val="nil"/>
                    <w:right w:val="nil"/>
                  </w:tcBorders>
                  <w:shd w:val="clear" w:color="auto" w:fill="auto"/>
                  <w:vAlign w:val="bottom"/>
                  <w:hideMark/>
                </w:tcPr>
                <w:p w14:paraId="753F0D98"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(13 278)</w:t>
                  </w:r>
                </w:p>
              </w:tc>
            </w:tr>
            <w:tr w:rsidR="00FC5218" w:rsidRPr="00264C24" w14:paraId="766937DF" w14:textId="77777777" w:rsidTr="00BA4E31">
              <w:trPr>
                <w:gridAfter w:val="1"/>
                <w:wAfter w:w="511" w:type="dxa"/>
                <w:trHeight w:val="282"/>
              </w:trPr>
              <w:tc>
                <w:tcPr>
                  <w:tcW w:w="4865" w:type="dxa"/>
                  <w:tcBorders>
                    <w:top w:val="nil"/>
                    <w:left w:val="nil"/>
                    <w:bottom w:val="nil"/>
                    <w:right w:val="nil"/>
                  </w:tcBorders>
                  <w:shd w:val="clear" w:color="auto" w:fill="auto"/>
                  <w:vAlign w:val="center"/>
                  <w:hideMark/>
                </w:tcPr>
                <w:p w14:paraId="1354E162" w14:textId="77777777" w:rsidR="00FC5218" w:rsidRPr="00264C24" w:rsidRDefault="00FC5218" w:rsidP="00BA4E31">
                  <w:pPr>
                    <w:jc w:val="right"/>
                    <w:rPr>
                      <w:rFonts w:eastAsia="Times New Roman" w:cstheme="minorHAnsi"/>
                      <w:sz w:val="20"/>
                      <w:szCs w:val="20"/>
                      <w:lang w:eastAsia="sk-SK"/>
                    </w:rPr>
                  </w:pPr>
                </w:p>
              </w:tc>
              <w:tc>
                <w:tcPr>
                  <w:tcW w:w="930" w:type="dxa"/>
                  <w:tcBorders>
                    <w:top w:val="nil"/>
                    <w:left w:val="nil"/>
                    <w:bottom w:val="nil"/>
                    <w:right w:val="nil"/>
                  </w:tcBorders>
                  <w:shd w:val="clear" w:color="auto" w:fill="auto"/>
                  <w:vAlign w:val="center"/>
                  <w:hideMark/>
                </w:tcPr>
                <w:p w14:paraId="3A571A4F" w14:textId="77777777" w:rsidR="00FC5218" w:rsidRPr="00264C24" w:rsidRDefault="00FC5218" w:rsidP="00BA4E31">
                  <w:pPr>
                    <w:rPr>
                      <w:rFonts w:eastAsia="Times New Roman" w:cstheme="minorHAnsi"/>
                      <w:sz w:val="20"/>
                      <w:szCs w:val="20"/>
                      <w:lang w:eastAsia="sk-SK"/>
                    </w:rPr>
                  </w:pPr>
                </w:p>
              </w:tc>
              <w:tc>
                <w:tcPr>
                  <w:tcW w:w="252" w:type="dxa"/>
                  <w:tcBorders>
                    <w:top w:val="nil"/>
                    <w:left w:val="nil"/>
                    <w:bottom w:val="nil"/>
                    <w:right w:val="nil"/>
                  </w:tcBorders>
                  <w:shd w:val="clear" w:color="auto" w:fill="auto"/>
                  <w:vAlign w:val="center"/>
                  <w:hideMark/>
                </w:tcPr>
                <w:p w14:paraId="3A991AE5" w14:textId="77777777" w:rsidR="00FC5218" w:rsidRPr="00264C24" w:rsidRDefault="00FC5218" w:rsidP="00BA4E31">
                  <w:pPr>
                    <w:jc w:val="center"/>
                    <w:rPr>
                      <w:rFonts w:eastAsia="Times New Roman" w:cstheme="minorHAnsi"/>
                      <w:sz w:val="20"/>
                      <w:szCs w:val="20"/>
                      <w:lang w:eastAsia="sk-SK"/>
                    </w:rPr>
                  </w:pPr>
                </w:p>
              </w:tc>
              <w:tc>
                <w:tcPr>
                  <w:tcW w:w="1267" w:type="dxa"/>
                  <w:tcBorders>
                    <w:top w:val="nil"/>
                    <w:left w:val="nil"/>
                    <w:bottom w:val="nil"/>
                    <w:right w:val="nil"/>
                  </w:tcBorders>
                  <w:shd w:val="clear" w:color="auto" w:fill="auto"/>
                  <w:noWrap/>
                  <w:vAlign w:val="bottom"/>
                  <w:hideMark/>
                </w:tcPr>
                <w:p w14:paraId="1EA9A700" w14:textId="77777777" w:rsidR="00FC5218" w:rsidRPr="00264C24" w:rsidRDefault="00FC5218" w:rsidP="00BA4E31">
                  <w:pPr>
                    <w:jc w:val="center"/>
                    <w:rPr>
                      <w:rFonts w:eastAsia="Times New Roman" w:cstheme="minorHAnsi"/>
                      <w:sz w:val="20"/>
                      <w:szCs w:val="20"/>
                      <w:lang w:eastAsia="sk-SK"/>
                    </w:rPr>
                  </w:pPr>
                </w:p>
              </w:tc>
              <w:tc>
                <w:tcPr>
                  <w:tcW w:w="511" w:type="dxa"/>
                  <w:tcBorders>
                    <w:top w:val="nil"/>
                    <w:left w:val="nil"/>
                    <w:bottom w:val="nil"/>
                    <w:right w:val="nil"/>
                  </w:tcBorders>
                  <w:shd w:val="clear" w:color="auto" w:fill="auto"/>
                  <w:vAlign w:val="center"/>
                  <w:hideMark/>
                </w:tcPr>
                <w:p w14:paraId="6D785C60" w14:textId="77777777" w:rsidR="00FC5218" w:rsidRPr="00264C24" w:rsidRDefault="00FC5218" w:rsidP="00BA4E31">
                  <w:pPr>
                    <w:rPr>
                      <w:rFonts w:eastAsia="Times New Roman" w:cstheme="minorHAnsi"/>
                      <w:sz w:val="20"/>
                      <w:szCs w:val="20"/>
                      <w:lang w:eastAsia="sk-SK"/>
                    </w:rPr>
                  </w:pPr>
                </w:p>
              </w:tc>
              <w:tc>
                <w:tcPr>
                  <w:tcW w:w="1143" w:type="dxa"/>
                  <w:tcBorders>
                    <w:top w:val="nil"/>
                    <w:left w:val="nil"/>
                    <w:bottom w:val="nil"/>
                    <w:right w:val="nil"/>
                  </w:tcBorders>
                  <w:shd w:val="clear" w:color="auto" w:fill="auto"/>
                  <w:vAlign w:val="bottom"/>
                  <w:hideMark/>
                </w:tcPr>
                <w:p w14:paraId="3D7CC39D" w14:textId="77777777" w:rsidR="00FC5218" w:rsidRPr="00264C24" w:rsidRDefault="00FC5218" w:rsidP="00BA4E31">
                  <w:pPr>
                    <w:jc w:val="right"/>
                    <w:rPr>
                      <w:rFonts w:eastAsia="Times New Roman" w:cstheme="minorHAnsi"/>
                      <w:sz w:val="20"/>
                      <w:szCs w:val="20"/>
                      <w:lang w:eastAsia="sk-SK"/>
                    </w:rPr>
                  </w:pPr>
                </w:p>
              </w:tc>
            </w:tr>
            <w:tr w:rsidR="00FC5218" w:rsidRPr="00264C24" w14:paraId="699C6897" w14:textId="77777777" w:rsidTr="00BA4E31">
              <w:trPr>
                <w:gridAfter w:val="1"/>
                <w:wAfter w:w="511" w:type="dxa"/>
                <w:trHeight w:val="282"/>
              </w:trPr>
              <w:tc>
                <w:tcPr>
                  <w:tcW w:w="4865" w:type="dxa"/>
                  <w:tcBorders>
                    <w:top w:val="nil"/>
                    <w:left w:val="nil"/>
                    <w:bottom w:val="nil"/>
                    <w:right w:val="nil"/>
                  </w:tcBorders>
                  <w:shd w:val="clear" w:color="auto" w:fill="auto"/>
                  <w:vAlign w:val="center"/>
                  <w:hideMark/>
                </w:tcPr>
                <w:p w14:paraId="3D915E0C" w14:textId="77777777" w:rsidR="00FC5218" w:rsidRPr="00264C24" w:rsidRDefault="00FC5218" w:rsidP="00BA4E31">
                  <w:pPr>
                    <w:rPr>
                      <w:rFonts w:eastAsia="Times New Roman" w:cstheme="minorHAnsi"/>
                      <w:sz w:val="20"/>
                      <w:szCs w:val="20"/>
                      <w:lang w:eastAsia="sk-SK"/>
                    </w:rPr>
                  </w:pPr>
                  <w:r w:rsidRPr="00264C24">
                    <w:rPr>
                      <w:rFonts w:eastAsia="Times New Roman" w:cstheme="minorHAnsi"/>
                      <w:sz w:val="20"/>
                      <w:szCs w:val="20"/>
                      <w:lang w:eastAsia="sk-SK"/>
                    </w:rPr>
                    <w:t>Peniaze a peňažné ekvivalenty na začiatku roka</w:t>
                  </w:r>
                </w:p>
              </w:tc>
              <w:tc>
                <w:tcPr>
                  <w:tcW w:w="930" w:type="dxa"/>
                  <w:tcBorders>
                    <w:top w:val="nil"/>
                    <w:left w:val="nil"/>
                    <w:bottom w:val="nil"/>
                    <w:right w:val="nil"/>
                  </w:tcBorders>
                  <w:shd w:val="clear" w:color="auto" w:fill="auto"/>
                  <w:vAlign w:val="center"/>
                  <w:hideMark/>
                </w:tcPr>
                <w:p w14:paraId="0CD1CBE7" w14:textId="77777777" w:rsidR="00FC5218" w:rsidRPr="00264C24" w:rsidRDefault="00FC5218" w:rsidP="00BA4E31">
                  <w:pPr>
                    <w:jc w:val="center"/>
                    <w:rPr>
                      <w:rFonts w:eastAsia="Times New Roman" w:cstheme="minorHAnsi"/>
                      <w:sz w:val="20"/>
                      <w:szCs w:val="20"/>
                      <w:lang w:eastAsia="sk-SK"/>
                    </w:rPr>
                  </w:pPr>
                  <w:r w:rsidRPr="00264C24">
                    <w:rPr>
                      <w:rFonts w:eastAsia="Times New Roman" w:cstheme="minorHAnsi"/>
                      <w:sz w:val="20"/>
                      <w:szCs w:val="20"/>
                      <w:lang w:eastAsia="sk-SK"/>
                    </w:rPr>
                    <w:t>12</w:t>
                  </w:r>
                </w:p>
              </w:tc>
              <w:tc>
                <w:tcPr>
                  <w:tcW w:w="252" w:type="dxa"/>
                  <w:tcBorders>
                    <w:top w:val="nil"/>
                    <w:left w:val="nil"/>
                    <w:bottom w:val="nil"/>
                    <w:right w:val="nil"/>
                  </w:tcBorders>
                  <w:shd w:val="clear" w:color="auto" w:fill="auto"/>
                  <w:vAlign w:val="center"/>
                  <w:hideMark/>
                </w:tcPr>
                <w:p w14:paraId="678812B7" w14:textId="77777777" w:rsidR="00FC5218" w:rsidRPr="00264C24" w:rsidRDefault="00FC5218" w:rsidP="00BA4E31">
                  <w:pPr>
                    <w:jc w:val="center"/>
                    <w:rPr>
                      <w:rFonts w:eastAsia="Times New Roman" w:cstheme="minorHAnsi"/>
                      <w:sz w:val="20"/>
                      <w:szCs w:val="20"/>
                      <w:lang w:eastAsia="sk-SK"/>
                    </w:rPr>
                  </w:pPr>
                </w:p>
              </w:tc>
              <w:tc>
                <w:tcPr>
                  <w:tcW w:w="1267" w:type="dxa"/>
                  <w:tcBorders>
                    <w:top w:val="nil"/>
                    <w:left w:val="nil"/>
                    <w:bottom w:val="nil"/>
                    <w:right w:val="nil"/>
                  </w:tcBorders>
                  <w:shd w:val="clear" w:color="auto" w:fill="auto"/>
                  <w:noWrap/>
                  <w:vAlign w:val="bottom"/>
                  <w:hideMark/>
                </w:tcPr>
                <w:p w14:paraId="6A42E05A"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23 136</w:t>
                  </w:r>
                </w:p>
              </w:tc>
              <w:tc>
                <w:tcPr>
                  <w:tcW w:w="511" w:type="dxa"/>
                  <w:tcBorders>
                    <w:top w:val="nil"/>
                    <w:left w:val="nil"/>
                    <w:bottom w:val="nil"/>
                    <w:right w:val="nil"/>
                  </w:tcBorders>
                  <w:shd w:val="clear" w:color="auto" w:fill="auto"/>
                  <w:vAlign w:val="center"/>
                  <w:hideMark/>
                </w:tcPr>
                <w:p w14:paraId="22A5CFCA" w14:textId="77777777" w:rsidR="00FC5218" w:rsidRPr="00264C24" w:rsidRDefault="00FC5218" w:rsidP="00BA4E31">
                  <w:pPr>
                    <w:jc w:val="right"/>
                    <w:rPr>
                      <w:rFonts w:eastAsia="Times New Roman" w:cstheme="minorHAnsi"/>
                      <w:sz w:val="20"/>
                      <w:szCs w:val="20"/>
                      <w:lang w:eastAsia="sk-SK"/>
                    </w:rPr>
                  </w:pPr>
                </w:p>
              </w:tc>
              <w:tc>
                <w:tcPr>
                  <w:tcW w:w="1143" w:type="dxa"/>
                  <w:tcBorders>
                    <w:top w:val="nil"/>
                    <w:left w:val="nil"/>
                    <w:bottom w:val="nil"/>
                    <w:right w:val="nil"/>
                  </w:tcBorders>
                  <w:shd w:val="clear" w:color="auto" w:fill="auto"/>
                  <w:vAlign w:val="bottom"/>
                  <w:hideMark/>
                </w:tcPr>
                <w:p w14:paraId="4E212BDC"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36 414</w:t>
                  </w:r>
                </w:p>
              </w:tc>
            </w:tr>
            <w:tr w:rsidR="00FC5218" w:rsidRPr="00264C24" w14:paraId="7164F9C8" w14:textId="77777777" w:rsidTr="00BA4E31">
              <w:trPr>
                <w:gridAfter w:val="1"/>
                <w:wAfter w:w="511" w:type="dxa"/>
                <w:trHeight w:val="294"/>
              </w:trPr>
              <w:tc>
                <w:tcPr>
                  <w:tcW w:w="4865" w:type="dxa"/>
                  <w:tcBorders>
                    <w:top w:val="nil"/>
                    <w:left w:val="nil"/>
                    <w:bottom w:val="single" w:sz="12" w:space="0" w:color="000000"/>
                    <w:right w:val="nil"/>
                  </w:tcBorders>
                  <w:shd w:val="clear" w:color="auto" w:fill="auto"/>
                  <w:vAlign w:val="center"/>
                  <w:hideMark/>
                </w:tcPr>
                <w:p w14:paraId="3065689C" w14:textId="77777777" w:rsidR="00FC5218" w:rsidRPr="00264C24" w:rsidRDefault="00FC5218" w:rsidP="00BA4E31">
                  <w:pPr>
                    <w:rPr>
                      <w:rFonts w:eastAsia="Times New Roman" w:cstheme="minorHAnsi"/>
                      <w:b/>
                      <w:bCs/>
                      <w:sz w:val="20"/>
                      <w:szCs w:val="20"/>
                      <w:lang w:eastAsia="sk-SK"/>
                    </w:rPr>
                  </w:pPr>
                  <w:r w:rsidRPr="00264C24">
                    <w:rPr>
                      <w:rFonts w:eastAsia="Times New Roman" w:cstheme="minorHAnsi"/>
                      <w:b/>
                      <w:bCs/>
                      <w:sz w:val="20"/>
                      <w:szCs w:val="20"/>
                      <w:lang w:eastAsia="sk-SK"/>
                    </w:rPr>
                    <w:t> </w:t>
                  </w:r>
                </w:p>
              </w:tc>
              <w:tc>
                <w:tcPr>
                  <w:tcW w:w="930" w:type="dxa"/>
                  <w:tcBorders>
                    <w:top w:val="nil"/>
                    <w:left w:val="nil"/>
                    <w:bottom w:val="single" w:sz="12" w:space="0" w:color="000000"/>
                    <w:right w:val="nil"/>
                  </w:tcBorders>
                  <w:shd w:val="clear" w:color="auto" w:fill="auto"/>
                  <w:vAlign w:val="center"/>
                  <w:hideMark/>
                </w:tcPr>
                <w:p w14:paraId="3D6AF6E6" w14:textId="77777777" w:rsidR="00FC5218" w:rsidRPr="00264C24" w:rsidRDefault="00FC5218" w:rsidP="00BA4E31">
                  <w:pPr>
                    <w:jc w:val="center"/>
                    <w:rPr>
                      <w:rFonts w:eastAsia="Times New Roman" w:cstheme="minorHAnsi"/>
                      <w:sz w:val="20"/>
                      <w:szCs w:val="20"/>
                      <w:lang w:eastAsia="sk-SK"/>
                    </w:rPr>
                  </w:pPr>
                  <w:r w:rsidRPr="00264C24">
                    <w:rPr>
                      <w:rFonts w:eastAsia="Times New Roman" w:cstheme="minorHAnsi"/>
                      <w:sz w:val="20"/>
                      <w:szCs w:val="20"/>
                      <w:lang w:eastAsia="sk-SK"/>
                    </w:rPr>
                    <w:t> </w:t>
                  </w:r>
                </w:p>
              </w:tc>
              <w:tc>
                <w:tcPr>
                  <w:tcW w:w="252" w:type="dxa"/>
                  <w:tcBorders>
                    <w:top w:val="nil"/>
                    <w:left w:val="nil"/>
                    <w:bottom w:val="single" w:sz="12" w:space="0" w:color="000000"/>
                    <w:right w:val="nil"/>
                  </w:tcBorders>
                  <w:shd w:val="clear" w:color="auto" w:fill="auto"/>
                  <w:vAlign w:val="center"/>
                  <w:hideMark/>
                </w:tcPr>
                <w:p w14:paraId="4B8EA14F" w14:textId="77777777" w:rsidR="00FC5218" w:rsidRPr="00264C24" w:rsidRDefault="00FC5218" w:rsidP="00BA4E31">
                  <w:pPr>
                    <w:jc w:val="center"/>
                    <w:rPr>
                      <w:rFonts w:eastAsia="Times New Roman" w:cstheme="minorHAnsi"/>
                      <w:sz w:val="20"/>
                      <w:szCs w:val="20"/>
                      <w:lang w:eastAsia="sk-SK"/>
                    </w:rPr>
                  </w:pPr>
                  <w:r w:rsidRPr="00264C24">
                    <w:rPr>
                      <w:rFonts w:eastAsia="Times New Roman" w:cstheme="minorHAnsi"/>
                      <w:sz w:val="20"/>
                      <w:szCs w:val="20"/>
                      <w:lang w:eastAsia="sk-SK"/>
                    </w:rPr>
                    <w:t> </w:t>
                  </w:r>
                </w:p>
              </w:tc>
              <w:tc>
                <w:tcPr>
                  <w:tcW w:w="1267" w:type="dxa"/>
                  <w:tcBorders>
                    <w:top w:val="nil"/>
                    <w:left w:val="nil"/>
                    <w:bottom w:val="single" w:sz="12" w:space="0" w:color="000000"/>
                    <w:right w:val="nil"/>
                  </w:tcBorders>
                  <w:shd w:val="clear" w:color="auto" w:fill="auto"/>
                  <w:vAlign w:val="center"/>
                  <w:hideMark/>
                </w:tcPr>
                <w:p w14:paraId="39CF1FAD"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 </w:t>
                  </w:r>
                </w:p>
              </w:tc>
              <w:tc>
                <w:tcPr>
                  <w:tcW w:w="511" w:type="dxa"/>
                  <w:tcBorders>
                    <w:top w:val="nil"/>
                    <w:left w:val="nil"/>
                    <w:bottom w:val="single" w:sz="12" w:space="0" w:color="000000"/>
                    <w:right w:val="nil"/>
                  </w:tcBorders>
                  <w:shd w:val="clear" w:color="auto" w:fill="auto"/>
                  <w:vAlign w:val="center"/>
                  <w:hideMark/>
                </w:tcPr>
                <w:p w14:paraId="59FF10BB"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 </w:t>
                  </w:r>
                </w:p>
              </w:tc>
              <w:tc>
                <w:tcPr>
                  <w:tcW w:w="1143" w:type="dxa"/>
                  <w:tcBorders>
                    <w:top w:val="nil"/>
                    <w:left w:val="nil"/>
                    <w:bottom w:val="single" w:sz="12" w:space="0" w:color="000000"/>
                    <w:right w:val="nil"/>
                  </w:tcBorders>
                  <w:shd w:val="clear" w:color="auto" w:fill="auto"/>
                  <w:vAlign w:val="center"/>
                  <w:hideMark/>
                </w:tcPr>
                <w:p w14:paraId="2931AA74" w14:textId="77777777" w:rsidR="00FC5218" w:rsidRPr="00264C24" w:rsidRDefault="00FC5218" w:rsidP="00BA4E31">
                  <w:pPr>
                    <w:jc w:val="right"/>
                    <w:rPr>
                      <w:rFonts w:eastAsia="Times New Roman" w:cstheme="minorHAnsi"/>
                      <w:sz w:val="20"/>
                      <w:szCs w:val="20"/>
                      <w:lang w:eastAsia="sk-SK"/>
                    </w:rPr>
                  </w:pPr>
                  <w:r w:rsidRPr="00264C24">
                    <w:rPr>
                      <w:rFonts w:eastAsia="Times New Roman" w:cstheme="minorHAnsi"/>
                      <w:sz w:val="20"/>
                      <w:szCs w:val="20"/>
                      <w:lang w:eastAsia="sk-SK"/>
                    </w:rPr>
                    <w:t> </w:t>
                  </w:r>
                </w:p>
              </w:tc>
            </w:tr>
            <w:tr w:rsidR="00FC5218" w:rsidRPr="00264C24" w14:paraId="27782A1E" w14:textId="77777777" w:rsidTr="00BA4E31">
              <w:trPr>
                <w:gridAfter w:val="1"/>
                <w:wAfter w:w="511" w:type="dxa"/>
                <w:trHeight w:val="306"/>
              </w:trPr>
              <w:tc>
                <w:tcPr>
                  <w:tcW w:w="4865" w:type="dxa"/>
                  <w:tcBorders>
                    <w:top w:val="nil"/>
                    <w:left w:val="nil"/>
                    <w:bottom w:val="single" w:sz="12" w:space="0" w:color="000000"/>
                    <w:right w:val="nil"/>
                  </w:tcBorders>
                  <w:shd w:val="clear" w:color="auto" w:fill="auto"/>
                  <w:vAlign w:val="center"/>
                  <w:hideMark/>
                </w:tcPr>
                <w:p w14:paraId="49CF5F19" w14:textId="77777777" w:rsidR="00FC5218" w:rsidRPr="00264C24" w:rsidRDefault="00FC5218" w:rsidP="00BA4E31">
                  <w:pPr>
                    <w:rPr>
                      <w:rFonts w:eastAsia="Times New Roman" w:cstheme="minorHAnsi"/>
                      <w:b/>
                      <w:bCs/>
                      <w:sz w:val="20"/>
                      <w:szCs w:val="20"/>
                      <w:lang w:eastAsia="sk-SK"/>
                    </w:rPr>
                  </w:pPr>
                  <w:r w:rsidRPr="00264C24">
                    <w:rPr>
                      <w:rFonts w:eastAsia="Times New Roman" w:cstheme="minorHAnsi"/>
                      <w:b/>
                      <w:bCs/>
                      <w:sz w:val="20"/>
                      <w:szCs w:val="20"/>
                      <w:lang w:eastAsia="sk-SK"/>
                    </w:rPr>
                    <w:t>Peniaze a peňažné ekvivalenty na konci roka</w:t>
                  </w:r>
                </w:p>
              </w:tc>
              <w:tc>
                <w:tcPr>
                  <w:tcW w:w="930" w:type="dxa"/>
                  <w:tcBorders>
                    <w:top w:val="nil"/>
                    <w:left w:val="nil"/>
                    <w:bottom w:val="single" w:sz="12" w:space="0" w:color="000000"/>
                    <w:right w:val="nil"/>
                  </w:tcBorders>
                  <w:shd w:val="clear" w:color="auto" w:fill="auto"/>
                  <w:vAlign w:val="center"/>
                  <w:hideMark/>
                </w:tcPr>
                <w:p w14:paraId="33801C39" w14:textId="77777777" w:rsidR="00FC5218" w:rsidRPr="00264C24" w:rsidRDefault="00FC5218" w:rsidP="00BA4E31">
                  <w:pPr>
                    <w:jc w:val="center"/>
                    <w:rPr>
                      <w:rFonts w:eastAsia="Times New Roman" w:cstheme="minorHAnsi"/>
                      <w:b/>
                      <w:bCs/>
                      <w:sz w:val="20"/>
                      <w:szCs w:val="20"/>
                      <w:lang w:eastAsia="sk-SK"/>
                    </w:rPr>
                  </w:pPr>
                  <w:r w:rsidRPr="00264C24">
                    <w:rPr>
                      <w:rFonts w:eastAsia="Times New Roman" w:cstheme="minorHAnsi"/>
                      <w:b/>
                      <w:bCs/>
                      <w:sz w:val="20"/>
                      <w:szCs w:val="20"/>
                      <w:lang w:eastAsia="sk-SK"/>
                    </w:rPr>
                    <w:t>12</w:t>
                  </w:r>
                </w:p>
              </w:tc>
              <w:tc>
                <w:tcPr>
                  <w:tcW w:w="252" w:type="dxa"/>
                  <w:tcBorders>
                    <w:top w:val="nil"/>
                    <w:left w:val="nil"/>
                    <w:bottom w:val="single" w:sz="12" w:space="0" w:color="000000"/>
                    <w:right w:val="nil"/>
                  </w:tcBorders>
                  <w:shd w:val="clear" w:color="auto" w:fill="auto"/>
                  <w:vAlign w:val="center"/>
                  <w:hideMark/>
                </w:tcPr>
                <w:p w14:paraId="54C77DE3" w14:textId="77777777" w:rsidR="00FC5218" w:rsidRPr="00264C24" w:rsidRDefault="00FC5218" w:rsidP="00BA4E31">
                  <w:pPr>
                    <w:jc w:val="center"/>
                    <w:rPr>
                      <w:rFonts w:eastAsia="Times New Roman" w:cstheme="minorHAnsi"/>
                      <w:b/>
                      <w:bCs/>
                      <w:sz w:val="20"/>
                      <w:szCs w:val="20"/>
                      <w:lang w:eastAsia="sk-SK"/>
                    </w:rPr>
                  </w:pPr>
                  <w:r w:rsidRPr="00264C24">
                    <w:rPr>
                      <w:rFonts w:eastAsia="Times New Roman" w:cstheme="minorHAnsi"/>
                      <w:b/>
                      <w:bCs/>
                      <w:sz w:val="20"/>
                      <w:szCs w:val="20"/>
                      <w:lang w:eastAsia="sk-SK"/>
                    </w:rPr>
                    <w:t> </w:t>
                  </w:r>
                </w:p>
              </w:tc>
              <w:tc>
                <w:tcPr>
                  <w:tcW w:w="1267" w:type="dxa"/>
                  <w:tcBorders>
                    <w:top w:val="nil"/>
                    <w:left w:val="nil"/>
                    <w:bottom w:val="single" w:sz="12" w:space="0" w:color="000000"/>
                    <w:right w:val="nil"/>
                  </w:tcBorders>
                  <w:shd w:val="clear" w:color="auto" w:fill="auto"/>
                  <w:vAlign w:val="center"/>
                  <w:hideMark/>
                </w:tcPr>
                <w:p w14:paraId="04355CBD" w14:textId="77777777" w:rsidR="00FC5218" w:rsidRPr="00264C24" w:rsidRDefault="00FC5218" w:rsidP="00BA4E31">
                  <w:pPr>
                    <w:jc w:val="right"/>
                    <w:rPr>
                      <w:rFonts w:eastAsia="Times New Roman" w:cstheme="minorHAnsi"/>
                      <w:b/>
                      <w:bCs/>
                      <w:sz w:val="20"/>
                      <w:szCs w:val="20"/>
                      <w:lang w:eastAsia="sk-SK"/>
                    </w:rPr>
                  </w:pPr>
                  <w:r w:rsidRPr="00264C24">
                    <w:rPr>
                      <w:rFonts w:eastAsia="Times New Roman" w:cstheme="minorHAnsi"/>
                      <w:b/>
                      <w:bCs/>
                      <w:sz w:val="20"/>
                      <w:szCs w:val="20"/>
                      <w:lang w:eastAsia="sk-SK"/>
                    </w:rPr>
                    <w:t>38 044</w:t>
                  </w:r>
                </w:p>
              </w:tc>
              <w:tc>
                <w:tcPr>
                  <w:tcW w:w="511" w:type="dxa"/>
                  <w:tcBorders>
                    <w:top w:val="nil"/>
                    <w:left w:val="nil"/>
                    <w:bottom w:val="single" w:sz="12" w:space="0" w:color="000000"/>
                    <w:right w:val="nil"/>
                  </w:tcBorders>
                  <w:shd w:val="clear" w:color="auto" w:fill="auto"/>
                  <w:vAlign w:val="center"/>
                  <w:hideMark/>
                </w:tcPr>
                <w:p w14:paraId="0E336806" w14:textId="77777777" w:rsidR="00FC5218" w:rsidRPr="00264C24" w:rsidRDefault="00FC5218" w:rsidP="00BA4E31">
                  <w:pPr>
                    <w:jc w:val="right"/>
                    <w:rPr>
                      <w:rFonts w:eastAsia="Times New Roman" w:cstheme="minorHAnsi"/>
                      <w:b/>
                      <w:sz w:val="20"/>
                      <w:szCs w:val="20"/>
                      <w:lang w:eastAsia="sk-SK"/>
                    </w:rPr>
                  </w:pPr>
                  <w:r w:rsidRPr="00264C24">
                    <w:rPr>
                      <w:rFonts w:eastAsia="Times New Roman" w:cstheme="minorHAnsi"/>
                      <w:b/>
                      <w:sz w:val="20"/>
                      <w:szCs w:val="20"/>
                      <w:lang w:eastAsia="sk-SK"/>
                    </w:rPr>
                    <w:t> </w:t>
                  </w:r>
                </w:p>
              </w:tc>
              <w:tc>
                <w:tcPr>
                  <w:tcW w:w="1143" w:type="dxa"/>
                  <w:tcBorders>
                    <w:top w:val="nil"/>
                    <w:left w:val="nil"/>
                    <w:bottom w:val="single" w:sz="12" w:space="0" w:color="000000"/>
                    <w:right w:val="nil"/>
                  </w:tcBorders>
                  <w:shd w:val="clear" w:color="auto" w:fill="auto"/>
                  <w:vAlign w:val="center"/>
                  <w:hideMark/>
                </w:tcPr>
                <w:p w14:paraId="652A6BD8" w14:textId="77777777" w:rsidR="00FC5218" w:rsidRPr="00264C24" w:rsidRDefault="00FC5218" w:rsidP="00BA4E31">
                  <w:pPr>
                    <w:jc w:val="right"/>
                    <w:rPr>
                      <w:rFonts w:eastAsia="Times New Roman" w:cstheme="minorHAnsi"/>
                      <w:b/>
                      <w:bCs/>
                      <w:sz w:val="20"/>
                      <w:szCs w:val="20"/>
                      <w:lang w:eastAsia="sk-SK"/>
                    </w:rPr>
                  </w:pPr>
                  <w:r w:rsidRPr="00264C24">
                    <w:rPr>
                      <w:rFonts w:eastAsia="Times New Roman" w:cstheme="minorHAnsi"/>
                      <w:b/>
                      <w:bCs/>
                      <w:sz w:val="20"/>
                      <w:szCs w:val="20"/>
                      <w:lang w:eastAsia="sk-SK"/>
                    </w:rPr>
                    <w:t>23 136</w:t>
                  </w:r>
                </w:p>
              </w:tc>
            </w:tr>
          </w:tbl>
          <w:p w14:paraId="47F482E9" w14:textId="77777777" w:rsidR="00FC5218" w:rsidRPr="00264C24" w:rsidRDefault="00FC5218" w:rsidP="00BA4E31">
            <w:pPr>
              <w:rPr>
                <w:rFonts w:cstheme="minorHAnsi"/>
                <w:sz w:val="20"/>
                <w:szCs w:val="20"/>
              </w:rPr>
            </w:pPr>
          </w:p>
        </w:tc>
      </w:tr>
      <w:tr w:rsidR="00FC5218" w:rsidRPr="009D7138" w14:paraId="23D348D0" w14:textId="77777777" w:rsidTr="00BA4E31">
        <w:tc>
          <w:tcPr>
            <w:tcW w:w="9496" w:type="dxa"/>
            <w:vAlign w:val="center"/>
          </w:tcPr>
          <w:p w14:paraId="13AB0B0A" w14:textId="77777777" w:rsidR="00FC5218" w:rsidRPr="009D7138" w:rsidRDefault="00FC5218" w:rsidP="00BA4E31">
            <w:pPr>
              <w:rPr>
                <w:rFonts w:cstheme="minorHAnsi"/>
                <w:highlight w:val="yellow"/>
              </w:rPr>
            </w:pPr>
          </w:p>
        </w:tc>
      </w:tr>
    </w:tbl>
    <w:p w14:paraId="2C25E555" w14:textId="77777777" w:rsidR="007A69D1" w:rsidRDefault="007A69D1" w:rsidP="00FC5218">
      <w:pPr>
        <w:pStyle w:val="Nadpis1"/>
        <w:rPr>
          <w:rFonts w:asciiTheme="minorHAnsi" w:hAnsiTheme="minorHAnsi" w:cstheme="minorBidi"/>
        </w:rPr>
      </w:pPr>
      <w:bookmarkStart w:id="4" w:name="_Toc137018230"/>
    </w:p>
    <w:p w14:paraId="56E0E5BA" w14:textId="46DD201D" w:rsidR="00FC5218" w:rsidRPr="008E6CFA" w:rsidRDefault="00FC5218" w:rsidP="00FC5218">
      <w:pPr>
        <w:pStyle w:val="Nadpis1"/>
        <w:rPr>
          <w:rFonts w:asciiTheme="minorHAnsi" w:hAnsiTheme="minorHAnsi" w:cstheme="minorBidi"/>
        </w:rPr>
      </w:pPr>
      <w:r w:rsidRPr="008E6CFA">
        <w:rPr>
          <w:rFonts w:asciiTheme="minorHAnsi" w:hAnsiTheme="minorHAnsi" w:cstheme="minorBidi"/>
        </w:rPr>
        <w:t>Poznámky k účtovnej závierke</w:t>
      </w:r>
      <w:bookmarkEnd w:id="4"/>
    </w:p>
    <w:p w14:paraId="0CDA0397" w14:textId="77777777" w:rsidR="00FC5218" w:rsidRPr="008E6CFA" w:rsidRDefault="00FC5218" w:rsidP="00FC5218"/>
    <w:p w14:paraId="22C8645D" w14:textId="77777777" w:rsidR="00FC5218" w:rsidRPr="008E6CFA" w:rsidRDefault="00FC5218" w:rsidP="00FC5218">
      <w:pPr>
        <w:pStyle w:val="Nadpis2"/>
        <w:rPr>
          <w:rFonts w:asciiTheme="minorHAnsi" w:hAnsiTheme="minorHAnsi" w:cstheme="minorBidi"/>
        </w:rPr>
      </w:pPr>
      <w:bookmarkStart w:id="5" w:name="_Toc137018231"/>
      <w:r w:rsidRPr="008E6CFA">
        <w:rPr>
          <w:rFonts w:asciiTheme="minorHAnsi" w:hAnsiTheme="minorHAnsi" w:cstheme="minorBidi"/>
        </w:rPr>
        <w:t>1.</w:t>
      </w:r>
      <w:r w:rsidRPr="008E6CFA">
        <w:tab/>
      </w:r>
      <w:r w:rsidRPr="008E6CFA">
        <w:rPr>
          <w:rFonts w:asciiTheme="minorHAnsi" w:hAnsiTheme="minorHAnsi" w:cstheme="minorBidi"/>
        </w:rPr>
        <w:t>Informácie o spoločnosti</w:t>
      </w:r>
      <w:bookmarkEnd w:id="5"/>
    </w:p>
    <w:p w14:paraId="7CBF1993" w14:textId="77777777" w:rsidR="00FC5218" w:rsidRPr="008E6CFA" w:rsidRDefault="00FC5218" w:rsidP="00FC5218"/>
    <w:p w14:paraId="4A451BC8" w14:textId="77777777" w:rsidR="00FC5218" w:rsidRPr="00264C24" w:rsidRDefault="00FC5218" w:rsidP="00FC5218">
      <w:pPr>
        <w:jc w:val="both"/>
        <w:rPr>
          <w:sz w:val="20"/>
          <w:szCs w:val="20"/>
        </w:rPr>
      </w:pPr>
      <w:r w:rsidRPr="00264C24">
        <w:rPr>
          <w:sz w:val="20"/>
          <w:szCs w:val="20"/>
        </w:rPr>
        <w:t xml:space="preserve">Lidl Slovenská republika, </w:t>
      </w:r>
      <w:proofErr w:type="spellStart"/>
      <w:r w:rsidRPr="00264C24">
        <w:rPr>
          <w:sz w:val="20"/>
          <w:szCs w:val="20"/>
        </w:rPr>
        <w:t>v.o.s</w:t>
      </w:r>
      <w:proofErr w:type="spellEnd"/>
      <w:r w:rsidRPr="00264C24">
        <w:rPr>
          <w:sz w:val="20"/>
          <w:szCs w:val="20"/>
        </w:rPr>
        <w:t>. (ďalej len „spoločnosť“), je verejná obchodná spoločnosť, ktorá bola založená v Slovenskej republike 6. júla 2000. Dňa 7. augusta 2000 bola zapísaná  do Obchodného registra vedenom na Okresnom súde Trenčín, oddiel Sr, vložka 10051/R. Od 1. mája 2012 spoločnosť sídli na Ružinovskej ulici č. 1E, 821 02 Bratislava, Slovenská republika, identifikačné číslo 35 793 783, IČ-DPH SK2020279415 a DIČ 2020279415, s registráciou na Okresnom súde Bratislava I, oddiel Sr, vložka číslo 1160/B.</w:t>
      </w:r>
    </w:p>
    <w:p w14:paraId="58479967" w14:textId="77777777" w:rsidR="00FC5218" w:rsidRPr="00264C24" w:rsidRDefault="00FC5218" w:rsidP="00FC5218">
      <w:pPr>
        <w:jc w:val="both"/>
        <w:rPr>
          <w:sz w:val="20"/>
          <w:szCs w:val="20"/>
        </w:rPr>
      </w:pPr>
    </w:p>
    <w:p w14:paraId="4DD4E4C6" w14:textId="77777777" w:rsidR="00FC5218" w:rsidRPr="00264C24" w:rsidRDefault="00FC5218" w:rsidP="00FC5218">
      <w:pPr>
        <w:jc w:val="both"/>
        <w:rPr>
          <w:sz w:val="20"/>
          <w:szCs w:val="20"/>
        </w:rPr>
      </w:pPr>
      <w:r w:rsidRPr="00264C24">
        <w:rPr>
          <w:sz w:val="20"/>
          <w:szCs w:val="20"/>
        </w:rPr>
        <w:t xml:space="preserve">Spoločnosť je súčasťou konsolidačného celku nemeckej podnikateľskej skupiny Lidl </w:t>
      </w:r>
      <w:proofErr w:type="spellStart"/>
      <w:r w:rsidRPr="00264C24">
        <w:rPr>
          <w:sz w:val="20"/>
          <w:szCs w:val="20"/>
        </w:rPr>
        <w:t>Stiftung</w:t>
      </w:r>
      <w:proofErr w:type="spellEnd"/>
      <w:r w:rsidRPr="00264C24">
        <w:rPr>
          <w:sz w:val="20"/>
          <w:szCs w:val="20"/>
        </w:rPr>
        <w:t xml:space="preserve"> &amp; CO. KG, konsolidácia na úrovni skupiny je pripravovaná spoločnosťou Lidl </w:t>
      </w:r>
      <w:proofErr w:type="spellStart"/>
      <w:r w:rsidRPr="00264C24">
        <w:rPr>
          <w:sz w:val="20"/>
          <w:szCs w:val="20"/>
        </w:rPr>
        <w:t>Stiftung</w:t>
      </w:r>
      <w:proofErr w:type="spellEnd"/>
      <w:r w:rsidRPr="00264C24">
        <w:rPr>
          <w:sz w:val="20"/>
          <w:szCs w:val="20"/>
        </w:rPr>
        <w:t xml:space="preserve"> &amp; CO. KG so sídlom </w:t>
      </w:r>
      <w:proofErr w:type="spellStart"/>
      <w:r w:rsidRPr="00264C24">
        <w:rPr>
          <w:sz w:val="20"/>
          <w:szCs w:val="20"/>
        </w:rPr>
        <w:t>Stiftsbergstr</w:t>
      </w:r>
      <w:proofErr w:type="spellEnd"/>
      <w:r w:rsidRPr="00264C24">
        <w:rPr>
          <w:sz w:val="20"/>
          <w:szCs w:val="20"/>
        </w:rPr>
        <w:t xml:space="preserve">. 1, </w:t>
      </w:r>
      <w:proofErr w:type="spellStart"/>
      <w:r w:rsidRPr="00264C24">
        <w:rPr>
          <w:sz w:val="20"/>
          <w:szCs w:val="20"/>
        </w:rPr>
        <w:t>Neckarsulm</w:t>
      </w:r>
      <w:proofErr w:type="spellEnd"/>
      <w:r w:rsidRPr="00264C24">
        <w:rPr>
          <w:sz w:val="20"/>
          <w:szCs w:val="20"/>
        </w:rPr>
        <w:t>, Baden-Württemberg 74172, Nemecká spolková republika. Spoločnosť patrí do skupiny Schwarz.</w:t>
      </w:r>
    </w:p>
    <w:p w14:paraId="7B597065" w14:textId="77777777" w:rsidR="00FC5218" w:rsidRPr="00264C24" w:rsidRDefault="00FC5218" w:rsidP="00FC5218">
      <w:pPr>
        <w:jc w:val="both"/>
        <w:rPr>
          <w:sz w:val="20"/>
          <w:szCs w:val="20"/>
        </w:rPr>
      </w:pPr>
    </w:p>
    <w:p w14:paraId="3139C52F" w14:textId="77777777" w:rsidR="00FC5218" w:rsidRPr="00264C24" w:rsidRDefault="00FC5218" w:rsidP="00FC5218">
      <w:pPr>
        <w:jc w:val="both"/>
        <w:rPr>
          <w:sz w:val="20"/>
          <w:szCs w:val="20"/>
        </w:rPr>
      </w:pPr>
      <w:r w:rsidRPr="00264C24">
        <w:rPr>
          <w:sz w:val="20"/>
          <w:szCs w:val="20"/>
        </w:rPr>
        <w:t xml:space="preserve">Spoločníkmi spoločnosti sú spoločnosť  C E </w:t>
      </w:r>
      <w:proofErr w:type="spellStart"/>
      <w:r w:rsidRPr="00264C24">
        <w:rPr>
          <w:sz w:val="20"/>
          <w:szCs w:val="20"/>
        </w:rPr>
        <w:t>Beteiligungs-GmbH</w:t>
      </w:r>
      <w:proofErr w:type="spellEnd"/>
      <w:r w:rsidRPr="00264C24">
        <w:rPr>
          <w:sz w:val="20"/>
          <w:szCs w:val="20"/>
        </w:rPr>
        <w:t xml:space="preserve"> a Lidl Holding Slovenská republika, s.r.o. Spoločnosť C E </w:t>
      </w:r>
      <w:proofErr w:type="spellStart"/>
      <w:r w:rsidRPr="00264C24">
        <w:rPr>
          <w:sz w:val="20"/>
          <w:szCs w:val="20"/>
        </w:rPr>
        <w:t>Beteiligungs-GmbH</w:t>
      </w:r>
      <w:proofErr w:type="spellEnd"/>
      <w:r w:rsidRPr="00264C24">
        <w:rPr>
          <w:sz w:val="20"/>
          <w:szCs w:val="20"/>
        </w:rPr>
        <w:t xml:space="preserve"> mala k 28. februáru 2023 100% podiel na vkladoch spoločníkov, t. j. 88 867 tis. EUR, k 28. februáru 2022 88 867 tis. EUR. Spoločnosť Lidl Holding Slovenská republika, s.r.o. mala k vyššie uvedeným dátumom 0% podiel na vkladoch spoločníkov, </w:t>
      </w:r>
      <w:proofErr w:type="spellStart"/>
      <w:r w:rsidRPr="00264C24">
        <w:rPr>
          <w:sz w:val="20"/>
          <w:szCs w:val="20"/>
        </w:rPr>
        <w:t>t.j</w:t>
      </w:r>
      <w:proofErr w:type="spellEnd"/>
      <w:r w:rsidRPr="00264C24">
        <w:rPr>
          <w:sz w:val="20"/>
          <w:szCs w:val="20"/>
        </w:rPr>
        <w:t xml:space="preserve">. 0 tis. EUR. Spoločnosť C E  </w:t>
      </w:r>
      <w:proofErr w:type="spellStart"/>
      <w:r w:rsidRPr="00264C24">
        <w:rPr>
          <w:sz w:val="20"/>
          <w:szCs w:val="20"/>
        </w:rPr>
        <w:t>Beteiligungs-GmbH</w:t>
      </w:r>
      <w:proofErr w:type="spellEnd"/>
      <w:r w:rsidRPr="00264C24">
        <w:rPr>
          <w:sz w:val="20"/>
          <w:szCs w:val="20"/>
        </w:rPr>
        <w:t xml:space="preserve"> mala k 28. februáru 2023 88 866  hlasov pri rozhodovaní spoločníkov. Spoločnosť Lidl Holding Slovenská republika, s.r.o. mala k vyššie uvedenému dátumu 1 hlas.</w:t>
      </w:r>
    </w:p>
    <w:p w14:paraId="104E6488" w14:textId="77777777" w:rsidR="00FC5218" w:rsidRPr="00264C24" w:rsidRDefault="00FC5218" w:rsidP="00FC5218">
      <w:pPr>
        <w:jc w:val="both"/>
        <w:rPr>
          <w:sz w:val="20"/>
          <w:szCs w:val="20"/>
        </w:rPr>
      </w:pPr>
    </w:p>
    <w:p w14:paraId="2A7381AF" w14:textId="77777777" w:rsidR="00FC5218" w:rsidRPr="00264C24" w:rsidRDefault="00FC5218" w:rsidP="00FC5218">
      <w:pPr>
        <w:jc w:val="both"/>
        <w:rPr>
          <w:sz w:val="20"/>
          <w:szCs w:val="20"/>
        </w:rPr>
      </w:pPr>
      <w:r w:rsidRPr="00264C24">
        <w:rPr>
          <w:sz w:val="20"/>
          <w:szCs w:val="20"/>
        </w:rPr>
        <w:t xml:space="preserve">Za spoločnosť Lidl Slovenská republika, </w:t>
      </w:r>
      <w:proofErr w:type="spellStart"/>
      <w:r w:rsidRPr="00264C24">
        <w:rPr>
          <w:sz w:val="20"/>
          <w:szCs w:val="20"/>
        </w:rPr>
        <w:t>v.o</w:t>
      </w:r>
      <w:proofErr w:type="spellEnd"/>
      <w:r w:rsidRPr="00264C24">
        <w:rPr>
          <w:sz w:val="20"/>
          <w:szCs w:val="20"/>
        </w:rPr>
        <w:t xml:space="preserve">. s. odvádzajú daň z príjmov  jej spoločníci.  Spoločník C E </w:t>
      </w:r>
      <w:proofErr w:type="spellStart"/>
      <w:r w:rsidRPr="00264C24">
        <w:rPr>
          <w:sz w:val="20"/>
          <w:szCs w:val="20"/>
        </w:rPr>
        <w:t>Beteiligungs</w:t>
      </w:r>
      <w:proofErr w:type="spellEnd"/>
      <w:r w:rsidRPr="00264C24">
        <w:rPr>
          <w:sz w:val="20"/>
          <w:szCs w:val="20"/>
        </w:rPr>
        <w:t xml:space="preserve">- </w:t>
      </w:r>
      <w:proofErr w:type="spellStart"/>
      <w:r w:rsidRPr="00264C24">
        <w:rPr>
          <w:sz w:val="20"/>
          <w:szCs w:val="20"/>
        </w:rPr>
        <w:t>GmbH</w:t>
      </w:r>
      <w:proofErr w:type="spellEnd"/>
      <w:r w:rsidRPr="00264C24">
        <w:rPr>
          <w:sz w:val="20"/>
          <w:szCs w:val="20"/>
        </w:rPr>
        <w:t xml:space="preserve"> je za účelom platenia dane z príjmov plynúcich na území Slovenskej republiky zaregistrovaný na daňovom úrade  Bratislava, kde tiež dane z v príjmov odvádza.</w:t>
      </w:r>
    </w:p>
    <w:p w14:paraId="2C42ECF8" w14:textId="77777777" w:rsidR="00FC5218" w:rsidRPr="00264C24" w:rsidRDefault="00FC5218" w:rsidP="00FC5218">
      <w:pPr>
        <w:jc w:val="both"/>
        <w:rPr>
          <w:sz w:val="20"/>
          <w:szCs w:val="20"/>
        </w:rPr>
      </w:pPr>
      <w:bookmarkStart w:id="6" w:name="_Hlk101525961"/>
      <w:r w:rsidRPr="00264C24">
        <w:rPr>
          <w:sz w:val="20"/>
          <w:szCs w:val="20"/>
        </w:rPr>
        <w:t xml:space="preserve">Spoločník CE </w:t>
      </w:r>
      <w:proofErr w:type="spellStart"/>
      <w:r w:rsidRPr="00264C24">
        <w:rPr>
          <w:sz w:val="20"/>
          <w:szCs w:val="20"/>
        </w:rPr>
        <w:t>Beteiligungs</w:t>
      </w:r>
      <w:proofErr w:type="spellEnd"/>
      <w:r w:rsidRPr="00264C24">
        <w:rPr>
          <w:sz w:val="20"/>
          <w:szCs w:val="20"/>
        </w:rPr>
        <w:t xml:space="preserve"> – </w:t>
      </w:r>
      <w:proofErr w:type="spellStart"/>
      <w:r w:rsidRPr="00264C24">
        <w:rPr>
          <w:sz w:val="20"/>
          <w:szCs w:val="20"/>
        </w:rPr>
        <w:t>GmbH</w:t>
      </w:r>
      <w:proofErr w:type="spellEnd"/>
      <w:r w:rsidRPr="00264C24">
        <w:rPr>
          <w:sz w:val="20"/>
          <w:szCs w:val="20"/>
        </w:rPr>
        <w:t xml:space="preserve"> sa radí medzi platcov, ktorí odvádzajú na dani z príjmov právnických osôb do štátneho rozpočtu Slovenskej republiky najväčšiu čiastku. Predbežná daň z príjmov za rok 2022 predstavuje čiastku 33 772 tis. EUR. Finálne daňové priznanie sa bude podávať v auguste 2023.</w:t>
      </w:r>
    </w:p>
    <w:bookmarkEnd w:id="6"/>
    <w:p w14:paraId="1E89AA22" w14:textId="77777777" w:rsidR="00FC5218" w:rsidRPr="00264C24" w:rsidRDefault="00FC5218" w:rsidP="00FC5218">
      <w:pPr>
        <w:jc w:val="both"/>
        <w:rPr>
          <w:sz w:val="20"/>
          <w:szCs w:val="20"/>
        </w:rPr>
      </w:pPr>
    </w:p>
    <w:p w14:paraId="22508B22" w14:textId="77777777" w:rsidR="00FC5218" w:rsidRPr="00264C24" w:rsidRDefault="00FC5218" w:rsidP="00FC5218">
      <w:pPr>
        <w:jc w:val="both"/>
        <w:rPr>
          <w:sz w:val="20"/>
          <w:szCs w:val="20"/>
        </w:rPr>
      </w:pPr>
      <w:r w:rsidRPr="00264C24">
        <w:rPr>
          <w:sz w:val="20"/>
          <w:szCs w:val="20"/>
        </w:rPr>
        <w:t>Hlavným predmetom činnosti spoločnosti je maloobchodný predaj potravín a spotrebného tovaru prostredníctvom siete predajní Lidl. Spoločnosť patrí z hľadiska obratu i z hľadiska počtu predajní medzi popredných maloobchodných predajcov na Slovensku.</w:t>
      </w:r>
    </w:p>
    <w:p w14:paraId="06F65459" w14:textId="77777777" w:rsidR="00FC5218" w:rsidRPr="00264C24" w:rsidRDefault="00FC5218" w:rsidP="00FC5218">
      <w:pPr>
        <w:jc w:val="both"/>
        <w:rPr>
          <w:sz w:val="20"/>
          <w:szCs w:val="20"/>
        </w:rPr>
      </w:pPr>
    </w:p>
    <w:p w14:paraId="330E8844" w14:textId="77777777" w:rsidR="00FC5218" w:rsidRPr="00264C24" w:rsidRDefault="00FC5218" w:rsidP="00FC5218">
      <w:pPr>
        <w:jc w:val="both"/>
        <w:rPr>
          <w:sz w:val="20"/>
          <w:szCs w:val="20"/>
        </w:rPr>
      </w:pPr>
      <w:r w:rsidRPr="00264C24">
        <w:rPr>
          <w:sz w:val="20"/>
          <w:szCs w:val="20"/>
        </w:rPr>
        <w:t>Predmetom činnosti spoločnosti zapísaným v obchodnom registri je:</w:t>
      </w:r>
    </w:p>
    <w:p w14:paraId="4F8E5971" w14:textId="77777777" w:rsidR="00FC5218" w:rsidRPr="00264C24" w:rsidRDefault="00FC5218" w:rsidP="00FC5218">
      <w:pPr>
        <w:jc w:val="both"/>
        <w:rPr>
          <w:sz w:val="20"/>
          <w:szCs w:val="20"/>
        </w:rPr>
      </w:pPr>
    </w:p>
    <w:p w14:paraId="230A1B7F" w14:textId="77777777" w:rsidR="00FC5218" w:rsidRPr="00264C24" w:rsidRDefault="00FC5218" w:rsidP="00FC5218">
      <w:pPr>
        <w:pStyle w:val="Odsekzoznamu"/>
        <w:numPr>
          <w:ilvl w:val="0"/>
          <w:numId w:val="11"/>
        </w:numPr>
        <w:ind w:left="993" w:hanging="284"/>
        <w:jc w:val="both"/>
        <w:rPr>
          <w:sz w:val="20"/>
          <w:szCs w:val="20"/>
        </w:rPr>
      </w:pPr>
      <w:r w:rsidRPr="00264C24">
        <w:rPr>
          <w:sz w:val="20"/>
          <w:szCs w:val="20"/>
        </w:rPr>
        <w:t>kúpa tovaru za účelom jeho predaja konečnému spotrebiteľovi (maloobchod)</w:t>
      </w:r>
    </w:p>
    <w:p w14:paraId="55CD89A3" w14:textId="77777777" w:rsidR="00FC5218" w:rsidRPr="00264C24" w:rsidRDefault="00FC5218" w:rsidP="00FC5218">
      <w:pPr>
        <w:pStyle w:val="Odsekzoznamu"/>
        <w:numPr>
          <w:ilvl w:val="0"/>
          <w:numId w:val="11"/>
        </w:numPr>
        <w:ind w:left="993" w:hanging="284"/>
        <w:jc w:val="both"/>
        <w:rPr>
          <w:sz w:val="20"/>
          <w:szCs w:val="20"/>
        </w:rPr>
      </w:pPr>
      <w:r w:rsidRPr="00264C24">
        <w:rPr>
          <w:sz w:val="20"/>
          <w:szCs w:val="20"/>
        </w:rPr>
        <w:t>kúpa tovaru za účelom jeho predaja iným prevádzkovateľom živnosti (veľkoobchod)</w:t>
      </w:r>
    </w:p>
    <w:p w14:paraId="49261C63" w14:textId="77777777" w:rsidR="00FC5218" w:rsidRPr="00264C24" w:rsidRDefault="00FC5218" w:rsidP="00FC5218">
      <w:pPr>
        <w:pStyle w:val="Odsekzoznamu"/>
        <w:numPr>
          <w:ilvl w:val="0"/>
          <w:numId w:val="11"/>
        </w:numPr>
        <w:ind w:left="993" w:hanging="284"/>
        <w:jc w:val="both"/>
        <w:rPr>
          <w:sz w:val="20"/>
          <w:szCs w:val="20"/>
        </w:rPr>
      </w:pPr>
      <w:r w:rsidRPr="00264C24">
        <w:rPr>
          <w:sz w:val="20"/>
          <w:szCs w:val="20"/>
        </w:rPr>
        <w:t>nájom a prenájom reklamných plôch</w:t>
      </w:r>
    </w:p>
    <w:p w14:paraId="561BEA90" w14:textId="77777777" w:rsidR="00FC5218" w:rsidRPr="00264C24" w:rsidRDefault="00FC5218" w:rsidP="00FC5218">
      <w:pPr>
        <w:pStyle w:val="Odsekzoznamu"/>
        <w:numPr>
          <w:ilvl w:val="0"/>
          <w:numId w:val="11"/>
        </w:numPr>
        <w:ind w:left="993" w:hanging="284"/>
        <w:jc w:val="both"/>
        <w:rPr>
          <w:sz w:val="20"/>
          <w:szCs w:val="20"/>
        </w:rPr>
      </w:pPr>
      <w:r w:rsidRPr="00264C24">
        <w:rPr>
          <w:sz w:val="20"/>
          <w:szCs w:val="20"/>
        </w:rPr>
        <w:t>poradenská činnosť v oblasti nehnuteľností</w:t>
      </w:r>
    </w:p>
    <w:p w14:paraId="08028609" w14:textId="77777777" w:rsidR="00FC5218" w:rsidRPr="00264C24" w:rsidRDefault="00FC5218" w:rsidP="00FC5218">
      <w:pPr>
        <w:pStyle w:val="Odsekzoznamu"/>
        <w:numPr>
          <w:ilvl w:val="0"/>
          <w:numId w:val="11"/>
        </w:numPr>
        <w:ind w:left="993" w:hanging="284"/>
        <w:jc w:val="both"/>
        <w:rPr>
          <w:sz w:val="20"/>
          <w:szCs w:val="20"/>
        </w:rPr>
      </w:pPr>
      <w:r w:rsidRPr="00264C24">
        <w:rPr>
          <w:sz w:val="20"/>
          <w:szCs w:val="20"/>
        </w:rPr>
        <w:t>predaj pyrotechnických predmetov triedy II a podtriedy T1</w:t>
      </w:r>
    </w:p>
    <w:p w14:paraId="63DCB413" w14:textId="77777777" w:rsidR="00FC5218" w:rsidRPr="00264C24" w:rsidRDefault="00FC5218" w:rsidP="00FC5218">
      <w:pPr>
        <w:pStyle w:val="Odsekzoznamu"/>
        <w:numPr>
          <w:ilvl w:val="0"/>
          <w:numId w:val="11"/>
        </w:numPr>
        <w:ind w:left="993" w:hanging="284"/>
        <w:jc w:val="both"/>
        <w:rPr>
          <w:sz w:val="20"/>
          <w:szCs w:val="20"/>
        </w:rPr>
      </w:pPr>
      <w:r w:rsidRPr="00264C24">
        <w:rPr>
          <w:sz w:val="20"/>
          <w:szCs w:val="20"/>
        </w:rPr>
        <w:t>reklamná a propagačná činnosť</w:t>
      </w:r>
    </w:p>
    <w:p w14:paraId="24F52E92" w14:textId="77777777" w:rsidR="00FC5218" w:rsidRPr="00264C24" w:rsidRDefault="00FC5218" w:rsidP="00FC5218">
      <w:pPr>
        <w:pStyle w:val="Odsekzoznamu"/>
        <w:numPr>
          <w:ilvl w:val="0"/>
          <w:numId w:val="11"/>
        </w:numPr>
        <w:ind w:left="993" w:hanging="284"/>
        <w:jc w:val="both"/>
        <w:rPr>
          <w:sz w:val="20"/>
          <w:szCs w:val="20"/>
        </w:rPr>
      </w:pPr>
      <w:r w:rsidRPr="00264C24">
        <w:rPr>
          <w:sz w:val="20"/>
          <w:szCs w:val="20"/>
        </w:rPr>
        <w:t>sprostredkovateľská činnosť v oblasti obchodu a služieb v rozsahu voľnej živnosti</w:t>
      </w:r>
    </w:p>
    <w:p w14:paraId="6D085F91" w14:textId="77777777" w:rsidR="00FC5218" w:rsidRPr="00264C24" w:rsidRDefault="00FC5218" w:rsidP="00FC5218">
      <w:pPr>
        <w:pStyle w:val="Odsekzoznamu"/>
        <w:numPr>
          <w:ilvl w:val="0"/>
          <w:numId w:val="11"/>
        </w:numPr>
        <w:ind w:left="993" w:hanging="284"/>
        <w:jc w:val="both"/>
        <w:rPr>
          <w:sz w:val="20"/>
          <w:szCs w:val="20"/>
        </w:rPr>
      </w:pPr>
      <w:r w:rsidRPr="00264C24">
        <w:rPr>
          <w:sz w:val="20"/>
          <w:szCs w:val="20"/>
        </w:rPr>
        <w:t>prevádzkovanie garáží alebo odstavných plôch pre motorové vozidlá slúžiacich na umiestnenie najmenej piatich vozidiel patriacich iným osobám než majiteľovi alebo nájomcovi nehnuteľností</w:t>
      </w:r>
    </w:p>
    <w:p w14:paraId="75473748" w14:textId="77777777" w:rsidR="00FC5218" w:rsidRPr="00264C24" w:rsidRDefault="00FC5218" w:rsidP="00FC5218">
      <w:pPr>
        <w:pStyle w:val="Odsekzoznamu"/>
        <w:numPr>
          <w:ilvl w:val="0"/>
          <w:numId w:val="11"/>
        </w:numPr>
        <w:ind w:left="993" w:hanging="284"/>
        <w:jc w:val="both"/>
        <w:rPr>
          <w:sz w:val="20"/>
          <w:szCs w:val="20"/>
        </w:rPr>
      </w:pPr>
      <w:r w:rsidRPr="00264C24">
        <w:rPr>
          <w:sz w:val="20"/>
          <w:szCs w:val="20"/>
        </w:rPr>
        <w:t>poskytovanie služieb rýchleho občerstvenia v spojení s predajom na priamu konzumáciu</w:t>
      </w:r>
    </w:p>
    <w:p w14:paraId="4820BDDE" w14:textId="77777777" w:rsidR="00FC5218" w:rsidRPr="00264C24" w:rsidRDefault="00FC5218" w:rsidP="00FC5218">
      <w:pPr>
        <w:pStyle w:val="Odsekzoznamu"/>
        <w:numPr>
          <w:ilvl w:val="0"/>
          <w:numId w:val="11"/>
        </w:numPr>
        <w:ind w:left="993" w:hanging="284"/>
        <w:jc w:val="both"/>
        <w:rPr>
          <w:sz w:val="20"/>
          <w:szCs w:val="20"/>
        </w:rPr>
      </w:pPr>
      <w:r w:rsidRPr="00264C24">
        <w:rPr>
          <w:sz w:val="20"/>
          <w:szCs w:val="20"/>
        </w:rPr>
        <w:t>prevádzkovanie predajných automatov</w:t>
      </w:r>
    </w:p>
    <w:p w14:paraId="2B20B91A" w14:textId="77777777" w:rsidR="00FC5218" w:rsidRPr="00264C24" w:rsidRDefault="00FC5218" w:rsidP="00FC5218">
      <w:pPr>
        <w:pStyle w:val="Odsekzoznamu"/>
        <w:numPr>
          <w:ilvl w:val="0"/>
          <w:numId w:val="11"/>
        </w:numPr>
        <w:ind w:left="993" w:hanging="284"/>
        <w:jc w:val="both"/>
        <w:rPr>
          <w:sz w:val="20"/>
          <w:szCs w:val="20"/>
        </w:rPr>
      </w:pPr>
      <w:r w:rsidRPr="00264C24">
        <w:rPr>
          <w:sz w:val="20"/>
          <w:szCs w:val="20"/>
        </w:rPr>
        <w:t>podnikanie v oblasti nakladania s iným ako nebezpečným odpadom</w:t>
      </w:r>
    </w:p>
    <w:p w14:paraId="2169F0EA" w14:textId="77777777" w:rsidR="00FC5218" w:rsidRPr="00264C24" w:rsidRDefault="00FC5218" w:rsidP="00FC5218">
      <w:pPr>
        <w:pStyle w:val="Odsekzoznamu"/>
        <w:numPr>
          <w:ilvl w:val="0"/>
          <w:numId w:val="11"/>
        </w:numPr>
        <w:ind w:left="993" w:hanging="284"/>
        <w:jc w:val="both"/>
        <w:rPr>
          <w:sz w:val="20"/>
          <w:szCs w:val="20"/>
        </w:rPr>
      </w:pPr>
      <w:r w:rsidRPr="00264C24">
        <w:rPr>
          <w:sz w:val="20"/>
          <w:szCs w:val="20"/>
        </w:rPr>
        <w:t>Poskytovanie nabíjania elektrických vozidiel</w:t>
      </w:r>
    </w:p>
    <w:p w14:paraId="784C0C02" w14:textId="77777777" w:rsidR="00FC5218" w:rsidRPr="00264C24" w:rsidRDefault="00FC5218" w:rsidP="00FC5218">
      <w:pPr>
        <w:pStyle w:val="Odsekzoznamu"/>
        <w:numPr>
          <w:ilvl w:val="0"/>
          <w:numId w:val="11"/>
        </w:numPr>
        <w:ind w:left="993" w:hanging="284"/>
        <w:jc w:val="both"/>
        <w:rPr>
          <w:sz w:val="20"/>
          <w:szCs w:val="20"/>
        </w:rPr>
      </w:pPr>
      <w:r w:rsidRPr="00264C24">
        <w:rPr>
          <w:sz w:val="20"/>
          <w:szCs w:val="20"/>
        </w:rPr>
        <w:t>Prevádzkovanie nabíjacích stojanov pre elektrické vozidlá</w:t>
      </w:r>
    </w:p>
    <w:p w14:paraId="1875A21D" w14:textId="77777777" w:rsidR="00FC5218" w:rsidRPr="00264C24" w:rsidRDefault="00FC5218" w:rsidP="00FC5218">
      <w:pPr>
        <w:jc w:val="both"/>
        <w:rPr>
          <w:sz w:val="20"/>
          <w:szCs w:val="20"/>
        </w:rPr>
      </w:pPr>
    </w:p>
    <w:p w14:paraId="73D8EFE6" w14:textId="77777777" w:rsidR="00FC5218" w:rsidRPr="00264C24" w:rsidRDefault="00FC5218" w:rsidP="00FC5218">
      <w:pPr>
        <w:jc w:val="both"/>
        <w:rPr>
          <w:sz w:val="20"/>
          <w:szCs w:val="20"/>
        </w:rPr>
      </w:pPr>
      <w:r w:rsidRPr="00264C24">
        <w:rPr>
          <w:sz w:val="20"/>
          <w:szCs w:val="20"/>
        </w:rPr>
        <w:t>Ku koncu obchodného roka 2022 prevádzkovala spoločnosť 163 predajní (2021: 155).</w:t>
      </w:r>
    </w:p>
    <w:p w14:paraId="647841B0" w14:textId="77777777" w:rsidR="00FC5218" w:rsidRPr="00264C24" w:rsidRDefault="00FC5218" w:rsidP="00FC5218">
      <w:pPr>
        <w:jc w:val="both"/>
        <w:rPr>
          <w:sz w:val="20"/>
          <w:szCs w:val="20"/>
        </w:rPr>
      </w:pPr>
    </w:p>
    <w:p w14:paraId="747CF5F2" w14:textId="77777777" w:rsidR="00FC5218" w:rsidRPr="00264C24" w:rsidRDefault="00FC5218" w:rsidP="00FC5218">
      <w:pPr>
        <w:jc w:val="both"/>
        <w:rPr>
          <w:sz w:val="20"/>
          <w:szCs w:val="20"/>
        </w:rPr>
      </w:pPr>
      <w:bookmarkStart w:id="7" w:name="_Hlk69118360"/>
      <w:r w:rsidRPr="00264C24">
        <w:rPr>
          <w:sz w:val="20"/>
          <w:szCs w:val="20"/>
        </w:rPr>
        <w:lastRenderedPageBreak/>
        <w:t xml:space="preserve">Spoločnosť vykazovala v obchodnom roku 2022 priemerný počet zamestnancov vo výške 5 969 (2021: 5 724) z čoho bolo  vedúcich pracovníkov 457 (2021: </w:t>
      </w:r>
      <w:bookmarkEnd w:id="7"/>
      <w:r w:rsidRPr="00264C24">
        <w:rPr>
          <w:sz w:val="20"/>
          <w:szCs w:val="20"/>
        </w:rPr>
        <w:t>416). Do priemerného počtu zamestnancov sú započítaní koeficientom aj zamestnanci na skrátení pracovný úväzok a nie sú započítaní zamestnanci na materskej a rodičovskej dovolenke.</w:t>
      </w:r>
    </w:p>
    <w:p w14:paraId="78F42C2A" w14:textId="77777777" w:rsidR="00FC5218" w:rsidRPr="00264C24" w:rsidRDefault="00FC5218" w:rsidP="00FC5218">
      <w:pPr>
        <w:jc w:val="both"/>
        <w:rPr>
          <w:sz w:val="20"/>
          <w:szCs w:val="20"/>
          <w:highlight w:val="yellow"/>
        </w:rPr>
      </w:pPr>
    </w:p>
    <w:p w14:paraId="4A4F2CC9" w14:textId="77777777" w:rsidR="00FC5218" w:rsidRPr="00264C24" w:rsidRDefault="00FC5218" w:rsidP="00FC5218">
      <w:pPr>
        <w:jc w:val="both"/>
        <w:rPr>
          <w:sz w:val="20"/>
          <w:szCs w:val="20"/>
        </w:rPr>
      </w:pPr>
      <w:r w:rsidRPr="00264C24">
        <w:rPr>
          <w:sz w:val="20"/>
          <w:szCs w:val="20"/>
        </w:rPr>
        <w:t>Štatutárnym orgánom spoločnosti je konateľ. Konateľom spoločnosti je spoločník Lidl Holding Slovenská republika, s.r.o. Štatutárnym orgánom Lidl Holding Slovenská republika, s.r.o. sú k 28. februáru 2023 nasledujúci konatelia: Adam Miszczyszyn, Martin Nagy, Katarína Matejovie, Karol Michal Krasowski a Róbert Flachbart.</w:t>
      </w:r>
    </w:p>
    <w:p w14:paraId="5A75F9A7" w14:textId="77777777" w:rsidR="00FC5218" w:rsidRPr="00264C24" w:rsidRDefault="00FC5218" w:rsidP="00FC5218">
      <w:pPr>
        <w:jc w:val="both"/>
        <w:rPr>
          <w:sz w:val="20"/>
          <w:szCs w:val="20"/>
        </w:rPr>
      </w:pPr>
    </w:p>
    <w:p w14:paraId="7AF76550" w14:textId="77777777" w:rsidR="00FC5218" w:rsidRPr="00264C24" w:rsidRDefault="00FC5218" w:rsidP="00FC5218">
      <w:pPr>
        <w:jc w:val="both"/>
        <w:rPr>
          <w:sz w:val="20"/>
          <w:szCs w:val="20"/>
        </w:rPr>
      </w:pPr>
      <w:r w:rsidRPr="00264C24">
        <w:rPr>
          <w:sz w:val="20"/>
          <w:szCs w:val="20"/>
        </w:rPr>
        <w:t>Spoločnosť v obchodnom roku 2022 ani v obchodnom roku 2021 nebola neobmedzene ručiacim spoločníkom v žiadnych účtovných jednotkách.</w:t>
      </w:r>
    </w:p>
    <w:p w14:paraId="7FF6B29B" w14:textId="77777777" w:rsidR="00FC5218" w:rsidRPr="00264C24" w:rsidRDefault="00FC5218" w:rsidP="00FC5218">
      <w:pPr>
        <w:jc w:val="both"/>
        <w:rPr>
          <w:sz w:val="20"/>
          <w:szCs w:val="20"/>
        </w:rPr>
      </w:pPr>
    </w:p>
    <w:p w14:paraId="362EF0F3" w14:textId="77777777" w:rsidR="00FC5218" w:rsidRPr="00264C24" w:rsidRDefault="00FC5218" w:rsidP="00FC5218">
      <w:pPr>
        <w:jc w:val="both"/>
        <w:rPr>
          <w:sz w:val="20"/>
          <w:szCs w:val="20"/>
        </w:rPr>
      </w:pPr>
      <w:r w:rsidRPr="00264C24">
        <w:rPr>
          <w:sz w:val="20"/>
          <w:szCs w:val="20"/>
        </w:rPr>
        <w:t>Spoločnosť zostavuje túto účtovnú závierku ako riadnu účtovnú závierku ku koncu  obchodného roka 2022, tzn. k 28. februáru 2023.</w:t>
      </w:r>
    </w:p>
    <w:p w14:paraId="41DE71DE" w14:textId="77777777" w:rsidR="00FC5218" w:rsidRPr="00264C24" w:rsidRDefault="00FC5218" w:rsidP="00FC5218">
      <w:pPr>
        <w:jc w:val="both"/>
        <w:rPr>
          <w:sz w:val="20"/>
          <w:szCs w:val="20"/>
        </w:rPr>
      </w:pPr>
    </w:p>
    <w:p w14:paraId="0DC33874" w14:textId="77777777" w:rsidR="00FC5218" w:rsidRPr="00264C24" w:rsidRDefault="00FC5218" w:rsidP="00FC5218">
      <w:pPr>
        <w:jc w:val="both"/>
        <w:rPr>
          <w:sz w:val="20"/>
          <w:szCs w:val="20"/>
        </w:rPr>
      </w:pPr>
      <w:r w:rsidRPr="00264C24">
        <w:rPr>
          <w:sz w:val="20"/>
          <w:szCs w:val="20"/>
        </w:rPr>
        <w:t>Účtovným obdobím spoločnosti je obchodný rok, ktorý začína 1. marca a končí 28. alebo 29. februára. Vykazovaným obdobím je obchodný rok 2022 („2022“), ktorý začína 1. marca 2022 a končí 28. februára 2023. Predchádzajúcim účtovným obdobím je obchodný rok 2021 („2021“), ktorý začína 1. marca 2021 a končí 28. februára 2022.</w:t>
      </w:r>
    </w:p>
    <w:p w14:paraId="155975B6" w14:textId="77777777" w:rsidR="00FC5218" w:rsidRPr="00264C24" w:rsidRDefault="00FC5218" w:rsidP="00FC5218">
      <w:pPr>
        <w:jc w:val="both"/>
        <w:rPr>
          <w:rFonts w:cstheme="minorHAnsi"/>
          <w:sz w:val="20"/>
          <w:szCs w:val="20"/>
        </w:rPr>
      </w:pPr>
    </w:p>
    <w:p w14:paraId="24058A1B" w14:textId="77777777" w:rsidR="00FC5218" w:rsidRPr="00264C24" w:rsidRDefault="00FC5218" w:rsidP="00FC5218">
      <w:pPr>
        <w:jc w:val="both"/>
        <w:rPr>
          <w:sz w:val="20"/>
          <w:szCs w:val="20"/>
        </w:rPr>
      </w:pPr>
      <w:r w:rsidRPr="00264C24">
        <w:rPr>
          <w:sz w:val="20"/>
          <w:szCs w:val="20"/>
        </w:rPr>
        <w:t>Účtovná závierka spoločnosti za predchádzajúce účtovné obdobie, tzn. za obchodný rok 2021, bola zostavená 15. júna 2022 a schválená 30. augusta 2022  štatutárnym orgánom spoločnosti.</w:t>
      </w:r>
    </w:p>
    <w:p w14:paraId="038FF020" w14:textId="77777777" w:rsidR="00FC5218" w:rsidRPr="00264C24" w:rsidRDefault="00FC5218" w:rsidP="00FC5218">
      <w:pPr>
        <w:jc w:val="both"/>
        <w:rPr>
          <w:sz w:val="20"/>
          <w:szCs w:val="20"/>
        </w:rPr>
      </w:pPr>
    </w:p>
    <w:p w14:paraId="3ABC54EF" w14:textId="77777777" w:rsidR="00E82030" w:rsidRPr="00264C24" w:rsidRDefault="00FC5218" w:rsidP="00E82030">
      <w:pPr>
        <w:jc w:val="both"/>
        <w:rPr>
          <w:sz w:val="20"/>
          <w:szCs w:val="20"/>
        </w:rPr>
      </w:pPr>
      <w:r w:rsidRPr="00264C24">
        <w:rPr>
          <w:sz w:val="20"/>
          <w:szCs w:val="20"/>
        </w:rPr>
        <w:t>Účtovná závierka spoločnosti za obchodný rok 2022 bola autorizovaná m</w:t>
      </w:r>
      <w:r w:rsidRPr="002D25D4">
        <w:rPr>
          <w:sz w:val="20"/>
          <w:szCs w:val="20"/>
        </w:rPr>
        <w:t>anažmentom 20. júna 2023.</w:t>
      </w:r>
      <w:bookmarkStart w:id="8" w:name="_Toc137018232"/>
    </w:p>
    <w:p w14:paraId="0520AD68" w14:textId="77777777" w:rsidR="00E82030" w:rsidRPr="00264C24" w:rsidRDefault="00E82030" w:rsidP="00E82030">
      <w:pPr>
        <w:jc w:val="both"/>
        <w:rPr>
          <w:sz w:val="20"/>
          <w:szCs w:val="20"/>
        </w:rPr>
      </w:pPr>
    </w:p>
    <w:p w14:paraId="782EB22C" w14:textId="66131530" w:rsidR="00FC5218" w:rsidRPr="00264C24" w:rsidRDefault="00FC5218" w:rsidP="00E82030">
      <w:pPr>
        <w:jc w:val="both"/>
        <w:rPr>
          <w:sz w:val="20"/>
          <w:szCs w:val="20"/>
        </w:rPr>
      </w:pPr>
      <w:r w:rsidRPr="00264C24">
        <w:rPr>
          <w:sz w:val="20"/>
          <w:szCs w:val="20"/>
        </w:rPr>
        <w:t>2.</w:t>
      </w:r>
      <w:r w:rsidRPr="00264C24">
        <w:rPr>
          <w:sz w:val="20"/>
          <w:szCs w:val="20"/>
        </w:rPr>
        <w:tab/>
        <w:t>Významné účtovné zásady</w:t>
      </w:r>
      <w:bookmarkEnd w:id="8"/>
    </w:p>
    <w:p w14:paraId="32762D5C" w14:textId="77777777" w:rsidR="00FC5218" w:rsidRPr="00264C24" w:rsidRDefault="00FC5218" w:rsidP="00FC5218">
      <w:pPr>
        <w:rPr>
          <w:sz w:val="20"/>
          <w:szCs w:val="20"/>
        </w:rPr>
      </w:pPr>
    </w:p>
    <w:p w14:paraId="7AB6E122" w14:textId="77777777" w:rsidR="00FC5218" w:rsidRPr="00264C24" w:rsidRDefault="00FC5218" w:rsidP="00FC5218">
      <w:pPr>
        <w:jc w:val="both"/>
        <w:rPr>
          <w:b/>
          <w:sz w:val="20"/>
          <w:szCs w:val="20"/>
        </w:rPr>
      </w:pPr>
      <w:r w:rsidRPr="00264C24">
        <w:rPr>
          <w:b/>
          <w:sz w:val="20"/>
          <w:szCs w:val="20"/>
        </w:rPr>
        <w:t>Vyhlásenie o zhode s predpismi</w:t>
      </w:r>
    </w:p>
    <w:p w14:paraId="54E7D6D4" w14:textId="77777777" w:rsidR="00FC5218" w:rsidRPr="00264C24" w:rsidRDefault="00FC5218" w:rsidP="00FC5218">
      <w:pPr>
        <w:jc w:val="both"/>
        <w:rPr>
          <w:sz w:val="20"/>
          <w:szCs w:val="20"/>
        </w:rPr>
      </w:pPr>
      <w:r w:rsidRPr="00264C24">
        <w:rPr>
          <w:sz w:val="20"/>
          <w:szCs w:val="20"/>
        </w:rPr>
        <w:t>Základné účtovné postupy použité pri príprave účtovnej uzávierky sú popísané nižšie. Tieto účtovné postupy boli aplikované na všetky vykazované roky, ak nie je uvedené inak.</w:t>
      </w:r>
    </w:p>
    <w:p w14:paraId="5D29580F" w14:textId="77777777" w:rsidR="00FC5218" w:rsidRPr="00264C24" w:rsidRDefault="00FC5218" w:rsidP="00FC5218">
      <w:pPr>
        <w:jc w:val="both"/>
        <w:rPr>
          <w:sz w:val="20"/>
          <w:szCs w:val="20"/>
        </w:rPr>
      </w:pPr>
    </w:p>
    <w:p w14:paraId="16241783" w14:textId="77777777" w:rsidR="00FC5218" w:rsidRPr="00264C24" w:rsidRDefault="00FC5218" w:rsidP="00FC5218">
      <w:pPr>
        <w:jc w:val="both"/>
        <w:rPr>
          <w:sz w:val="20"/>
          <w:szCs w:val="20"/>
        </w:rPr>
      </w:pPr>
      <w:r w:rsidRPr="00264C24">
        <w:rPr>
          <w:sz w:val="20"/>
          <w:szCs w:val="20"/>
        </w:rPr>
        <w:t>Táto účtovná závierka je zostavená v súlade s Medzinárodnými účtovnými štandardmi pre finančné výkazníctvo (IFRS), ktoré obsahujú štandardy a interpretácie schválené Radou pre Medzinárodné účtovné štandardy (IASB) a Komisiou pre interpretáciu Medzinárodných štandardov pre finančné vykazovanie (IFRIC), ktoré boli prijaté Európskou úniou (EU).</w:t>
      </w:r>
    </w:p>
    <w:p w14:paraId="01A6AAD3" w14:textId="77777777" w:rsidR="00FC5218" w:rsidRPr="00264C24" w:rsidRDefault="00FC5218" w:rsidP="00FC5218">
      <w:pPr>
        <w:jc w:val="both"/>
        <w:rPr>
          <w:sz w:val="20"/>
          <w:szCs w:val="20"/>
        </w:rPr>
      </w:pPr>
    </w:p>
    <w:p w14:paraId="71F416E6" w14:textId="77777777" w:rsidR="00FC5218" w:rsidRPr="00264C24" w:rsidRDefault="00FC5218" w:rsidP="00FC5218">
      <w:pPr>
        <w:jc w:val="both"/>
        <w:rPr>
          <w:b/>
          <w:sz w:val="20"/>
          <w:szCs w:val="20"/>
        </w:rPr>
      </w:pPr>
      <w:r w:rsidRPr="00264C24">
        <w:rPr>
          <w:b/>
          <w:sz w:val="20"/>
          <w:szCs w:val="20"/>
        </w:rPr>
        <w:t>Základ pre zostavenie účtovnej závierky</w:t>
      </w:r>
    </w:p>
    <w:p w14:paraId="3C1F62E0" w14:textId="77777777" w:rsidR="00FC5218" w:rsidRPr="00264C24" w:rsidRDefault="00FC5218" w:rsidP="00FC5218">
      <w:pPr>
        <w:jc w:val="both"/>
        <w:rPr>
          <w:sz w:val="20"/>
          <w:szCs w:val="20"/>
        </w:rPr>
      </w:pPr>
      <w:r w:rsidRPr="00264C24">
        <w:rPr>
          <w:sz w:val="20"/>
          <w:szCs w:val="20"/>
        </w:rPr>
        <w:t xml:space="preserve">Účtovná závierka je vypracovaná na základe historických obstarávacích cien, s výnimkou derivátov </w:t>
      </w:r>
      <w:r w:rsidRPr="00264C24">
        <w:rPr>
          <w:sz w:val="20"/>
          <w:szCs w:val="20"/>
        </w:rPr>
        <w:br/>
        <w:t>(poznámka 13). V ďalšom texte sú uvedené základné účtovné zásady.</w:t>
      </w:r>
    </w:p>
    <w:p w14:paraId="1B21115B" w14:textId="77777777" w:rsidR="00FC5218" w:rsidRPr="00264C24" w:rsidRDefault="00FC5218" w:rsidP="00FC5218">
      <w:pPr>
        <w:jc w:val="both"/>
        <w:rPr>
          <w:sz w:val="20"/>
          <w:szCs w:val="20"/>
        </w:rPr>
      </w:pPr>
    </w:p>
    <w:p w14:paraId="5EA38BB3" w14:textId="77777777" w:rsidR="00FC5218" w:rsidRPr="00264C24" w:rsidRDefault="00FC5218" w:rsidP="00FC5218">
      <w:pPr>
        <w:jc w:val="both"/>
        <w:rPr>
          <w:sz w:val="20"/>
          <w:szCs w:val="20"/>
        </w:rPr>
      </w:pPr>
      <w:r w:rsidRPr="00264C24">
        <w:rPr>
          <w:sz w:val="20"/>
          <w:szCs w:val="20"/>
        </w:rPr>
        <w:t xml:space="preserve">Účtovná závierka je zostavená ako riadna účtovná závierka, za predpokladu nepretržitého trvania spoločnosti. </w:t>
      </w:r>
    </w:p>
    <w:p w14:paraId="43334258" w14:textId="77777777" w:rsidR="00FC5218" w:rsidRPr="00264C24" w:rsidRDefault="00FC5218" w:rsidP="00FC5218">
      <w:pPr>
        <w:jc w:val="both"/>
        <w:rPr>
          <w:sz w:val="20"/>
          <w:szCs w:val="20"/>
        </w:rPr>
      </w:pPr>
    </w:p>
    <w:p w14:paraId="20850E86" w14:textId="77777777" w:rsidR="00FC5218" w:rsidRPr="00264C24" w:rsidRDefault="00FC5218" w:rsidP="00FC5218">
      <w:pPr>
        <w:jc w:val="both"/>
        <w:rPr>
          <w:sz w:val="20"/>
          <w:szCs w:val="20"/>
        </w:rPr>
      </w:pPr>
      <w:r w:rsidRPr="00264C24">
        <w:rPr>
          <w:sz w:val="20"/>
          <w:szCs w:val="20"/>
        </w:rPr>
        <w:t xml:space="preserve">Pri zostavovaní účtovnej závierky boli zvážené všetky potenciálne dopady COVID19 na podnikateľské aktivity a dospeli sme k záveru, že nemajú významný vplyv na schopnosť účtovnej jednotky pokračovať nepretržite v činnosti a fungovať ako zdravý subjekt. </w:t>
      </w:r>
    </w:p>
    <w:p w14:paraId="2B8AFB61" w14:textId="77777777" w:rsidR="00FC5218" w:rsidRPr="00264C24" w:rsidRDefault="00FC5218" w:rsidP="00FC5218">
      <w:pPr>
        <w:jc w:val="both"/>
        <w:rPr>
          <w:sz w:val="20"/>
          <w:szCs w:val="20"/>
        </w:rPr>
      </w:pPr>
    </w:p>
    <w:p w14:paraId="0DDA83C5" w14:textId="77777777" w:rsidR="00FC5218" w:rsidRPr="00264C24" w:rsidRDefault="00FC5218" w:rsidP="00FC5218">
      <w:pPr>
        <w:jc w:val="both"/>
        <w:rPr>
          <w:sz w:val="20"/>
          <w:szCs w:val="20"/>
        </w:rPr>
      </w:pPr>
      <w:r w:rsidRPr="00264C24">
        <w:rPr>
          <w:sz w:val="20"/>
          <w:szCs w:val="20"/>
        </w:rPr>
        <w:t>Údaje v tejto účtovnej závierke sú vykázané v tisícoch EUR, pokiaľ nie je uvedené inak. Záporné hodnoty sú uvedené v zátvorkách.</w:t>
      </w:r>
    </w:p>
    <w:p w14:paraId="12FDD3A4" w14:textId="77777777" w:rsidR="00FC5218" w:rsidRPr="00264C24" w:rsidRDefault="00FC5218" w:rsidP="00FC5218">
      <w:pPr>
        <w:jc w:val="both"/>
        <w:rPr>
          <w:sz w:val="20"/>
          <w:szCs w:val="20"/>
        </w:rPr>
      </w:pPr>
    </w:p>
    <w:p w14:paraId="2EAD0176" w14:textId="77777777" w:rsidR="00FC5218" w:rsidRPr="00264C24" w:rsidRDefault="00FC5218" w:rsidP="00FC5218">
      <w:pPr>
        <w:jc w:val="both"/>
        <w:rPr>
          <w:b/>
          <w:sz w:val="20"/>
          <w:szCs w:val="20"/>
        </w:rPr>
      </w:pPr>
      <w:r w:rsidRPr="00264C24">
        <w:rPr>
          <w:b/>
          <w:sz w:val="20"/>
          <w:szCs w:val="20"/>
        </w:rPr>
        <w:t>Významné účtovné posúdenia a odhady</w:t>
      </w:r>
    </w:p>
    <w:p w14:paraId="3E1DDF43" w14:textId="77777777" w:rsidR="00FC5218" w:rsidRPr="00264C24" w:rsidRDefault="00FC5218" w:rsidP="00FC5218">
      <w:pPr>
        <w:jc w:val="both"/>
        <w:rPr>
          <w:sz w:val="20"/>
          <w:szCs w:val="20"/>
        </w:rPr>
      </w:pPr>
      <w:r w:rsidRPr="00264C24">
        <w:rPr>
          <w:sz w:val="20"/>
          <w:szCs w:val="20"/>
        </w:rPr>
        <w:t>Zostavenie účtovnej závierky v súlade s IFRS si vyžaduje použitie odhadov a predpokladov, ktoré ovplyvňujú vykazované hodnoty majetku a záväzkov v účtovnej závierke a v poznámkach k účtovnej závierke. Hoci tieto odhady robí vedenie spoločnosti podľa svojho najlepšieho poznania aktuálnych udalostí, skutočné výsledky sa v konečnom dôsledku môžu od týchto odhadov líšiť. Najvýznamnejšie odhady sa týkajú predovšetkým vyčíslenia zníženia hodnoty skladových zásob (resp. výpočtu opravnej položky k zásobám), vyčíslenia zníženia hodnoty pozemkov, budov. Tieto odhady sú detailne vysvetlené vrátane príslušných čiastok.</w:t>
      </w:r>
    </w:p>
    <w:p w14:paraId="1CC42EB3" w14:textId="77777777" w:rsidR="00FC5218" w:rsidRPr="00264C24" w:rsidRDefault="00FC5218" w:rsidP="00FC5218">
      <w:pPr>
        <w:jc w:val="both"/>
        <w:rPr>
          <w:sz w:val="20"/>
          <w:szCs w:val="20"/>
        </w:rPr>
      </w:pPr>
    </w:p>
    <w:p w14:paraId="2D4050BC" w14:textId="77777777" w:rsidR="00FC5218" w:rsidRPr="00264C24" w:rsidRDefault="00FC5218" w:rsidP="00FC5218">
      <w:pPr>
        <w:rPr>
          <w:i/>
          <w:sz w:val="20"/>
          <w:szCs w:val="20"/>
        </w:rPr>
      </w:pPr>
      <w:r w:rsidRPr="00264C24">
        <w:rPr>
          <w:i/>
          <w:sz w:val="20"/>
          <w:szCs w:val="20"/>
        </w:rPr>
        <w:t>Opravné položky k zásobám</w:t>
      </w:r>
    </w:p>
    <w:p w14:paraId="17660F9F" w14:textId="77777777" w:rsidR="00FC5218" w:rsidRPr="00264C24" w:rsidRDefault="00FC5218" w:rsidP="00FC5218">
      <w:pPr>
        <w:jc w:val="both"/>
        <w:rPr>
          <w:sz w:val="20"/>
          <w:szCs w:val="20"/>
        </w:rPr>
      </w:pPr>
      <w:r w:rsidRPr="00264C24">
        <w:rPr>
          <w:sz w:val="20"/>
          <w:szCs w:val="20"/>
        </w:rPr>
        <w:t>K súvahovému dňu testuje spoločnosť jednotlivé súčasti svojich skladových zásob. V prípade zníženia úžitkovej hodnoty zásob sa tvorí opravná položka. Informácie o znížení hodnoty skladových zásob a jej účtovnej hodnoty sú uvedené v samostatnom odseku Zásoby a ďalej v poznámke 9.</w:t>
      </w:r>
    </w:p>
    <w:p w14:paraId="4171F9A3" w14:textId="77777777" w:rsidR="00FC5218" w:rsidRPr="00264C24" w:rsidRDefault="00FC5218" w:rsidP="00FC5218">
      <w:pPr>
        <w:jc w:val="both"/>
        <w:rPr>
          <w:sz w:val="20"/>
          <w:szCs w:val="20"/>
        </w:rPr>
      </w:pPr>
    </w:p>
    <w:p w14:paraId="4C82C8DE" w14:textId="77777777" w:rsidR="00FC5218" w:rsidRPr="00264C24" w:rsidRDefault="00FC5218" w:rsidP="00FC5218">
      <w:pPr>
        <w:rPr>
          <w:i/>
          <w:sz w:val="20"/>
          <w:szCs w:val="20"/>
        </w:rPr>
      </w:pPr>
      <w:r w:rsidRPr="00264C24">
        <w:rPr>
          <w:i/>
          <w:sz w:val="20"/>
          <w:szCs w:val="20"/>
        </w:rPr>
        <w:t>Zníženie hodnoty pozemkov, budov a zariadení</w:t>
      </w:r>
    </w:p>
    <w:p w14:paraId="5060C0A4" w14:textId="77777777" w:rsidR="00FC5218" w:rsidRPr="00264C24" w:rsidRDefault="00FC5218" w:rsidP="00FC5218">
      <w:pPr>
        <w:jc w:val="both"/>
        <w:rPr>
          <w:sz w:val="20"/>
          <w:szCs w:val="20"/>
        </w:rPr>
      </w:pPr>
      <w:r w:rsidRPr="00264C24">
        <w:rPr>
          <w:sz w:val="20"/>
          <w:szCs w:val="20"/>
        </w:rPr>
        <w:t>Spoločnosť ku každému súvahovému dňu vyhodnocuje či existujú ukazovatele, ktoré signalizujú zníženie hodnoty pozemkov, budov a zariadení. Ak existujú signály, ktoré spĺňajú parametre pre zníženie hodnoty pozemkov, budov a zariadení, potom spoločnosť spracuje odhad opätovne získateľnej hodnoty tohto majetku  a porovná ju s jeho zostatkovými hodnotami.  Ak je zostatková hodnota majetku vyššia ako jeho opätovne získateľná hodnota, zníži spoločnosť jeho zostatkovú hodnotu na úroveň opätovne získateľnej hodnoty.</w:t>
      </w:r>
      <w:r w:rsidRPr="00264C24">
        <w:rPr>
          <w:rFonts w:cstheme="minorHAnsi"/>
          <w:sz w:val="20"/>
          <w:szCs w:val="20"/>
        </w:rPr>
        <w:cr/>
      </w:r>
    </w:p>
    <w:p w14:paraId="2ACB452C" w14:textId="77777777" w:rsidR="00FC5218" w:rsidRPr="00264C24" w:rsidRDefault="00FC5218" w:rsidP="00FC5218">
      <w:pPr>
        <w:jc w:val="both"/>
        <w:rPr>
          <w:sz w:val="20"/>
          <w:szCs w:val="20"/>
        </w:rPr>
      </w:pPr>
      <w:r w:rsidRPr="00264C24">
        <w:rPr>
          <w:sz w:val="20"/>
          <w:szCs w:val="20"/>
        </w:rPr>
        <w:t>Zníženie hodnoty pozemkov, budov a zariadení je podrobne popísané v samostatnom odseku Zníženie hodnoty pozemkov, budov a zariadení a nehmotného majetku. Informácie o pozemkoch, budovách a zariadení sú uvedené v  poznámke 7.</w:t>
      </w:r>
    </w:p>
    <w:p w14:paraId="53296A8C" w14:textId="77777777" w:rsidR="00FC5218" w:rsidRPr="00264C24" w:rsidRDefault="00FC5218" w:rsidP="00FC5218">
      <w:pPr>
        <w:jc w:val="both"/>
        <w:rPr>
          <w:sz w:val="20"/>
          <w:szCs w:val="20"/>
        </w:rPr>
      </w:pPr>
    </w:p>
    <w:p w14:paraId="76E95439" w14:textId="77777777" w:rsidR="00FC5218" w:rsidRPr="00264C24" w:rsidRDefault="00FC5218" w:rsidP="00FC5218">
      <w:pPr>
        <w:rPr>
          <w:i/>
          <w:sz w:val="20"/>
          <w:szCs w:val="20"/>
        </w:rPr>
      </w:pPr>
      <w:r w:rsidRPr="00264C24">
        <w:rPr>
          <w:i/>
          <w:sz w:val="20"/>
          <w:szCs w:val="20"/>
        </w:rPr>
        <w:t>Opravné položky k pohľadávkam</w:t>
      </w:r>
    </w:p>
    <w:p w14:paraId="705106F7" w14:textId="77777777" w:rsidR="00FC5218" w:rsidRPr="00264C24" w:rsidRDefault="00FC5218" w:rsidP="00FC5218">
      <w:pPr>
        <w:jc w:val="both"/>
        <w:rPr>
          <w:sz w:val="20"/>
          <w:szCs w:val="20"/>
        </w:rPr>
      </w:pPr>
      <w:r w:rsidRPr="00264C24">
        <w:rPr>
          <w:sz w:val="20"/>
          <w:szCs w:val="20"/>
        </w:rPr>
        <w:t>Spoločnosť priebežne testuje svoje pohľadávky na ich skutočnú realizačnú hodnotu. Ocenenie pochybných pohľadávok sa upravuje na ich realizovateľnú hodnotu opravnými položkami. Informácie o opravných položkách  k pohľadávkam sú uvedené v  poznámke 10. Pohľadávky z obchodného styku a iné pohľadávky.</w:t>
      </w:r>
    </w:p>
    <w:p w14:paraId="6F852019" w14:textId="77777777" w:rsidR="00FC5218" w:rsidRPr="00264C24" w:rsidRDefault="00FC5218" w:rsidP="00FC5218">
      <w:pPr>
        <w:jc w:val="both"/>
        <w:rPr>
          <w:sz w:val="20"/>
          <w:szCs w:val="20"/>
        </w:rPr>
      </w:pPr>
    </w:p>
    <w:p w14:paraId="612D4E59" w14:textId="77777777" w:rsidR="00FC5218" w:rsidRPr="00264C24" w:rsidRDefault="00FC5218" w:rsidP="00FC5218">
      <w:pPr>
        <w:rPr>
          <w:i/>
          <w:sz w:val="20"/>
          <w:szCs w:val="20"/>
        </w:rPr>
      </w:pPr>
      <w:r w:rsidRPr="00264C24">
        <w:rPr>
          <w:i/>
          <w:sz w:val="20"/>
          <w:szCs w:val="20"/>
        </w:rPr>
        <w:t>Rezervy a podmienené záväzky</w:t>
      </w:r>
    </w:p>
    <w:p w14:paraId="2223A27F" w14:textId="77777777" w:rsidR="00FC5218" w:rsidRPr="00264C24" w:rsidRDefault="00FC5218" w:rsidP="00FC5218">
      <w:pPr>
        <w:jc w:val="both"/>
        <w:rPr>
          <w:sz w:val="20"/>
          <w:szCs w:val="20"/>
        </w:rPr>
      </w:pPr>
      <w:r w:rsidRPr="00264C24">
        <w:rPr>
          <w:sz w:val="20"/>
          <w:szCs w:val="20"/>
        </w:rPr>
        <w:t>Ak je spoločnosť účastníkom v súdnych sporoch alebo v správnych konaniach, v niektorých prípadoch vytvára príslušné rezervy. Rezervy spoločnosť vytvára, pokiaľ má súčasný záväzok (zmluvný, či mimozmluvný), ktorý je dôsledkom konkrétnych udalostí z minulosti, a je pravdepodobné, že k vyrovnaniu takéhoto záväzku bude nevyhnutný odtok peňažných prostriedkov, a že môže byť spracovaný spoľahlivý odhad peňažného toku. Spôsob akým spoločnosť ošetruje prípady, v ktorých nie je istá čiastka, časovanie ani pravdepodobnosť odlivu peňažných prostriedkov, závisí na odhade vedenia spoločnosti. Informácie o rezervách a podmienených záväzkoch sú uvedené v samostatnej poznámke 17. Podmienené záväzky.</w:t>
      </w:r>
    </w:p>
    <w:p w14:paraId="4C1DA6C5" w14:textId="77777777" w:rsidR="00FC5218" w:rsidRPr="00264C24" w:rsidRDefault="00FC5218" w:rsidP="00FC5218">
      <w:pPr>
        <w:jc w:val="both"/>
        <w:rPr>
          <w:sz w:val="20"/>
          <w:szCs w:val="20"/>
        </w:rPr>
      </w:pPr>
    </w:p>
    <w:p w14:paraId="2893BC18" w14:textId="77777777" w:rsidR="00FC5218" w:rsidRPr="00264C24" w:rsidRDefault="00FC5218" w:rsidP="00FC5218">
      <w:pPr>
        <w:jc w:val="both"/>
        <w:rPr>
          <w:i/>
          <w:sz w:val="20"/>
          <w:szCs w:val="20"/>
        </w:rPr>
      </w:pPr>
      <w:r w:rsidRPr="00264C24">
        <w:rPr>
          <w:i/>
          <w:sz w:val="20"/>
          <w:szCs w:val="20"/>
        </w:rPr>
        <w:t>Odmeny pri pracovných jubileách</w:t>
      </w:r>
    </w:p>
    <w:p w14:paraId="46A3A71B" w14:textId="77777777" w:rsidR="00FC5218" w:rsidRPr="00264C24" w:rsidRDefault="00FC5218" w:rsidP="00FC5218">
      <w:pPr>
        <w:jc w:val="both"/>
        <w:rPr>
          <w:sz w:val="20"/>
          <w:szCs w:val="20"/>
        </w:rPr>
      </w:pPr>
      <w:r w:rsidRPr="00264C24">
        <w:rPr>
          <w:sz w:val="20"/>
          <w:szCs w:val="20"/>
        </w:rPr>
        <w:t>Spoločnosť vypláca aj odmeny pri pracovných jubileách v súlade s internou smernicou spoločnosti. Záväzok vzťahujúci sa k odmene pri pracovných jubileách je súčasnou hodnotou rezervy z odmeny pri pracovných jubileách k súvahovému dňu. Záväzok z odmien pri pracovných jubileách počítajú každý rok nezávislí poistní matematici použitím tzv. prírastkovej poistno-matematickej metódy (</w:t>
      </w:r>
      <w:proofErr w:type="spellStart"/>
      <w:r w:rsidRPr="00264C24">
        <w:rPr>
          <w:sz w:val="20"/>
          <w:szCs w:val="20"/>
        </w:rPr>
        <w:t>Projected</w:t>
      </w:r>
      <w:proofErr w:type="spellEnd"/>
      <w:r w:rsidRPr="00264C24">
        <w:rPr>
          <w:sz w:val="20"/>
          <w:szCs w:val="20"/>
        </w:rPr>
        <w:t xml:space="preserve"> </w:t>
      </w:r>
      <w:proofErr w:type="spellStart"/>
      <w:r w:rsidRPr="00264C24">
        <w:rPr>
          <w:sz w:val="20"/>
          <w:szCs w:val="20"/>
        </w:rPr>
        <w:t>Unit</w:t>
      </w:r>
      <w:proofErr w:type="spellEnd"/>
      <w:r w:rsidRPr="00264C24">
        <w:rPr>
          <w:sz w:val="20"/>
          <w:szCs w:val="20"/>
        </w:rPr>
        <w:t xml:space="preserve"> Credit </w:t>
      </w:r>
      <w:proofErr w:type="spellStart"/>
      <w:r w:rsidRPr="00264C24">
        <w:rPr>
          <w:sz w:val="20"/>
          <w:szCs w:val="20"/>
        </w:rPr>
        <w:t>Method</w:t>
      </w:r>
      <w:proofErr w:type="spellEnd"/>
      <w:r w:rsidRPr="00264C24">
        <w:rPr>
          <w:sz w:val="20"/>
          <w:szCs w:val="20"/>
        </w:rPr>
        <w:t>). Poistno-matematické zisky a straty vyplývajúce z empirických úprav, zmien poistno-matematických predpokladov a úprav v penzijných programoch, sú zúčtované do ostatného komplexného výsledku hospodárenia v čase ich vzniku.</w:t>
      </w:r>
    </w:p>
    <w:p w14:paraId="0F4E8E1A" w14:textId="77777777" w:rsidR="00FC5218" w:rsidRPr="00264C24" w:rsidRDefault="00FC5218" w:rsidP="00FC5218">
      <w:pPr>
        <w:jc w:val="both"/>
        <w:rPr>
          <w:sz w:val="20"/>
          <w:szCs w:val="20"/>
        </w:rPr>
      </w:pPr>
    </w:p>
    <w:p w14:paraId="53AE465F" w14:textId="77777777" w:rsidR="00FC5218" w:rsidRPr="00264C24" w:rsidRDefault="00FC5218" w:rsidP="00FC5218">
      <w:pPr>
        <w:jc w:val="both"/>
        <w:rPr>
          <w:b/>
          <w:sz w:val="20"/>
          <w:szCs w:val="20"/>
        </w:rPr>
      </w:pPr>
      <w:r w:rsidRPr="00264C24">
        <w:rPr>
          <w:b/>
          <w:sz w:val="20"/>
          <w:szCs w:val="20"/>
        </w:rPr>
        <w:t>Vykazovanie výnosov a nákladov</w:t>
      </w:r>
    </w:p>
    <w:p w14:paraId="5FCE9CED" w14:textId="77777777" w:rsidR="00FC5218" w:rsidRPr="00264C24" w:rsidRDefault="00FC5218" w:rsidP="00FC5218">
      <w:pPr>
        <w:jc w:val="both"/>
        <w:rPr>
          <w:sz w:val="20"/>
          <w:szCs w:val="20"/>
        </w:rPr>
      </w:pPr>
      <w:r w:rsidRPr="00264C24">
        <w:rPr>
          <w:sz w:val="20"/>
          <w:szCs w:val="20"/>
        </w:rPr>
        <w:t>Vzhľadom k tomu, že spoločnosť realizuje predaj formou maloobchodného predaja, a to hotovostnými platbami, alebo platbou platobnými kartami, oceňujú sa výnosy v ich realizačnej hodnote po zohľadnení zliav a rabatov. Výnosy neobsahujú daň z pridanej hodnoty.</w:t>
      </w:r>
    </w:p>
    <w:p w14:paraId="146717F4" w14:textId="77777777" w:rsidR="00FC5218" w:rsidRPr="00264C24" w:rsidRDefault="00FC5218" w:rsidP="00FC5218">
      <w:pPr>
        <w:jc w:val="both"/>
        <w:rPr>
          <w:sz w:val="20"/>
          <w:szCs w:val="20"/>
        </w:rPr>
      </w:pPr>
    </w:p>
    <w:p w14:paraId="520E95AD" w14:textId="77777777" w:rsidR="00FC5218" w:rsidRPr="00264C24" w:rsidRDefault="00FC5218" w:rsidP="00FC5218">
      <w:pPr>
        <w:rPr>
          <w:i/>
          <w:sz w:val="20"/>
          <w:szCs w:val="20"/>
        </w:rPr>
      </w:pPr>
      <w:r w:rsidRPr="00264C24">
        <w:rPr>
          <w:i/>
          <w:sz w:val="20"/>
          <w:szCs w:val="20"/>
        </w:rPr>
        <w:t>Výnosy z predaja výrobkov a tovaru</w:t>
      </w:r>
    </w:p>
    <w:p w14:paraId="1490E3DE" w14:textId="77777777" w:rsidR="00FC5218" w:rsidRPr="00264C24" w:rsidRDefault="00FC5218" w:rsidP="00FC5218">
      <w:pPr>
        <w:jc w:val="both"/>
        <w:rPr>
          <w:sz w:val="20"/>
          <w:szCs w:val="20"/>
        </w:rPr>
      </w:pPr>
      <w:r w:rsidRPr="00264C24">
        <w:rPr>
          <w:sz w:val="20"/>
          <w:szCs w:val="20"/>
        </w:rPr>
        <w:t>Výnosy z predaja výrobkov a tovaru sa vykazujú v okamihu dodania tovaru a poskytnutia služieb zákazníkovi.</w:t>
      </w:r>
    </w:p>
    <w:p w14:paraId="15828335" w14:textId="77777777" w:rsidR="00FC5218" w:rsidRPr="00264C24" w:rsidRDefault="00FC5218" w:rsidP="00FC5218">
      <w:pPr>
        <w:jc w:val="both"/>
        <w:rPr>
          <w:sz w:val="20"/>
          <w:szCs w:val="20"/>
        </w:rPr>
      </w:pPr>
    </w:p>
    <w:p w14:paraId="4AF04DA3" w14:textId="77777777" w:rsidR="00FC5218" w:rsidRPr="00264C24" w:rsidRDefault="00FC5218" w:rsidP="00FC5218">
      <w:pPr>
        <w:jc w:val="both"/>
        <w:rPr>
          <w:sz w:val="20"/>
          <w:szCs w:val="20"/>
        </w:rPr>
      </w:pPr>
      <w:r w:rsidRPr="00264C24">
        <w:rPr>
          <w:sz w:val="20"/>
          <w:szCs w:val="20"/>
        </w:rPr>
        <w:t>Náklady na vernostný program Lidl Plus sa považujú za zníženie tržieb.</w:t>
      </w:r>
    </w:p>
    <w:p w14:paraId="7FDF47B1" w14:textId="77777777" w:rsidR="00FC5218" w:rsidRPr="00264C24" w:rsidRDefault="00FC5218" w:rsidP="00FC5218">
      <w:pPr>
        <w:jc w:val="both"/>
        <w:rPr>
          <w:sz w:val="20"/>
          <w:szCs w:val="20"/>
        </w:rPr>
      </w:pPr>
    </w:p>
    <w:p w14:paraId="33CE5D91" w14:textId="77777777" w:rsidR="00FC5218" w:rsidRPr="00264C24" w:rsidRDefault="00FC5218" w:rsidP="00FC5218">
      <w:pPr>
        <w:jc w:val="both"/>
        <w:rPr>
          <w:sz w:val="20"/>
          <w:szCs w:val="20"/>
        </w:rPr>
      </w:pPr>
    </w:p>
    <w:p w14:paraId="0EE85EB8" w14:textId="77777777" w:rsidR="00FC5218" w:rsidRPr="00264C24" w:rsidRDefault="00FC5218" w:rsidP="00FC5218">
      <w:pPr>
        <w:rPr>
          <w:i/>
          <w:sz w:val="20"/>
          <w:szCs w:val="20"/>
        </w:rPr>
      </w:pPr>
      <w:r w:rsidRPr="00264C24">
        <w:rPr>
          <w:i/>
          <w:sz w:val="20"/>
          <w:szCs w:val="20"/>
        </w:rPr>
        <w:t>Služby</w:t>
      </w:r>
    </w:p>
    <w:p w14:paraId="0386608F" w14:textId="77777777" w:rsidR="00FC5218" w:rsidRPr="00264C24" w:rsidRDefault="00FC5218" w:rsidP="00FC5218">
      <w:pPr>
        <w:jc w:val="both"/>
        <w:rPr>
          <w:sz w:val="20"/>
          <w:szCs w:val="20"/>
        </w:rPr>
      </w:pPr>
      <w:r w:rsidRPr="00264C24">
        <w:rPr>
          <w:sz w:val="20"/>
          <w:szCs w:val="20"/>
        </w:rPr>
        <w:t xml:space="preserve">Výnosy zo služieb skladovania, manipulácie a výnosy z </w:t>
      </w:r>
      <w:proofErr w:type="spellStart"/>
      <w:r w:rsidRPr="00264C24">
        <w:rPr>
          <w:sz w:val="20"/>
          <w:szCs w:val="20"/>
        </w:rPr>
        <w:t>prefakturácie</w:t>
      </w:r>
      <w:proofErr w:type="spellEnd"/>
      <w:r w:rsidRPr="00264C24">
        <w:rPr>
          <w:sz w:val="20"/>
          <w:szCs w:val="20"/>
        </w:rPr>
        <w:t xml:space="preserve"> sa vykazujú po poskytnutí alebo dodaní príslušnej služby.</w:t>
      </w:r>
    </w:p>
    <w:p w14:paraId="55330BC4" w14:textId="6F2912C4" w:rsidR="00FC5218" w:rsidRDefault="00FC5218" w:rsidP="00FC5218">
      <w:pPr>
        <w:jc w:val="both"/>
        <w:rPr>
          <w:sz w:val="20"/>
          <w:szCs w:val="20"/>
        </w:rPr>
      </w:pPr>
    </w:p>
    <w:p w14:paraId="15C1EE21" w14:textId="4BD92474" w:rsidR="006A2F83" w:rsidRDefault="006A2F83" w:rsidP="00FC5218">
      <w:pPr>
        <w:jc w:val="both"/>
        <w:rPr>
          <w:sz w:val="20"/>
          <w:szCs w:val="20"/>
        </w:rPr>
      </w:pPr>
    </w:p>
    <w:p w14:paraId="64586662" w14:textId="77777777" w:rsidR="006A2F83" w:rsidRPr="00264C24" w:rsidRDefault="006A2F83" w:rsidP="00FC5218">
      <w:pPr>
        <w:jc w:val="both"/>
        <w:rPr>
          <w:sz w:val="20"/>
          <w:szCs w:val="20"/>
        </w:rPr>
      </w:pPr>
    </w:p>
    <w:p w14:paraId="2257326D" w14:textId="77777777" w:rsidR="00FC5218" w:rsidRPr="00264C24" w:rsidRDefault="00FC5218" w:rsidP="00FC5218">
      <w:pPr>
        <w:jc w:val="both"/>
        <w:rPr>
          <w:b/>
          <w:sz w:val="20"/>
          <w:szCs w:val="20"/>
        </w:rPr>
      </w:pPr>
      <w:r w:rsidRPr="00264C24">
        <w:rPr>
          <w:b/>
          <w:sz w:val="20"/>
          <w:szCs w:val="20"/>
        </w:rPr>
        <w:lastRenderedPageBreak/>
        <w:t>Funkčná mena a mena prezentácie</w:t>
      </w:r>
    </w:p>
    <w:p w14:paraId="0636395F" w14:textId="77777777" w:rsidR="00FC5218" w:rsidRPr="00264C24" w:rsidRDefault="00FC5218" w:rsidP="00FC5218">
      <w:pPr>
        <w:jc w:val="both"/>
        <w:rPr>
          <w:sz w:val="20"/>
          <w:szCs w:val="20"/>
        </w:rPr>
      </w:pPr>
      <w:r w:rsidRPr="00264C24">
        <w:rPr>
          <w:sz w:val="20"/>
          <w:szCs w:val="20"/>
        </w:rPr>
        <w:t>Účtovná závierka je prezentovaná v mene primárneho ekonomického prostredia, v ktorom spoločnosť vykonáva svoju činnosť (funkčná mena). Funkčnou menou spoločnosti je euro (EUR).  Táto účtovná závierka je prezentovaná vo funkčnej mene euro.</w:t>
      </w:r>
    </w:p>
    <w:p w14:paraId="6943A6B5" w14:textId="77777777" w:rsidR="00FC5218" w:rsidRPr="00264C24" w:rsidRDefault="00FC5218" w:rsidP="00FC5218">
      <w:pPr>
        <w:jc w:val="both"/>
        <w:rPr>
          <w:sz w:val="20"/>
          <w:szCs w:val="20"/>
        </w:rPr>
      </w:pPr>
    </w:p>
    <w:p w14:paraId="635F6C9B" w14:textId="77777777" w:rsidR="00FC5218" w:rsidRPr="00264C24" w:rsidRDefault="00FC5218" w:rsidP="00FC5218">
      <w:pPr>
        <w:jc w:val="both"/>
        <w:rPr>
          <w:b/>
          <w:sz w:val="20"/>
          <w:szCs w:val="20"/>
        </w:rPr>
      </w:pPr>
      <w:r w:rsidRPr="00264C24">
        <w:rPr>
          <w:b/>
          <w:sz w:val="20"/>
          <w:szCs w:val="20"/>
        </w:rPr>
        <w:t>Cudzie meny</w:t>
      </w:r>
    </w:p>
    <w:p w14:paraId="5ED66401" w14:textId="77777777" w:rsidR="00FC5218" w:rsidRPr="00264C24" w:rsidRDefault="00FC5218" w:rsidP="00FC5218">
      <w:pPr>
        <w:jc w:val="both"/>
        <w:rPr>
          <w:sz w:val="20"/>
          <w:szCs w:val="20"/>
        </w:rPr>
      </w:pPr>
      <w:r w:rsidRPr="00264C24">
        <w:rPr>
          <w:sz w:val="20"/>
          <w:szCs w:val="20"/>
        </w:rPr>
        <w:t>Pri zostavovaní účtovnej závierky sa transakcie v inej mene (cudzia mena) ako je funkčná mena účtujú pomocou výmenného kurzu Národnej banky Slovenska/Európskej centrálnej banky platného ku dňu predchádzajúcemu dňu uskutočnenia účtovnej operácie. Pri každom zostavení účtovnej závierky sa peňažné položky denominované v cudzích menách vždy prepočítajú pomocou výmenného kurzu platného k dátumu zostavenia súvahy. Nepeňažné položky oceňované v obstarávacej cene v cudzej mene sa neprepočítavajú. Kurzové rozdiely z vyrovnania a prepočtu peňažných položiek sa zahrnú do výkazu komplexného výsledku za dané obdobie.</w:t>
      </w:r>
    </w:p>
    <w:p w14:paraId="61C75134" w14:textId="77777777" w:rsidR="00FC5218" w:rsidRPr="00264C24" w:rsidRDefault="00FC5218" w:rsidP="00FC5218">
      <w:pPr>
        <w:jc w:val="both"/>
        <w:rPr>
          <w:sz w:val="20"/>
          <w:szCs w:val="20"/>
        </w:rPr>
      </w:pPr>
    </w:p>
    <w:p w14:paraId="368325BD" w14:textId="77777777" w:rsidR="00FC5218" w:rsidRPr="00264C24" w:rsidRDefault="00FC5218" w:rsidP="00FC5218">
      <w:pPr>
        <w:jc w:val="both"/>
        <w:rPr>
          <w:b/>
          <w:sz w:val="20"/>
          <w:szCs w:val="20"/>
        </w:rPr>
      </w:pPr>
      <w:r w:rsidRPr="00264C24">
        <w:rPr>
          <w:b/>
          <w:sz w:val="20"/>
          <w:szCs w:val="20"/>
        </w:rPr>
        <w:t>Náklady na prijaté pôžičky a úvery</w:t>
      </w:r>
    </w:p>
    <w:p w14:paraId="604B8213" w14:textId="77777777" w:rsidR="00FC5218" w:rsidRPr="00264C24" w:rsidRDefault="00FC5218" w:rsidP="00FC5218">
      <w:pPr>
        <w:jc w:val="both"/>
        <w:rPr>
          <w:sz w:val="20"/>
          <w:szCs w:val="20"/>
        </w:rPr>
      </w:pPr>
      <w:r w:rsidRPr="00264C24">
        <w:rPr>
          <w:sz w:val="20"/>
          <w:szCs w:val="20"/>
        </w:rPr>
        <w:t xml:space="preserve">Náklady na prijaté úvery sa vykazujú vo výkaze komplexného výsledku v období, v ktorom vznikli, s rešpektovaním akruálneho princípu, okrem nákladov na prijaté úvery a pôžičky, ktoré spoločnosti vznikli v priamej súvislosti  s obstaraním, zostrojením či výrobou majetku spĺňajúceho kritériá. Tieto náklady sa aktivujú ako súčasť obstarávacej ceny tohto majetku.  </w:t>
      </w:r>
    </w:p>
    <w:p w14:paraId="4BC9F881" w14:textId="77777777" w:rsidR="00FC5218" w:rsidRPr="00264C24" w:rsidRDefault="00FC5218" w:rsidP="00FC5218">
      <w:pPr>
        <w:jc w:val="both"/>
        <w:rPr>
          <w:sz w:val="20"/>
          <w:szCs w:val="20"/>
        </w:rPr>
      </w:pPr>
    </w:p>
    <w:p w14:paraId="1E4F5265" w14:textId="77777777" w:rsidR="00FC5218" w:rsidRPr="00264C24" w:rsidRDefault="00FC5218" w:rsidP="00FC5218">
      <w:pPr>
        <w:jc w:val="both"/>
        <w:rPr>
          <w:b/>
          <w:sz w:val="20"/>
          <w:szCs w:val="20"/>
        </w:rPr>
      </w:pPr>
      <w:r w:rsidRPr="00264C24">
        <w:rPr>
          <w:b/>
          <w:sz w:val="20"/>
          <w:szCs w:val="20"/>
        </w:rPr>
        <w:t>Zamestnanecké pôžitky</w:t>
      </w:r>
    </w:p>
    <w:p w14:paraId="6418A4E3" w14:textId="77777777" w:rsidR="00FC5218" w:rsidRPr="00264C24" w:rsidRDefault="00FC5218" w:rsidP="00FC5218">
      <w:pPr>
        <w:jc w:val="both"/>
        <w:rPr>
          <w:sz w:val="20"/>
          <w:szCs w:val="20"/>
        </w:rPr>
      </w:pPr>
      <w:r w:rsidRPr="00264C24">
        <w:rPr>
          <w:sz w:val="20"/>
          <w:szCs w:val="20"/>
        </w:rPr>
        <w:t>Spoločnosť prispieva do štátneho dôchodkového zabezpečenia. Spoločnosť odvádza počas roka z vyplácaných hrubých miezd príspevky na zdravotné a sociálne poistenie ako aj do fondu nezamestnanosti v zákonom stanovenej výške. Náklady na uvedené odvody sa účtujú do výkazu komplexného výsledku v tom istom období ako príslušné mzdové náklady. Spoločnosť nemá žiadne dodatočné náklady s týmto poistením po uskutočnení platby.</w:t>
      </w:r>
    </w:p>
    <w:p w14:paraId="207A7B26" w14:textId="77777777" w:rsidR="00FC5218" w:rsidRPr="00264C24" w:rsidRDefault="00FC5218" w:rsidP="00FC5218">
      <w:pPr>
        <w:jc w:val="both"/>
        <w:rPr>
          <w:sz w:val="20"/>
          <w:szCs w:val="20"/>
        </w:rPr>
      </w:pPr>
    </w:p>
    <w:p w14:paraId="15D31CC0" w14:textId="77777777" w:rsidR="00FC5218" w:rsidRPr="00264C24" w:rsidRDefault="00FC5218" w:rsidP="00FC5218">
      <w:pPr>
        <w:jc w:val="both"/>
        <w:rPr>
          <w:sz w:val="20"/>
          <w:szCs w:val="20"/>
        </w:rPr>
      </w:pPr>
      <w:r w:rsidRPr="00264C24">
        <w:rPr>
          <w:sz w:val="20"/>
          <w:szCs w:val="20"/>
        </w:rPr>
        <w:t>Spoločnosť vypláca aj odmeny zamestnancom pri jubileách v súlade s internou smernicou. Záväzok vzťahujúci sa k odmene pri jubileách je súčasnou hodnotou záväzku z odmeny pri jubileách k súvahovému dňu. Tento záväzok je každoročne prepočítaný poistno-matematickými metódami. Poistno-matematické zisky a straty vyplývajúce z empirických uprav a zmien poistno-matematických predpokladov sú zúčtované do ostatného komplexného výsledku v čase ich vzniku.</w:t>
      </w:r>
    </w:p>
    <w:p w14:paraId="5F02B136" w14:textId="77777777" w:rsidR="00FC5218" w:rsidRPr="00264C24" w:rsidRDefault="00FC5218" w:rsidP="00FC5218">
      <w:pPr>
        <w:jc w:val="both"/>
        <w:rPr>
          <w:rFonts w:cstheme="minorHAnsi"/>
          <w:sz w:val="20"/>
          <w:szCs w:val="20"/>
          <w:highlight w:val="yellow"/>
        </w:rPr>
      </w:pPr>
    </w:p>
    <w:p w14:paraId="05555F0E" w14:textId="77777777" w:rsidR="00FC5218" w:rsidRPr="00264C24" w:rsidRDefault="00FC5218" w:rsidP="00FC5218">
      <w:pPr>
        <w:jc w:val="both"/>
        <w:rPr>
          <w:rFonts w:cstheme="minorHAnsi"/>
          <w:sz w:val="20"/>
          <w:szCs w:val="20"/>
        </w:rPr>
      </w:pPr>
      <w:r w:rsidRPr="00264C24">
        <w:rPr>
          <w:rFonts w:cstheme="minorHAnsi"/>
          <w:b/>
          <w:sz w:val="20"/>
          <w:szCs w:val="20"/>
        </w:rPr>
        <w:t>Pozemky, budovy a zariadenia</w:t>
      </w:r>
    </w:p>
    <w:p w14:paraId="372C47EB" w14:textId="77777777" w:rsidR="00FC5218" w:rsidRPr="00264C24" w:rsidRDefault="00FC5218" w:rsidP="00FC5218">
      <w:pPr>
        <w:jc w:val="both"/>
        <w:rPr>
          <w:rFonts w:cstheme="minorHAnsi"/>
          <w:sz w:val="20"/>
          <w:szCs w:val="20"/>
        </w:rPr>
      </w:pPr>
      <w:r w:rsidRPr="00264C24">
        <w:rPr>
          <w:rFonts w:cstheme="minorHAnsi"/>
          <w:sz w:val="20"/>
          <w:szCs w:val="20"/>
        </w:rPr>
        <w:t>Budovami sa rozumejú budovy a stavby. Zariadeniami sa rozumejú zariadenia a stroje.</w:t>
      </w:r>
    </w:p>
    <w:p w14:paraId="38CFE62D" w14:textId="77777777" w:rsidR="00FC5218" w:rsidRPr="00264C24" w:rsidRDefault="00FC5218" w:rsidP="00FC5218">
      <w:pPr>
        <w:jc w:val="both"/>
        <w:rPr>
          <w:rFonts w:cstheme="minorHAnsi"/>
          <w:sz w:val="20"/>
          <w:szCs w:val="20"/>
        </w:rPr>
      </w:pPr>
    </w:p>
    <w:p w14:paraId="1ABE2417" w14:textId="77777777" w:rsidR="00FC5218" w:rsidRPr="00264C24" w:rsidRDefault="00FC5218" w:rsidP="00FC5218">
      <w:pPr>
        <w:jc w:val="both"/>
        <w:rPr>
          <w:rFonts w:cstheme="minorHAnsi"/>
          <w:sz w:val="20"/>
          <w:szCs w:val="20"/>
        </w:rPr>
      </w:pPr>
      <w:r w:rsidRPr="00264C24">
        <w:rPr>
          <w:rFonts w:cstheme="minorHAnsi"/>
          <w:sz w:val="20"/>
          <w:szCs w:val="20"/>
        </w:rPr>
        <w:t>Pozemky sa vykazujú v obstarávacej cene. Pozemky sa neodpisujú. Budovy a zariadenia sa vykazujú v obstarávacej cene zníženej o oprávky a straty zo zníženia hodnoty. Obstarávaciu cenu tvoria všetky náklady priamo spojené s uvedením daného majetku do prevádzkového stavu na plánovaný účel jeho použitia.</w:t>
      </w:r>
    </w:p>
    <w:p w14:paraId="0B7B54BC" w14:textId="77777777" w:rsidR="00FC5218" w:rsidRPr="00264C24" w:rsidRDefault="00FC5218" w:rsidP="00FC5218">
      <w:pPr>
        <w:jc w:val="both"/>
        <w:rPr>
          <w:rFonts w:cstheme="minorHAnsi"/>
          <w:sz w:val="20"/>
          <w:szCs w:val="20"/>
          <w:highlight w:val="yellow"/>
        </w:rPr>
      </w:pPr>
    </w:p>
    <w:p w14:paraId="156E63A0" w14:textId="77777777" w:rsidR="00FC5218" w:rsidRPr="00264C24" w:rsidRDefault="00FC5218" w:rsidP="00FC5218">
      <w:pPr>
        <w:jc w:val="both"/>
        <w:rPr>
          <w:rFonts w:cstheme="minorHAnsi"/>
          <w:sz w:val="20"/>
          <w:szCs w:val="20"/>
        </w:rPr>
      </w:pPr>
      <w:r w:rsidRPr="00264C24">
        <w:rPr>
          <w:rFonts w:cstheme="minorHAnsi"/>
          <w:sz w:val="20"/>
          <w:szCs w:val="20"/>
        </w:rPr>
        <w:t>Nedokončené investície predstavujú do prevádzky neuvedené pozemky a nedokončené budovy a zariadenia. Vykazujú sa v obstarávacej cene, ktorá zahŕňa náklady na obstaranie a iné priame náklady. Nedokončené investície sa neodpisujú.</w:t>
      </w:r>
    </w:p>
    <w:p w14:paraId="46F0B4DC" w14:textId="77777777" w:rsidR="00FC5218" w:rsidRPr="00264C24" w:rsidRDefault="00FC5218" w:rsidP="00FC5218">
      <w:pPr>
        <w:jc w:val="both"/>
        <w:rPr>
          <w:rFonts w:cstheme="minorHAnsi"/>
          <w:sz w:val="20"/>
          <w:szCs w:val="20"/>
          <w:highlight w:val="yellow"/>
        </w:rPr>
      </w:pPr>
    </w:p>
    <w:p w14:paraId="1B573D8E" w14:textId="77777777" w:rsidR="00FC5218" w:rsidRPr="00264C24" w:rsidRDefault="00FC5218" w:rsidP="00FC5218">
      <w:pPr>
        <w:jc w:val="both"/>
        <w:rPr>
          <w:rFonts w:cstheme="minorHAnsi"/>
          <w:sz w:val="20"/>
          <w:szCs w:val="20"/>
        </w:rPr>
      </w:pPr>
      <w:r w:rsidRPr="00264C24">
        <w:rPr>
          <w:rFonts w:cstheme="minorHAnsi"/>
          <w:sz w:val="20"/>
          <w:szCs w:val="20"/>
        </w:rPr>
        <w:t>Spoločnosť klasifikuje svoj majetok ako pozemky, budovy a zariadenie, ak je ich obstarávacia cena vyššia ako 1 700 EUR a doba použiteľnosti dlhšia ako 1 rok.</w:t>
      </w:r>
    </w:p>
    <w:p w14:paraId="7CE13E0F" w14:textId="77777777" w:rsidR="00FC5218" w:rsidRPr="00264C24" w:rsidRDefault="00FC5218" w:rsidP="00FC5218">
      <w:pPr>
        <w:jc w:val="both"/>
        <w:rPr>
          <w:rFonts w:cstheme="minorHAnsi"/>
          <w:sz w:val="20"/>
          <w:szCs w:val="20"/>
          <w:highlight w:val="yellow"/>
        </w:rPr>
      </w:pPr>
    </w:p>
    <w:p w14:paraId="6816BE9B" w14:textId="77777777" w:rsidR="00FC5218" w:rsidRPr="00264C24" w:rsidRDefault="00FC5218" w:rsidP="00FC5218">
      <w:pPr>
        <w:jc w:val="both"/>
        <w:rPr>
          <w:rFonts w:cstheme="minorHAnsi"/>
          <w:sz w:val="20"/>
          <w:szCs w:val="20"/>
        </w:rPr>
      </w:pPr>
      <w:r w:rsidRPr="00264C24">
        <w:rPr>
          <w:rFonts w:cstheme="minorHAnsi"/>
          <w:sz w:val="20"/>
          <w:szCs w:val="20"/>
        </w:rPr>
        <w:t>Spoločnosť začína odpisovať vyššie uvedený majetok od prvého dňa v mesiaci, v ktorom dôjde k uvedeniu tohto majetku do užívania. Majetok je uvedený do užívania v okamihu, keď je ako celok funkčný.</w:t>
      </w:r>
    </w:p>
    <w:p w14:paraId="4B9B3592" w14:textId="77777777" w:rsidR="00FC5218" w:rsidRPr="00264C24" w:rsidRDefault="00FC5218" w:rsidP="00FC5218">
      <w:pPr>
        <w:jc w:val="both"/>
        <w:rPr>
          <w:rFonts w:cstheme="minorHAnsi"/>
          <w:sz w:val="20"/>
          <w:szCs w:val="20"/>
          <w:highlight w:val="yellow"/>
        </w:rPr>
      </w:pPr>
    </w:p>
    <w:p w14:paraId="1C630625" w14:textId="77777777" w:rsidR="00FC5218" w:rsidRPr="00264C24" w:rsidRDefault="00FC5218" w:rsidP="00FC5218">
      <w:pPr>
        <w:jc w:val="both"/>
        <w:rPr>
          <w:rFonts w:cstheme="minorHAnsi"/>
          <w:sz w:val="20"/>
          <w:szCs w:val="20"/>
        </w:rPr>
      </w:pPr>
      <w:r w:rsidRPr="00264C24">
        <w:rPr>
          <w:rFonts w:cstheme="minorHAnsi"/>
          <w:sz w:val="20"/>
          <w:szCs w:val="20"/>
        </w:rPr>
        <w:t>Výdavky na technické zhodnotenie pozemkov, budov a zariadení zvyšujú cenu ich obstarania. Výdavky na opravy a údržbu  tohto majetku sa účtujú priamo do nákladov v dobe ich vzniku.</w:t>
      </w:r>
    </w:p>
    <w:p w14:paraId="1DEF86B2" w14:textId="77777777" w:rsidR="00FC5218" w:rsidRPr="00264C24" w:rsidRDefault="00FC5218" w:rsidP="00FC5218">
      <w:pPr>
        <w:jc w:val="both"/>
        <w:rPr>
          <w:rFonts w:cstheme="minorHAnsi"/>
          <w:sz w:val="20"/>
          <w:szCs w:val="20"/>
          <w:highlight w:val="yellow"/>
        </w:rPr>
      </w:pPr>
    </w:p>
    <w:p w14:paraId="090F188F" w14:textId="77777777" w:rsidR="00FC5218" w:rsidRPr="00264C24" w:rsidRDefault="00FC5218" w:rsidP="00FC5218">
      <w:pPr>
        <w:jc w:val="both"/>
        <w:rPr>
          <w:rFonts w:cstheme="minorHAnsi"/>
          <w:sz w:val="20"/>
          <w:szCs w:val="20"/>
        </w:rPr>
      </w:pPr>
      <w:r w:rsidRPr="00264C24">
        <w:rPr>
          <w:rFonts w:cstheme="minorHAnsi"/>
          <w:sz w:val="20"/>
          <w:szCs w:val="20"/>
        </w:rPr>
        <w:t xml:space="preserve">Odpisy budov a zariadení sa účtujú rovnomerne, aby sa odpísala obstarávacia cena majetku počas predpokladanej doby životnosti daných aktív. </w:t>
      </w:r>
    </w:p>
    <w:p w14:paraId="232DDAC7" w14:textId="77777777" w:rsidR="00FC5218" w:rsidRPr="00264C24" w:rsidRDefault="00FC5218" w:rsidP="00FC5218">
      <w:pPr>
        <w:jc w:val="both"/>
        <w:rPr>
          <w:rFonts w:cstheme="minorHAnsi"/>
          <w:sz w:val="20"/>
          <w:szCs w:val="20"/>
          <w:highlight w:val="yellow"/>
        </w:rPr>
      </w:pPr>
    </w:p>
    <w:p w14:paraId="312EB9F1" w14:textId="77777777" w:rsidR="00FC5218" w:rsidRPr="00264C24" w:rsidRDefault="00FC5218" w:rsidP="00FC5218">
      <w:pPr>
        <w:jc w:val="both"/>
        <w:rPr>
          <w:rFonts w:cstheme="minorHAnsi"/>
          <w:sz w:val="20"/>
          <w:szCs w:val="20"/>
          <w:highlight w:val="yellow"/>
        </w:rPr>
      </w:pPr>
      <w:r w:rsidRPr="00264C24">
        <w:rPr>
          <w:rFonts w:cstheme="minorHAnsi"/>
          <w:sz w:val="20"/>
          <w:szCs w:val="20"/>
        </w:rPr>
        <w:t>Pri stanovení životnosti budov a zariadení vychádza spoločnosť zo svojich dlhodobých skúseností.</w:t>
      </w:r>
    </w:p>
    <w:p w14:paraId="68A02E7C" w14:textId="77777777" w:rsidR="00FC5218" w:rsidRPr="00264C24" w:rsidRDefault="00FC5218" w:rsidP="00FC5218">
      <w:pPr>
        <w:jc w:val="both"/>
        <w:rPr>
          <w:rFonts w:cstheme="minorHAnsi"/>
          <w:sz w:val="20"/>
          <w:szCs w:val="20"/>
          <w:highlight w:val="yellow"/>
        </w:rPr>
      </w:pPr>
    </w:p>
    <w:p w14:paraId="64244661" w14:textId="77777777" w:rsidR="00FC5218" w:rsidRPr="00264C24" w:rsidRDefault="00FC5218" w:rsidP="00FC5218">
      <w:pPr>
        <w:jc w:val="both"/>
        <w:rPr>
          <w:rFonts w:cstheme="minorHAnsi"/>
          <w:b/>
          <w:sz w:val="20"/>
          <w:szCs w:val="20"/>
        </w:rPr>
      </w:pPr>
      <w:r w:rsidRPr="00264C24">
        <w:rPr>
          <w:rFonts w:cstheme="minorHAnsi"/>
          <w:b/>
          <w:sz w:val="20"/>
          <w:szCs w:val="20"/>
        </w:rPr>
        <w:t>Používané doby ekonomickej životnosti:</w:t>
      </w:r>
    </w:p>
    <w:p w14:paraId="5EACD054" w14:textId="77777777" w:rsidR="00FC5218" w:rsidRPr="00264C24" w:rsidRDefault="00FC5218" w:rsidP="00FC5218">
      <w:pPr>
        <w:tabs>
          <w:tab w:val="right" w:pos="6804"/>
        </w:tabs>
        <w:jc w:val="both"/>
        <w:rPr>
          <w:rFonts w:cstheme="minorHAnsi"/>
          <w:sz w:val="20"/>
          <w:szCs w:val="20"/>
        </w:rPr>
      </w:pPr>
      <w:r w:rsidRPr="00264C24">
        <w:rPr>
          <w:rFonts w:cstheme="minorHAnsi"/>
          <w:sz w:val="20"/>
          <w:szCs w:val="20"/>
        </w:rPr>
        <w:t>Budovy a stavby</w:t>
      </w:r>
      <w:r w:rsidRPr="00264C24">
        <w:rPr>
          <w:rFonts w:cstheme="minorHAnsi"/>
          <w:sz w:val="20"/>
          <w:szCs w:val="20"/>
        </w:rPr>
        <w:tab/>
        <w:t>33 rokov</w:t>
      </w:r>
    </w:p>
    <w:p w14:paraId="26C0FF3C" w14:textId="77777777" w:rsidR="00FC5218" w:rsidRPr="00264C24" w:rsidRDefault="00FC5218" w:rsidP="00FC5218">
      <w:pPr>
        <w:tabs>
          <w:tab w:val="right" w:pos="6804"/>
        </w:tabs>
        <w:jc w:val="both"/>
        <w:rPr>
          <w:rFonts w:cstheme="minorHAnsi"/>
          <w:sz w:val="20"/>
          <w:szCs w:val="20"/>
        </w:rPr>
      </w:pPr>
      <w:r w:rsidRPr="00264C24">
        <w:rPr>
          <w:rFonts w:cstheme="minorHAnsi"/>
          <w:sz w:val="20"/>
          <w:szCs w:val="20"/>
        </w:rPr>
        <w:t>Stroje a zariadenia</w:t>
      </w:r>
    </w:p>
    <w:p w14:paraId="550C56AB" w14:textId="77777777" w:rsidR="00FC5218" w:rsidRPr="00264C24" w:rsidRDefault="00FC5218" w:rsidP="00FC5218">
      <w:pPr>
        <w:tabs>
          <w:tab w:val="left" w:pos="426"/>
          <w:tab w:val="right" w:pos="6804"/>
        </w:tabs>
        <w:jc w:val="both"/>
        <w:rPr>
          <w:rFonts w:cstheme="minorHAnsi"/>
          <w:sz w:val="20"/>
          <w:szCs w:val="20"/>
        </w:rPr>
      </w:pPr>
      <w:r w:rsidRPr="00264C24">
        <w:rPr>
          <w:rFonts w:cstheme="minorHAnsi"/>
          <w:sz w:val="20"/>
          <w:szCs w:val="20"/>
        </w:rPr>
        <w:tab/>
        <w:t>- Prevádzkové zariadenia</w:t>
      </w:r>
      <w:r w:rsidRPr="00264C24">
        <w:rPr>
          <w:rFonts w:cstheme="minorHAnsi"/>
          <w:sz w:val="20"/>
          <w:szCs w:val="20"/>
        </w:rPr>
        <w:tab/>
        <w:t>3 – 15 rokov</w:t>
      </w:r>
    </w:p>
    <w:p w14:paraId="5565CEF6" w14:textId="77777777" w:rsidR="00FC5218" w:rsidRPr="00264C24" w:rsidRDefault="00FC5218" w:rsidP="00FC5218">
      <w:pPr>
        <w:tabs>
          <w:tab w:val="left" w:pos="426"/>
          <w:tab w:val="right" w:pos="6804"/>
        </w:tabs>
        <w:jc w:val="both"/>
        <w:rPr>
          <w:rFonts w:cstheme="minorHAnsi"/>
          <w:sz w:val="20"/>
          <w:szCs w:val="20"/>
        </w:rPr>
      </w:pPr>
      <w:r w:rsidRPr="00264C24">
        <w:rPr>
          <w:rFonts w:cstheme="minorHAnsi"/>
          <w:sz w:val="20"/>
          <w:szCs w:val="20"/>
        </w:rPr>
        <w:tab/>
        <w:t>- Lisy a dopravné pásy</w:t>
      </w:r>
      <w:r w:rsidRPr="00264C24">
        <w:rPr>
          <w:rFonts w:cstheme="minorHAnsi"/>
          <w:sz w:val="20"/>
          <w:szCs w:val="20"/>
        </w:rPr>
        <w:tab/>
        <w:t>8 – 14 rokov</w:t>
      </w:r>
    </w:p>
    <w:p w14:paraId="3DC1A256" w14:textId="77777777" w:rsidR="00FC5218" w:rsidRPr="00264C24" w:rsidRDefault="00FC5218" w:rsidP="00FC5218">
      <w:pPr>
        <w:tabs>
          <w:tab w:val="left" w:pos="426"/>
          <w:tab w:val="right" w:pos="6804"/>
        </w:tabs>
        <w:jc w:val="both"/>
        <w:rPr>
          <w:rFonts w:cstheme="minorHAnsi"/>
          <w:sz w:val="20"/>
          <w:szCs w:val="20"/>
        </w:rPr>
      </w:pPr>
      <w:r w:rsidRPr="00264C24">
        <w:rPr>
          <w:rFonts w:cstheme="minorHAnsi"/>
          <w:sz w:val="20"/>
          <w:szCs w:val="20"/>
        </w:rPr>
        <w:tab/>
        <w:t>- Bezpečnostné zariadenia</w:t>
      </w:r>
      <w:r w:rsidRPr="00264C24">
        <w:rPr>
          <w:rFonts w:cstheme="minorHAnsi"/>
          <w:sz w:val="20"/>
          <w:szCs w:val="20"/>
        </w:rPr>
        <w:tab/>
        <w:t>11 rokov</w:t>
      </w:r>
    </w:p>
    <w:p w14:paraId="487D9775" w14:textId="77777777" w:rsidR="00FC5218" w:rsidRPr="00264C24" w:rsidRDefault="00FC5218" w:rsidP="00FC5218">
      <w:pPr>
        <w:tabs>
          <w:tab w:val="left" w:pos="426"/>
          <w:tab w:val="right" w:pos="6804"/>
        </w:tabs>
        <w:jc w:val="both"/>
        <w:rPr>
          <w:rFonts w:cstheme="minorHAnsi"/>
          <w:sz w:val="20"/>
          <w:szCs w:val="20"/>
        </w:rPr>
      </w:pPr>
      <w:r w:rsidRPr="00264C24">
        <w:rPr>
          <w:rFonts w:cstheme="minorHAnsi"/>
          <w:sz w:val="20"/>
          <w:szCs w:val="20"/>
        </w:rPr>
        <w:tab/>
        <w:t>- Chladiace zariadenia</w:t>
      </w:r>
      <w:r w:rsidRPr="00264C24">
        <w:rPr>
          <w:rFonts w:cstheme="minorHAnsi"/>
          <w:sz w:val="20"/>
          <w:szCs w:val="20"/>
        </w:rPr>
        <w:tab/>
        <w:t>8 – 20 rokov</w:t>
      </w:r>
    </w:p>
    <w:p w14:paraId="152831A8" w14:textId="77777777" w:rsidR="00FC5218" w:rsidRPr="00264C24" w:rsidRDefault="00FC5218" w:rsidP="00FC5218">
      <w:pPr>
        <w:tabs>
          <w:tab w:val="right" w:pos="6804"/>
        </w:tabs>
        <w:jc w:val="both"/>
        <w:rPr>
          <w:rFonts w:cstheme="minorHAnsi"/>
          <w:sz w:val="20"/>
          <w:szCs w:val="20"/>
        </w:rPr>
      </w:pPr>
      <w:r w:rsidRPr="00264C24">
        <w:rPr>
          <w:rFonts w:cstheme="minorHAnsi"/>
          <w:sz w:val="20"/>
          <w:szCs w:val="20"/>
        </w:rPr>
        <w:t>Dopravné prostriedky</w:t>
      </w:r>
      <w:r w:rsidRPr="00264C24">
        <w:rPr>
          <w:rFonts w:cstheme="minorHAnsi"/>
          <w:sz w:val="20"/>
          <w:szCs w:val="20"/>
        </w:rPr>
        <w:tab/>
        <w:t>6 rokov</w:t>
      </w:r>
    </w:p>
    <w:p w14:paraId="4205BED1" w14:textId="77777777" w:rsidR="00FC5218" w:rsidRPr="00264C24" w:rsidRDefault="00FC5218" w:rsidP="00FC5218">
      <w:pPr>
        <w:jc w:val="both"/>
        <w:rPr>
          <w:rFonts w:cstheme="minorHAnsi"/>
          <w:sz w:val="20"/>
          <w:szCs w:val="20"/>
        </w:rPr>
      </w:pPr>
      <w:r w:rsidRPr="00264C24">
        <w:rPr>
          <w:rFonts w:cstheme="minorHAnsi"/>
          <w:sz w:val="20"/>
          <w:szCs w:val="20"/>
        </w:rPr>
        <w:t>Inventár</w:t>
      </w:r>
    </w:p>
    <w:p w14:paraId="71762805" w14:textId="77777777" w:rsidR="00FC5218" w:rsidRPr="00264C24" w:rsidRDefault="00FC5218" w:rsidP="00FC5218">
      <w:pPr>
        <w:tabs>
          <w:tab w:val="left" w:pos="426"/>
          <w:tab w:val="right" w:pos="6804"/>
        </w:tabs>
        <w:jc w:val="both"/>
        <w:rPr>
          <w:rFonts w:cstheme="minorHAnsi"/>
          <w:sz w:val="20"/>
          <w:szCs w:val="20"/>
        </w:rPr>
      </w:pPr>
      <w:r w:rsidRPr="00264C24">
        <w:rPr>
          <w:rFonts w:cstheme="minorHAnsi"/>
          <w:sz w:val="20"/>
          <w:szCs w:val="20"/>
        </w:rPr>
        <w:tab/>
        <w:t>- Kopírovacie stroje, faxy a iné kancelárske vybavenie</w:t>
      </w:r>
      <w:r w:rsidRPr="00264C24">
        <w:rPr>
          <w:rFonts w:cstheme="minorHAnsi"/>
          <w:sz w:val="20"/>
          <w:szCs w:val="20"/>
        </w:rPr>
        <w:tab/>
        <w:t>8 rokov</w:t>
      </w:r>
    </w:p>
    <w:p w14:paraId="5CEA4EB0" w14:textId="77777777" w:rsidR="00FC5218" w:rsidRPr="00264C24" w:rsidRDefault="00FC5218" w:rsidP="00FC5218">
      <w:pPr>
        <w:tabs>
          <w:tab w:val="left" w:pos="426"/>
          <w:tab w:val="right" w:pos="6804"/>
        </w:tabs>
        <w:jc w:val="both"/>
        <w:rPr>
          <w:rFonts w:cstheme="minorHAnsi"/>
          <w:sz w:val="20"/>
          <w:szCs w:val="20"/>
        </w:rPr>
      </w:pPr>
      <w:r w:rsidRPr="00264C24">
        <w:rPr>
          <w:rFonts w:cstheme="minorHAnsi"/>
          <w:sz w:val="20"/>
          <w:szCs w:val="20"/>
        </w:rPr>
        <w:tab/>
        <w:t>- Pokladničné systémy</w:t>
      </w:r>
      <w:r w:rsidRPr="00264C24">
        <w:rPr>
          <w:rFonts w:cstheme="minorHAnsi"/>
          <w:sz w:val="20"/>
          <w:szCs w:val="20"/>
        </w:rPr>
        <w:tab/>
        <w:t>5 – 8 rokov</w:t>
      </w:r>
    </w:p>
    <w:p w14:paraId="23D98DFB" w14:textId="77777777" w:rsidR="00FC5218" w:rsidRPr="00264C24" w:rsidRDefault="00FC5218" w:rsidP="00FC5218">
      <w:pPr>
        <w:tabs>
          <w:tab w:val="left" w:pos="426"/>
          <w:tab w:val="right" w:pos="6804"/>
        </w:tabs>
        <w:jc w:val="both"/>
        <w:rPr>
          <w:rFonts w:cstheme="minorHAnsi"/>
          <w:sz w:val="20"/>
          <w:szCs w:val="20"/>
        </w:rPr>
      </w:pPr>
      <w:r w:rsidRPr="00264C24">
        <w:rPr>
          <w:rFonts w:cstheme="minorHAnsi"/>
          <w:sz w:val="20"/>
          <w:szCs w:val="20"/>
        </w:rPr>
        <w:tab/>
        <w:t>- Kancelársky nábytok</w:t>
      </w:r>
      <w:r w:rsidRPr="00264C24">
        <w:rPr>
          <w:rFonts w:cstheme="minorHAnsi"/>
          <w:sz w:val="20"/>
          <w:szCs w:val="20"/>
        </w:rPr>
        <w:tab/>
        <w:t>13 rokov</w:t>
      </w:r>
    </w:p>
    <w:p w14:paraId="6C289A11" w14:textId="77777777" w:rsidR="00FC5218" w:rsidRPr="00264C24" w:rsidRDefault="00FC5218" w:rsidP="00FC5218">
      <w:pPr>
        <w:jc w:val="both"/>
        <w:rPr>
          <w:rFonts w:cstheme="minorHAnsi"/>
          <w:sz w:val="20"/>
          <w:szCs w:val="20"/>
          <w:highlight w:val="yellow"/>
        </w:rPr>
      </w:pPr>
    </w:p>
    <w:p w14:paraId="6CAB6DBE" w14:textId="77777777" w:rsidR="00FC5218" w:rsidRPr="00264C24" w:rsidRDefault="00FC5218" w:rsidP="00FC5218">
      <w:pPr>
        <w:jc w:val="both"/>
        <w:rPr>
          <w:rFonts w:cstheme="minorHAnsi"/>
          <w:sz w:val="20"/>
          <w:szCs w:val="20"/>
        </w:rPr>
      </w:pPr>
      <w:r w:rsidRPr="00264C24">
        <w:rPr>
          <w:rFonts w:cstheme="minorHAnsi"/>
          <w:sz w:val="20"/>
          <w:szCs w:val="20"/>
        </w:rPr>
        <w:t>Odpisovanie sa neprerušuje, ak je dlhodobý hmotný majetok dočasne v nečinnosti alebo mimo aktívnu prevádzku.</w:t>
      </w:r>
    </w:p>
    <w:p w14:paraId="079DFDB3" w14:textId="77777777" w:rsidR="00FC5218" w:rsidRPr="00264C24" w:rsidRDefault="00FC5218" w:rsidP="00FC5218">
      <w:pPr>
        <w:jc w:val="both"/>
        <w:rPr>
          <w:rFonts w:cstheme="minorHAnsi"/>
          <w:sz w:val="20"/>
          <w:szCs w:val="20"/>
        </w:rPr>
      </w:pPr>
    </w:p>
    <w:p w14:paraId="531A7040" w14:textId="77777777" w:rsidR="00FC5218" w:rsidRPr="00264C24" w:rsidRDefault="00FC5218" w:rsidP="00FC5218">
      <w:pPr>
        <w:jc w:val="both"/>
        <w:rPr>
          <w:rFonts w:cstheme="minorHAnsi"/>
          <w:sz w:val="20"/>
          <w:szCs w:val="20"/>
        </w:rPr>
      </w:pPr>
      <w:r w:rsidRPr="00264C24">
        <w:rPr>
          <w:rFonts w:cstheme="minorHAnsi"/>
          <w:sz w:val="20"/>
          <w:szCs w:val="20"/>
        </w:rPr>
        <w:t>Doba životnosti a metódy odpisovania sa preverujú každý rok, aby sa zabezpečila konzistentnosť metódy a doby odpisovania s predpokladaným prínosom ekonomických úžitkov z položiek hmotného majetku.</w:t>
      </w:r>
    </w:p>
    <w:p w14:paraId="3851383E" w14:textId="77777777" w:rsidR="00FC5218" w:rsidRPr="00264C24" w:rsidRDefault="00FC5218" w:rsidP="00FC5218">
      <w:pPr>
        <w:jc w:val="both"/>
        <w:rPr>
          <w:rFonts w:cstheme="minorHAnsi"/>
          <w:sz w:val="20"/>
          <w:szCs w:val="20"/>
          <w:highlight w:val="yellow"/>
        </w:rPr>
      </w:pPr>
    </w:p>
    <w:p w14:paraId="1EE77911" w14:textId="77777777" w:rsidR="00FC5218" w:rsidRPr="00264C24" w:rsidRDefault="00FC5218" w:rsidP="00FC5218">
      <w:pPr>
        <w:jc w:val="both"/>
        <w:rPr>
          <w:rFonts w:cstheme="minorHAnsi"/>
          <w:sz w:val="20"/>
          <w:szCs w:val="20"/>
        </w:rPr>
      </w:pPr>
      <w:r w:rsidRPr="00264C24">
        <w:rPr>
          <w:rFonts w:cstheme="minorHAnsi"/>
          <w:sz w:val="20"/>
          <w:szCs w:val="20"/>
        </w:rPr>
        <w:t>Pozemky, budovy a zariadenia sa odúčtujú pri ich vyradení, alebo vtedy, ak sa z ďalšieho používania takéhoto majetku neočakávajú žiadne budúce ekonomické úžitky. Zisk alebo strata z odúčtovania majetku, stanovená porovnaním výnosov z predaja s účtovnou hodnotou položky, je vykázaná vo výkaze komplexného výsledku v roku, v ktorom sa položka odúčtovala.</w:t>
      </w:r>
    </w:p>
    <w:p w14:paraId="311C5326" w14:textId="77777777" w:rsidR="00FC5218" w:rsidRPr="00264C24" w:rsidRDefault="00FC5218" w:rsidP="00FC5218">
      <w:pPr>
        <w:jc w:val="both"/>
        <w:rPr>
          <w:rFonts w:cstheme="minorHAnsi"/>
          <w:sz w:val="20"/>
          <w:szCs w:val="20"/>
          <w:highlight w:val="yellow"/>
        </w:rPr>
      </w:pPr>
    </w:p>
    <w:p w14:paraId="26AEA7B5" w14:textId="77777777" w:rsidR="00FC5218" w:rsidRPr="00264C24" w:rsidRDefault="00FC5218" w:rsidP="00FC5218">
      <w:pPr>
        <w:jc w:val="both"/>
        <w:rPr>
          <w:rFonts w:cstheme="minorHAnsi"/>
          <w:b/>
          <w:sz w:val="20"/>
          <w:szCs w:val="20"/>
        </w:rPr>
      </w:pPr>
      <w:r w:rsidRPr="00264C24">
        <w:rPr>
          <w:rFonts w:cstheme="minorHAnsi"/>
          <w:b/>
          <w:sz w:val="20"/>
          <w:szCs w:val="20"/>
        </w:rPr>
        <w:t>Nehmotný majetok</w:t>
      </w:r>
    </w:p>
    <w:p w14:paraId="1564887F" w14:textId="77777777" w:rsidR="00FC5218" w:rsidRPr="00264C24" w:rsidRDefault="00FC5218" w:rsidP="00FC5218">
      <w:pPr>
        <w:jc w:val="both"/>
        <w:rPr>
          <w:rFonts w:cstheme="minorHAnsi"/>
          <w:sz w:val="20"/>
          <w:szCs w:val="20"/>
        </w:rPr>
      </w:pPr>
      <w:r w:rsidRPr="00264C24">
        <w:rPr>
          <w:rFonts w:cstheme="minorHAnsi"/>
          <w:sz w:val="20"/>
          <w:szCs w:val="20"/>
        </w:rPr>
        <w:t>Nehmotný majetok predstavujú počítačový software a licencie. Nakupovaný nehmotný majetok sa oceňuje v obstarávacej cene, ktorá obsahuje cenu obstarania a náklady súvisiace s jeho obstaraním. Nehmotný majetok sa odpisuje rovnomerne počas jeho predpokladanej životnosti od okamihu jeho pripravenosti k užívaniu.</w:t>
      </w:r>
    </w:p>
    <w:p w14:paraId="4CD53D63" w14:textId="77777777" w:rsidR="00FC5218" w:rsidRPr="00264C24" w:rsidRDefault="00FC5218" w:rsidP="00FC5218">
      <w:pPr>
        <w:jc w:val="both"/>
        <w:rPr>
          <w:rFonts w:cstheme="minorHAnsi"/>
          <w:sz w:val="20"/>
          <w:szCs w:val="20"/>
          <w:highlight w:val="yellow"/>
        </w:rPr>
      </w:pPr>
    </w:p>
    <w:p w14:paraId="2BA0E338" w14:textId="77777777" w:rsidR="00FC5218" w:rsidRPr="00264C24" w:rsidRDefault="00FC5218" w:rsidP="00FC5218">
      <w:pPr>
        <w:jc w:val="both"/>
        <w:rPr>
          <w:rFonts w:cstheme="minorHAnsi"/>
          <w:sz w:val="20"/>
          <w:szCs w:val="20"/>
        </w:rPr>
      </w:pPr>
      <w:r w:rsidRPr="00264C24">
        <w:rPr>
          <w:rFonts w:cstheme="minorHAnsi"/>
          <w:sz w:val="20"/>
          <w:szCs w:val="20"/>
        </w:rPr>
        <w:t>Zostatkové hodnoty a životnosť nehmotného majetku sú ku každému súvahovému dňu revidované. Nehmotný majetok, ktorý sa nevyužíva a neprináša žiaden budúci ekonomický prospech, alebo je z iných dôvodov vyradený, sa zo súvahy vyradí vrátane oprávok vzťahujúcich sa k tomuto majetku. Všetky čisté zisky alebo straty, ktoré vzniknú v súvislosti s vyradením sú odúčtované do výsledku hospodárenia z bežnej činnosti.</w:t>
      </w:r>
    </w:p>
    <w:p w14:paraId="5639B688" w14:textId="77777777" w:rsidR="00FC5218" w:rsidRPr="00264C24" w:rsidRDefault="00FC5218" w:rsidP="00FC5218">
      <w:pPr>
        <w:jc w:val="both"/>
        <w:rPr>
          <w:rFonts w:cstheme="minorHAnsi"/>
          <w:sz w:val="20"/>
          <w:szCs w:val="20"/>
          <w:highlight w:val="yellow"/>
        </w:rPr>
      </w:pPr>
    </w:p>
    <w:p w14:paraId="7F1C5B6A" w14:textId="77777777" w:rsidR="00FC5218" w:rsidRPr="00264C24" w:rsidRDefault="00FC5218" w:rsidP="00FC5218">
      <w:pPr>
        <w:jc w:val="both"/>
        <w:rPr>
          <w:rFonts w:cstheme="minorHAnsi"/>
          <w:sz w:val="20"/>
          <w:szCs w:val="20"/>
        </w:rPr>
      </w:pPr>
      <w:r w:rsidRPr="00264C24">
        <w:rPr>
          <w:rFonts w:cstheme="minorHAnsi"/>
          <w:sz w:val="20"/>
          <w:szCs w:val="20"/>
        </w:rPr>
        <w:t>Spoločnosť klasifikuje svoj majetok ako dlhodobý nehmotný majetok, ak je jeho obstarávacia cena vyššia ako 2 400 EUR a doba použiteľnosti dlhšia ako 1 rok.</w:t>
      </w:r>
    </w:p>
    <w:p w14:paraId="7DEBF3CE" w14:textId="77777777" w:rsidR="00FC5218" w:rsidRPr="00264C24" w:rsidRDefault="00FC5218" w:rsidP="00FC5218">
      <w:pPr>
        <w:jc w:val="both"/>
        <w:rPr>
          <w:rFonts w:cstheme="minorHAnsi"/>
          <w:sz w:val="20"/>
          <w:szCs w:val="20"/>
          <w:highlight w:val="yellow"/>
        </w:rPr>
      </w:pPr>
    </w:p>
    <w:p w14:paraId="5FF5213E" w14:textId="77777777" w:rsidR="00FC5218" w:rsidRPr="00264C24" w:rsidRDefault="00FC5218" w:rsidP="00FC5218">
      <w:pPr>
        <w:jc w:val="both"/>
        <w:rPr>
          <w:rFonts w:cstheme="minorHAnsi"/>
          <w:i/>
          <w:sz w:val="20"/>
          <w:szCs w:val="20"/>
        </w:rPr>
      </w:pPr>
      <w:r w:rsidRPr="00264C24">
        <w:rPr>
          <w:rFonts w:cstheme="minorHAnsi"/>
          <w:i/>
          <w:sz w:val="20"/>
          <w:szCs w:val="20"/>
        </w:rPr>
        <w:t>Počítačový software</w:t>
      </w:r>
    </w:p>
    <w:p w14:paraId="5A0927A8" w14:textId="77777777" w:rsidR="00FC5218" w:rsidRPr="00264C24" w:rsidRDefault="00FC5218" w:rsidP="00FC5218">
      <w:pPr>
        <w:jc w:val="both"/>
        <w:rPr>
          <w:rFonts w:cstheme="minorHAnsi"/>
          <w:i/>
          <w:sz w:val="20"/>
          <w:szCs w:val="20"/>
          <w:highlight w:val="yellow"/>
        </w:rPr>
      </w:pPr>
    </w:p>
    <w:p w14:paraId="2C433398" w14:textId="77777777" w:rsidR="00FC5218" w:rsidRPr="00264C24" w:rsidRDefault="00FC5218" w:rsidP="00FC5218">
      <w:pPr>
        <w:jc w:val="both"/>
        <w:rPr>
          <w:rFonts w:cstheme="minorHAnsi"/>
          <w:sz w:val="20"/>
          <w:szCs w:val="20"/>
        </w:rPr>
      </w:pPr>
      <w:r w:rsidRPr="00264C24">
        <w:rPr>
          <w:rFonts w:cstheme="minorHAnsi"/>
          <w:sz w:val="20"/>
          <w:szCs w:val="20"/>
        </w:rPr>
        <w:t>Obstaraný počítačový software sa vykazuje v obstarávacej cene zníženej o oprávky a straty zo zníženia hodnoty. Výdavky, ktoré zlepšujú alebo rozširujú použiteľnosť počítačových programov nad rámec ich pôvodnej špecifikácie, sa vykazujú ako technické zhodnotenie, a pripočítajú sa k pôvodnej obstarávacej cene daného softwaru. Tieto náklady sa odpisujú rovnomerne počas predpokladanej životnosti softwaru (štyri roky).</w:t>
      </w:r>
    </w:p>
    <w:p w14:paraId="291F26B6" w14:textId="77777777" w:rsidR="00FC5218" w:rsidRPr="00264C24" w:rsidRDefault="00FC5218" w:rsidP="00FC5218">
      <w:pPr>
        <w:jc w:val="both"/>
        <w:rPr>
          <w:rFonts w:cstheme="minorHAnsi"/>
          <w:sz w:val="20"/>
          <w:szCs w:val="20"/>
        </w:rPr>
      </w:pPr>
      <w:r w:rsidRPr="00264C24">
        <w:rPr>
          <w:rFonts w:cstheme="minorHAnsi"/>
          <w:sz w:val="20"/>
          <w:szCs w:val="20"/>
        </w:rPr>
        <w:t>Náklady spojené s podporou a bežnými úpravami počítačového softwaru sú vykazované ako náklady v čase ich vzniku.</w:t>
      </w:r>
    </w:p>
    <w:p w14:paraId="2B1CDB73" w14:textId="77777777" w:rsidR="00FC5218" w:rsidRPr="00264C24" w:rsidRDefault="00FC5218" w:rsidP="00FC5218">
      <w:pPr>
        <w:jc w:val="both"/>
        <w:rPr>
          <w:rFonts w:cstheme="minorHAnsi"/>
          <w:b/>
          <w:i/>
          <w:sz w:val="20"/>
          <w:szCs w:val="20"/>
          <w:highlight w:val="yellow"/>
        </w:rPr>
      </w:pPr>
    </w:p>
    <w:p w14:paraId="0D1BA19F" w14:textId="77777777" w:rsidR="00FC5218" w:rsidRPr="00264C24" w:rsidRDefault="00FC5218" w:rsidP="00FC5218">
      <w:pPr>
        <w:jc w:val="both"/>
        <w:rPr>
          <w:rFonts w:cstheme="minorHAnsi"/>
          <w:i/>
          <w:sz w:val="20"/>
          <w:szCs w:val="20"/>
        </w:rPr>
      </w:pPr>
      <w:r w:rsidRPr="00264C24">
        <w:rPr>
          <w:rFonts w:cstheme="minorHAnsi"/>
          <w:i/>
          <w:sz w:val="20"/>
          <w:szCs w:val="20"/>
        </w:rPr>
        <w:t>Licenčné poplatky</w:t>
      </w:r>
    </w:p>
    <w:p w14:paraId="7814183D" w14:textId="77777777" w:rsidR="00FC5218" w:rsidRPr="00264C24" w:rsidRDefault="00FC5218" w:rsidP="00FC5218">
      <w:pPr>
        <w:jc w:val="both"/>
        <w:rPr>
          <w:rFonts w:cstheme="minorHAnsi"/>
          <w:sz w:val="20"/>
          <w:szCs w:val="20"/>
        </w:rPr>
      </w:pPr>
      <w:r w:rsidRPr="00264C24">
        <w:rPr>
          <w:rFonts w:cstheme="minorHAnsi"/>
          <w:sz w:val="20"/>
          <w:szCs w:val="20"/>
        </w:rPr>
        <w:t>Obstarané licenčné poplatky sa vykazujú v obstarávacej cene zníženej o oprávky a straty zo zníženia hodnoty. Licenčné poplatky sa odpisujú rovnomerne počas doby trvania licenčnej zmluvy (štyri roky).</w:t>
      </w:r>
    </w:p>
    <w:p w14:paraId="35F2E74E" w14:textId="77777777" w:rsidR="00FC5218" w:rsidRPr="00264C24" w:rsidRDefault="00FC5218" w:rsidP="00FC5218">
      <w:pPr>
        <w:jc w:val="both"/>
        <w:rPr>
          <w:rFonts w:cstheme="minorHAnsi"/>
          <w:sz w:val="20"/>
          <w:szCs w:val="20"/>
          <w:highlight w:val="yellow"/>
        </w:rPr>
      </w:pPr>
    </w:p>
    <w:p w14:paraId="42A05AA7" w14:textId="77777777" w:rsidR="00FC5218" w:rsidRPr="00264C24" w:rsidRDefault="00FC5218" w:rsidP="00FC5218">
      <w:pPr>
        <w:jc w:val="both"/>
        <w:rPr>
          <w:rFonts w:cstheme="minorHAnsi"/>
          <w:sz w:val="20"/>
          <w:szCs w:val="20"/>
          <w:highlight w:val="yellow"/>
        </w:rPr>
      </w:pPr>
    </w:p>
    <w:p w14:paraId="1CC27ECE" w14:textId="44E47967" w:rsidR="00FC5218" w:rsidRDefault="00FC5218" w:rsidP="00FC5218">
      <w:pPr>
        <w:jc w:val="both"/>
        <w:rPr>
          <w:rFonts w:cstheme="minorHAnsi"/>
          <w:sz w:val="20"/>
          <w:szCs w:val="20"/>
          <w:highlight w:val="yellow"/>
        </w:rPr>
      </w:pPr>
    </w:p>
    <w:p w14:paraId="0C1235F2" w14:textId="31AC2A01" w:rsidR="00645756" w:rsidRDefault="00645756" w:rsidP="00FC5218">
      <w:pPr>
        <w:jc w:val="both"/>
        <w:rPr>
          <w:rFonts w:cstheme="minorHAnsi"/>
          <w:sz w:val="20"/>
          <w:szCs w:val="20"/>
          <w:highlight w:val="yellow"/>
        </w:rPr>
      </w:pPr>
    </w:p>
    <w:p w14:paraId="34D43ED5" w14:textId="77777777" w:rsidR="00645756" w:rsidRPr="00264C24" w:rsidRDefault="00645756" w:rsidP="00FC5218">
      <w:pPr>
        <w:jc w:val="both"/>
        <w:rPr>
          <w:rFonts w:cstheme="minorHAnsi"/>
          <w:sz w:val="20"/>
          <w:szCs w:val="20"/>
          <w:highlight w:val="yellow"/>
        </w:rPr>
      </w:pPr>
    </w:p>
    <w:p w14:paraId="6C8758E9" w14:textId="77777777" w:rsidR="00FC5218" w:rsidRPr="00264C24" w:rsidRDefault="00FC5218" w:rsidP="00FC5218">
      <w:pPr>
        <w:jc w:val="both"/>
        <w:rPr>
          <w:rFonts w:cstheme="minorHAnsi"/>
          <w:sz w:val="20"/>
          <w:szCs w:val="20"/>
          <w:highlight w:val="yellow"/>
        </w:rPr>
      </w:pPr>
    </w:p>
    <w:p w14:paraId="1F6AC5B4" w14:textId="77777777" w:rsidR="00FC5218" w:rsidRPr="00264C24" w:rsidRDefault="00FC5218" w:rsidP="00FC5218">
      <w:pPr>
        <w:jc w:val="both"/>
        <w:rPr>
          <w:rFonts w:cstheme="minorHAnsi"/>
          <w:b/>
          <w:sz w:val="20"/>
          <w:szCs w:val="20"/>
        </w:rPr>
      </w:pPr>
      <w:r w:rsidRPr="00264C24">
        <w:rPr>
          <w:rFonts w:cstheme="minorHAnsi"/>
          <w:b/>
          <w:sz w:val="20"/>
          <w:szCs w:val="20"/>
        </w:rPr>
        <w:lastRenderedPageBreak/>
        <w:t>Zníženie hodnoty pozemkov, budov a zariadení a nehmotného majetku</w:t>
      </w:r>
    </w:p>
    <w:p w14:paraId="5E2F42F6" w14:textId="77777777" w:rsidR="00FC5218" w:rsidRPr="00264C24" w:rsidRDefault="00FC5218" w:rsidP="00FC5218">
      <w:pPr>
        <w:jc w:val="both"/>
        <w:rPr>
          <w:rFonts w:cstheme="minorHAnsi"/>
          <w:sz w:val="20"/>
          <w:szCs w:val="20"/>
        </w:rPr>
      </w:pPr>
      <w:r w:rsidRPr="00264C24">
        <w:rPr>
          <w:rFonts w:cstheme="minorHAnsi"/>
          <w:sz w:val="20"/>
          <w:szCs w:val="20"/>
        </w:rPr>
        <w:t>Spoločnosť posúdi ku každému súvahovému dňu účtovnú hodnotu pozemkov, budov a zariadení a nehmotného majetku, a určí, či existujú náznaky, že sa hodnota daného majetku znížila. V prípade výskytu takýchto náznakov sa vypracuje odhad realizovateľnej hodnoty daného majetku, aby sa určil rozsah prípadných strát zo zníženia jeho hodnoty. Ak realizovateľnú hodnotu individuálnej položky nemožno určiť, spoločnosť určí realizovateľnú hodnotu jednotky vytvárajúcej peňažné prostriedky, do ktorej daný majetok patrí.</w:t>
      </w:r>
    </w:p>
    <w:p w14:paraId="5628B686" w14:textId="77777777" w:rsidR="00FC5218" w:rsidRPr="00264C24" w:rsidRDefault="00FC5218" w:rsidP="00FC5218">
      <w:pPr>
        <w:jc w:val="both"/>
        <w:rPr>
          <w:rFonts w:cstheme="minorHAnsi"/>
          <w:sz w:val="20"/>
          <w:szCs w:val="20"/>
          <w:highlight w:val="yellow"/>
        </w:rPr>
      </w:pPr>
    </w:p>
    <w:p w14:paraId="72EF26BE" w14:textId="77777777" w:rsidR="00FC5218" w:rsidRPr="00264C24" w:rsidRDefault="00FC5218" w:rsidP="00FC5218">
      <w:pPr>
        <w:jc w:val="both"/>
        <w:rPr>
          <w:rFonts w:cstheme="minorHAnsi"/>
          <w:sz w:val="20"/>
          <w:szCs w:val="20"/>
        </w:rPr>
      </w:pPr>
      <w:r w:rsidRPr="00264C24">
        <w:rPr>
          <w:rFonts w:cstheme="minorHAnsi"/>
          <w:sz w:val="20"/>
          <w:szCs w:val="20"/>
        </w:rPr>
        <w:t>Realizovateľná hodnota sa rovná reálnej hodnote zníženej o náklady na predaj alebo použiteľnej hodnote podľa toho, ktorá je vyššia. Pri posudzovaní použiteľnej hodnoty sa diskontuje odhad budúcich peňažných tokov na ich súčasnú hodnotu pomocou diskontnej sadzby pred zdanením, ktorá vyjadruje aktuálne trhové posúdenie časovej hodnoty peňazí a riziká špecifické pre daný majetok.</w:t>
      </w:r>
    </w:p>
    <w:p w14:paraId="5BAE2EB9" w14:textId="77777777" w:rsidR="00FC5218" w:rsidRPr="00264C24" w:rsidRDefault="00FC5218" w:rsidP="00FC5218">
      <w:pPr>
        <w:jc w:val="both"/>
        <w:rPr>
          <w:rFonts w:cstheme="minorHAnsi"/>
          <w:sz w:val="20"/>
          <w:szCs w:val="20"/>
          <w:highlight w:val="yellow"/>
        </w:rPr>
      </w:pPr>
    </w:p>
    <w:p w14:paraId="44435808" w14:textId="77777777" w:rsidR="00FC5218" w:rsidRPr="00264C24" w:rsidRDefault="00FC5218" w:rsidP="00FC5218">
      <w:pPr>
        <w:jc w:val="both"/>
        <w:rPr>
          <w:rFonts w:cstheme="minorHAnsi"/>
          <w:sz w:val="20"/>
          <w:szCs w:val="20"/>
        </w:rPr>
      </w:pPr>
      <w:r w:rsidRPr="00264C24">
        <w:rPr>
          <w:rFonts w:cstheme="minorHAnsi"/>
          <w:sz w:val="20"/>
          <w:szCs w:val="20"/>
        </w:rPr>
        <w:t>Ak je odhad realizovateľnej hodnoty majetku (alebo jednotky vytvárajúcej peňažné prostriedky) nižší ako jeho účtovná hodnota, zníži sa účtovná hodnota daného majetku (alebo jednotky vytvárajúcej peňažné prostriedky) na jeho realizovateľnú hodnotu. Strata zo zníženia hodnoty sa premietne priamo do výkazu komplexného výsledku.</w:t>
      </w:r>
    </w:p>
    <w:p w14:paraId="6695092A" w14:textId="77777777" w:rsidR="00FC5218" w:rsidRPr="00264C24" w:rsidRDefault="00FC5218" w:rsidP="00FC5218">
      <w:pPr>
        <w:jc w:val="both"/>
        <w:rPr>
          <w:rFonts w:cstheme="minorHAnsi"/>
          <w:sz w:val="20"/>
          <w:szCs w:val="20"/>
          <w:highlight w:val="yellow"/>
        </w:rPr>
      </w:pPr>
    </w:p>
    <w:p w14:paraId="7E8D7D6D" w14:textId="77777777" w:rsidR="00FC5218" w:rsidRPr="00264C24" w:rsidRDefault="00FC5218" w:rsidP="00FC5218">
      <w:pPr>
        <w:jc w:val="both"/>
        <w:rPr>
          <w:rFonts w:cstheme="minorHAnsi"/>
          <w:sz w:val="20"/>
          <w:szCs w:val="20"/>
        </w:rPr>
      </w:pPr>
      <w:r w:rsidRPr="00264C24">
        <w:rPr>
          <w:rFonts w:cstheme="minorHAnsi"/>
          <w:sz w:val="20"/>
          <w:szCs w:val="20"/>
        </w:rPr>
        <w:t>Ak sa strata zo zníženia hodnoty následne zruší, účtovná hodnota majetku (alebo jednotky vytvárajúcej peňažné prostriedky) sa zvýši na upravený odhad jeho realizovateľnej hodnoty, ale tak, aby zvýšená účtovná hodnota neprevýšila účtovnú hodnotu, ktorá by sa určila, keby sa v predchádzajúcich rokoch nevykázala žiadna strata zo zníženia hodnoty majetku (alebo jednotky vytvárajúcej peňažné prostriedky). Zrušenie straty zo zníženia hodnoty sa priamo premietne do výkazu komplexného výsledku.</w:t>
      </w:r>
    </w:p>
    <w:p w14:paraId="1511B164" w14:textId="77777777" w:rsidR="00FC5218" w:rsidRPr="00264C24" w:rsidRDefault="00FC5218" w:rsidP="00FC5218">
      <w:pPr>
        <w:jc w:val="both"/>
        <w:rPr>
          <w:rFonts w:cstheme="minorHAnsi"/>
          <w:sz w:val="20"/>
          <w:szCs w:val="20"/>
          <w:highlight w:val="yellow"/>
        </w:rPr>
      </w:pPr>
    </w:p>
    <w:p w14:paraId="62CF074B" w14:textId="77777777" w:rsidR="00FC5218" w:rsidRPr="00264C24" w:rsidRDefault="00FC5218" w:rsidP="00FC5218">
      <w:pPr>
        <w:jc w:val="both"/>
        <w:rPr>
          <w:rFonts w:cstheme="minorHAnsi"/>
          <w:sz w:val="20"/>
          <w:szCs w:val="20"/>
        </w:rPr>
      </w:pPr>
      <w:r w:rsidRPr="00264C24">
        <w:rPr>
          <w:rFonts w:cstheme="minorHAnsi"/>
          <w:sz w:val="20"/>
          <w:szCs w:val="20"/>
        </w:rPr>
        <w:t>Spoločnosť stanovila, že jednotkou vytvárajúcou peňažné toky je jedna predajňa, a to z toho dôvodu, že každá predajňa vytvára samostatne peňažné príjmy z predaja tovaru a takisto vykazuje samostatné peňažné výdaje v súvislosti so svojou prevádzkou. Jednotka vytvárajúca peňažné toky je nezávislá na ostatných zložkách majetku, tzn. na ostatných jednotkách vytvárajúcich peňažné toky, na logistických centrách ako aj na iných majetkoch.</w:t>
      </w:r>
    </w:p>
    <w:p w14:paraId="3B57AA67" w14:textId="77777777" w:rsidR="00FC5218" w:rsidRPr="00264C24" w:rsidRDefault="00FC5218" w:rsidP="00FC5218">
      <w:pPr>
        <w:jc w:val="both"/>
        <w:rPr>
          <w:rFonts w:cstheme="minorHAnsi"/>
          <w:sz w:val="20"/>
          <w:szCs w:val="20"/>
          <w:highlight w:val="yellow"/>
        </w:rPr>
      </w:pPr>
    </w:p>
    <w:p w14:paraId="2D31094F" w14:textId="77777777" w:rsidR="00FC5218" w:rsidRPr="00264C24" w:rsidRDefault="00FC5218" w:rsidP="00FC5218">
      <w:pPr>
        <w:jc w:val="both"/>
        <w:rPr>
          <w:rFonts w:cstheme="minorHAnsi"/>
          <w:sz w:val="20"/>
          <w:szCs w:val="20"/>
        </w:rPr>
      </w:pPr>
      <w:r w:rsidRPr="00264C24">
        <w:rPr>
          <w:rFonts w:cstheme="minorHAnsi"/>
          <w:sz w:val="20"/>
          <w:szCs w:val="20"/>
        </w:rPr>
        <w:t>Odhad realizovateľnej hodnoty na úrovni všetkých pozemkov, budov, zariadení a nehmotného majetku spoločnosť spracováva tak, že spočíta celkové diskontované peňažné toky, bez zohľadnenia peňažných tokov z finančnej činnosti, za priemernú dobu zostatkovej doby použiteľnosti zo všetkých jednotiek vytvárajúcich peňažné toky.</w:t>
      </w:r>
    </w:p>
    <w:p w14:paraId="4D3EF803" w14:textId="77777777" w:rsidR="00FC5218" w:rsidRPr="00264C24" w:rsidRDefault="00FC5218" w:rsidP="00FC5218">
      <w:pPr>
        <w:jc w:val="both"/>
        <w:rPr>
          <w:rFonts w:cstheme="minorHAnsi"/>
          <w:sz w:val="20"/>
          <w:szCs w:val="20"/>
          <w:highlight w:val="yellow"/>
        </w:rPr>
      </w:pPr>
    </w:p>
    <w:p w14:paraId="03BD5C8A" w14:textId="77777777" w:rsidR="00FC5218" w:rsidRPr="00264C24" w:rsidRDefault="00FC5218" w:rsidP="00FC5218">
      <w:pPr>
        <w:jc w:val="both"/>
        <w:rPr>
          <w:rFonts w:cstheme="minorHAnsi"/>
          <w:sz w:val="20"/>
          <w:szCs w:val="20"/>
        </w:rPr>
      </w:pPr>
      <w:r w:rsidRPr="00264C24">
        <w:rPr>
          <w:rFonts w:cstheme="minorHAnsi"/>
          <w:sz w:val="20"/>
          <w:szCs w:val="20"/>
        </w:rPr>
        <w:t>Odhad realizovateľnej hodnoty jednotlivých jednotiek vytvárajúcich peňažné toky spoločnosť vypočíta ako súčet diskontovaných peňažných tokov za dobu zostatkovej doby použiteľnosti. Celkovú dobu použiteľnosti jednotiek, ktoré vytvárajú peňažné toky, spoločnosť odvodzuje od doby použiteľnosti budovy, ako ich hlavnej súčasti.</w:t>
      </w:r>
    </w:p>
    <w:p w14:paraId="1293DE9F" w14:textId="77777777" w:rsidR="00FC5218" w:rsidRPr="00264C24" w:rsidRDefault="00FC5218" w:rsidP="00FC5218">
      <w:pPr>
        <w:jc w:val="both"/>
        <w:rPr>
          <w:rFonts w:cstheme="minorHAnsi"/>
          <w:sz w:val="20"/>
          <w:szCs w:val="20"/>
        </w:rPr>
      </w:pPr>
    </w:p>
    <w:p w14:paraId="4DD02DFC" w14:textId="77777777" w:rsidR="00FC5218" w:rsidRPr="00264C24" w:rsidRDefault="00FC5218" w:rsidP="00FC5218">
      <w:pPr>
        <w:jc w:val="both"/>
        <w:rPr>
          <w:rFonts w:cstheme="minorHAnsi"/>
          <w:sz w:val="20"/>
          <w:szCs w:val="20"/>
        </w:rPr>
      </w:pPr>
      <w:r w:rsidRPr="00264C24">
        <w:rPr>
          <w:rFonts w:cstheme="minorHAnsi"/>
          <w:sz w:val="20"/>
          <w:szCs w:val="20"/>
        </w:rPr>
        <w:t>Logistické centrá, ich vybavenie a ostatné zložky majetku, ktoré nie je možné priradiť k jednotkám vytvárajúcim peňažné toky, spoločnosť testuje na úrovni celej spoločnosti tak, že porovná diskontované peňažné toky za celú spoločnosť s hodnotou dlhodobého majetku celej spoločnosti.</w:t>
      </w:r>
    </w:p>
    <w:p w14:paraId="46810D8A" w14:textId="77777777" w:rsidR="00FC5218" w:rsidRPr="00264C24" w:rsidRDefault="00FC5218" w:rsidP="00FC5218">
      <w:pPr>
        <w:jc w:val="both"/>
        <w:rPr>
          <w:rFonts w:cstheme="minorHAnsi"/>
          <w:sz w:val="20"/>
          <w:szCs w:val="20"/>
          <w:highlight w:val="yellow"/>
        </w:rPr>
      </w:pPr>
    </w:p>
    <w:p w14:paraId="5FF13DAC" w14:textId="77777777" w:rsidR="00FC5218" w:rsidRPr="00264C24" w:rsidRDefault="00FC5218" w:rsidP="00FC5218">
      <w:pPr>
        <w:jc w:val="both"/>
        <w:rPr>
          <w:rFonts w:cstheme="minorHAnsi"/>
          <w:b/>
          <w:sz w:val="20"/>
          <w:szCs w:val="20"/>
        </w:rPr>
      </w:pPr>
      <w:r w:rsidRPr="00264C24">
        <w:rPr>
          <w:rFonts w:cstheme="minorHAnsi"/>
          <w:b/>
          <w:sz w:val="20"/>
          <w:szCs w:val="20"/>
        </w:rPr>
        <w:t>Zásoby</w:t>
      </w:r>
    </w:p>
    <w:p w14:paraId="44D7E7D2" w14:textId="77777777" w:rsidR="00FC5218" w:rsidRPr="00264C24" w:rsidRDefault="00FC5218" w:rsidP="00FC5218">
      <w:pPr>
        <w:jc w:val="both"/>
        <w:rPr>
          <w:rFonts w:cstheme="minorHAnsi"/>
          <w:sz w:val="20"/>
          <w:szCs w:val="20"/>
        </w:rPr>
      </w:pPr>
      <w:r w:rsidRPr="00264C24">
        <w:rPr>
          <w:rFonts w:cstheme="minorHAnsi"/>
          <w:sz w:val="20"/>
          <w:szCs w:val="20"/>
        </w:rPr>
        <w:t>Zásoby sa vykazujú v obstarávacej cene alebo v čistej realizačnej hodnote podľa toho, ktorá je nižšia. Čistá realizačná hodnota je odhadom obvyklej predajnej ceny zníženej o náklady na predaj.</w:t>
      </w:r>
    </w:p>
    <w:p w14:paraId="29E53231" w14:textId="77777777" w:rsidR="00FC5218" w:rsidRPr="00264C24" w:rsidRDefault="00FC5218" w:rsidP="00FC5218">
      <w:pPr>
        <w:jc w:val="both"/>
        <w:rPr>
          <w:rFonts w:cstheme="minorHAnsi"/>
          <w:sz w:val="20"/>
          <w:szCs w:val="20"/>
        </w:rPr>
      </w:pPr>
    </w:p>
    <w:p w14:paraId="58C33F8A" w14:textId="77777777" w:rsidR="00FC5218" w:rsidRPr="00264C24" w:rsidRDefault="00FC5218" w:rsidP="00FC5218">
      <w:pPr>
        <w:jc w:val="both"/>
        <w:rPr>
          <w:rFonts w:cstheme="minorHAnsi"/>
          <w:sz w:val="20"/>
          <w:szCs w:val="20"/>
        </w:rPr>
      </w:pPr>
      <w:r w:rsidRPr="00264C24">
        <w:rPr>
          <w:rFonts w:cstheme="minorHAnsi"/>
          <w:sz w:val="20"/>
          <w:szCs w:val="20"/>
        </w:rPr>
        <w:t>Obstarávacia cena zahŕňa nákupnú cenu plus ostatné náklady, ktoré sú vynaložené na dokončenie zásob do ich súčasného stavu a na ich uskladnenie do hlavného skladu.</w:t>
      </w:r>
    </w:p>
    <w:p w14:paraId="556984BF" w14:textId="77777777" w:rsidR="00FC5218" w:rsidRPr="00264C24" w:rsidRDefault="00FC5218" w:rsidP="00FC5218">
      <w:pPr>
        <w:jc w:val="both"/>
        <w:rPr>
          <w:rFonts w:cstheme="minorHAnsi"/>
          <w:sz w:val="20"/>
          <w:szCs w:val="20"/>
        </w:rPr>
      </w:pPr>
    </w:p>
    <w:p w14:paraId="4C1677A4" w14:textId="77777777" w:rsidR="00FC5218" w:rsidRPr="00264C24" w:rsidRDefault="00FC5218" w:rsidP="00FC5218">
      <w:pPr>
        <w:jc w:val="both"/>
        <w:rPr>
          <w:rFonts w:cstheme="minorHAnsi"/>
          <w:sz w:val="20"/>
          <w:szCs w:val="20"/>
        </w:rPr>
      </w:pPr>
      <w:r w:rsidRPr="00264C24">
        <w:rPr>
          <w:rFonts w:cstheme="minorHAnsi"/>
          <w:sz w:val="20"/>
          <w:szCs w:val="20"/>
        </w:rPr>
        <w:t xml:space="preserve">Zásoby sú k súvahovému dňu ocenené metódou </w:t>
      </w:r>
      <w:proofErr w:type="spellStart"/>
      <w:r w:rsidRPr="00264C24">
        <w:rPr>
          <w:rFonts w:cstheme="minorHAnsi"/>
          <w:sz w:val="20"/>
          <w:szCs w:val="20"/>
        </w:rPr>
        <w:t>FiFo</w:t>
      </w:r>
      <w:proofErr w:type="spellEnd"/>
      <w:r w:rsidRPr="00264C24">
        <w:rPr>
          <w:rFonts w:cstheme="minorHAnsi"/>
          <w:sz w:val="20"/>
          <w:szCs w:val="20"/>
        </w:rPr>
        <w:t xml:space="preserve"> (</w:t>
      </w:r>
      <w:proofErr w:type="spellStart"/>
      <w:r w:rsidRPr="00264C24">
        <w:rPr>
          <w:rFonts w:cstheme="minorHAnsi"/>
          <w:sz w:val="20"/>
          <w:szCs w:val="20"/>
        </w:rPr>
        <w:t>first</w:t>
      </w:r>
      <w:proofErr w:type="spellEnd"/>
      <w:r w:rsidRPr="00264C24">
        <w:rPr>
          <w:rFonts w:cstheme="minorHAnsi"/>
          <w:sz w:val="20"/>
          <w:szCs w:val="20"/>
        </w:rPr>
        <w:t xml:space="preserve">-in, </w:t>
      </w:r>
      <w:proofErr w:type="spellStart"/>
      <w:r w:rsidRPr="00264C24">
        <w:rPr>
          <w:rFonts w:cstheme="minorHAnsi"/>
          <w:sz w:val="20"/>
          <w:szCs w:val="20"/>
        </w:rPr>
        <w:t>first-out</w:t>
      </w:r>
      <w:proofErr w:type="spellEnd"/>
      <w:r w:rsidRPr="00264C24">
        <w:rPr>
          <w:rFonts w:cstheme="minorHAnsi"/>
          <w:sz w:val="20"/>
          <w:szCs w:val="20"/>
        </w:rPr>
        <w:t>).</w:t>
      </w:r>
    </w:p>
    <w:p w14:paraId="14F8A9C5" w14:textId="77777777" w:rsidR="00FC5218" w:rsidRPr="00264C24" w:rsidRDefault="00FC5218" w:rsidP="00FC5218">
      <w:pPr>
        <w:jc w:val="both"/>
        <w:rPr>
          <w:rFonts w:cstheme="minorHAnsi"/>
          <w:sz w:val="20"/>
          <w:szCs w:val="20"/>
          <w:highlight w:val="yellow"/>
        </w:rPr>
      </w:pPr>
    </w:p>
    <w:p w14:paraId="2295A038" w14:textId="77777777" w:rsidR="00FC5218" w:rsidRPr="00264C24" w:rsidRDefault="00FC5218" w:rsidP="00FC5218">
      <w:pPr>
        <w:keepNext/>
        <w:jc w:val="both"/>
        <w:rPr>
          <w:rFonts w:cstheme="minorHAnsi"/>
          <w:sz w:val="20"/>
          <w:szCs w:val="20"/>
        </w:rPr>
      </w:pPr>
      <w:r w:rsidRPr="00264C24">
        <w:rPr>
          <w:rFonts w:cstheme="minorHAnsi"/>
          <w:sz w:val="20"/>
          <w:szCs w:val="20"/>
        </w:rPr>
        <w:lastRenderedPageBreak/>
        <w:t>Spoločnosť tvorí opravné položky k časti zásob predstavujúcej nepotravinársky sortiment tzv. „</w:t>
      </w:r>
      <w:proofErr w:type="spellStart"/>
      <w:r w:rsidRPr="00264C24">
        <w:rPr>
          <w:rFonts w:cstheme="minorHAnsi"/>
          <w:sz w:val="20"/>
          <w:szCs w:val="20"/>
        </w:rPr>
        <w:t>non-food</w:t>
      </w:r>
      <w:proofErr w:type="spellEnd"/>
      <w:r w:rsidRPr="00264C24">
        <w:rPr>
          <w:rFonts w:cstheme="minorHAnsi"/>
          <w:sz w:val="20"/>
          <w:szCs w:val="20"/>
        </w:rPr>
        <w:t>“ a to na základe nasledujúceho algoritmu:</w:t>
      </w:r>
    </w:p>
    <w:p w14:paraId="613039EA" w14:textId="77777777" w:rsidR="00FC5218" w:rsidRPr="00264C24" w:rsidRDefault="00FC5218" w:rsidP="00FC5218">
      <w:pPr>
        <w:keepNext/>
        <w:jc w:val="both"/>
        <w:rPr>
          <w:rFonts w:cstheme="minorHAnsi"/>
          <w:sz w:val="20"/>
          <w:szCs w:val="20"/>
        </w:rPr>
      </w:pPr>
    </w:p>
    <w:p w14:paraId="122AC158" w14:textId="77777777" w:rsidR="00FC5218" w:rsidRPr="00264C24" w:rsidRDefault="00FC5218" w:rsidP="00FC5218">
      <w:pPr>
        <w:pStyle w:val="Odsekzoznamu"/>
        <w:keepNext/>
        <w:numPr>
          <w:ilvl w:val="0"/>
          <w:numId w:val="8"/>
        </w:numPr>
        <w:ind w:left="993" w:hanging="285"/>
        <w:jc w:val="both"/>
        <w:rPr>
          <w:rFonts w:cstheme="minorHAnsi"/>
          <w:sz w:val="20"/>
          <w:szCs w:val="20"/>
        </w:rPr>
      </w:pPr>
      <w:r w:rsidRPr="00264C24">
        <w:rPr>
          <w:rFonts w:cstheme="minorHAnsi"/>
          <w:sz w:val="20"/>
          <w:szCs w:val="20"/>
        </w:rPr>
        <w:t>k artiklom, ktoré boli naskladnené v dobe kratšej ako tri mesiace sa netvorí opravná položka</w:t>
      </w:r>
    </w:p>
    <w:p w14:paraId="0D47FFB3" w14:textId="77777777" w:rsidR="00FC5218" w:rsidRPr="00264C24" w:rsidRDefault="00FC5218" w:rsidP="00FC5218">
      <w:pPr>
        <w:pStyle w:val="Odsekzoznamu"/>
        <w:numPr>
          <w:ilvl w:val="0"/>
          <w:numId w:val="8"/>
        </w:numPr>
        <w:ind w:left="993" w:hanging="285"/>
        <w:jc w:val="both"/>
        <w:rPr>
          <w:rFonts w:cstheme="minorHAnsi"/>
          <w:sz w:val="20"/>
          <w:szCs w:val="20"/>
        </w:rPr>
      </w:pPr>
      <w:r w:rsidRPr="00264C24">
        <w:rPr>
          <w:rFonts w:cstheme="minorHAnsi"/>
          <w:sz w:val="20"/>
          <w:szCs w:val="20"/>
        </w:rPr>
        <w:t>k artiklom, ktoré boli naskladnené v dobe dlhšej ako tri mesiace, ale kratšej ako šesť mesiacov sa tvorí 25% opravná položka</w:t>
      </w:r>
    </w:p>
    <w:p w14:paraId="1E292862" w14:textId="77777777" w:rsidR="00FC5218" w:rsidRPr="00264C24" w:rsidRDefault="00FC5218" w:rsidP="00FC5218">
      <w:pPr>
        <w:pStyle w:val="Odsekzoznamu"/>
        <w:numPr>
          <w:ilvl w:val="0"/>
          <w:numId w:val="8"/>
        </w:numPr>
        <w:ind w:left="993" w:hanging="285"/>
        <w:jc w:val="both"/>
        <w:rPr>
          <w:rFonts w:cstheme="minorHAnsi"/>
          <w:sz w:val="20"/>
          <w:szCs w:val="20"/>
        </w:rPr>
      </w:pPr>
      <w:r w:rsidRPr="00264C24">
        <w:rPr>
          <w:rFonts w:cstheme="minorHAnsi"/>
          <w:sz w:val="20"/>
          <w:szCs w:val="20"/>
        </w:rPr>
        <w:t>k artiklom, ktoré boli naskladnené v dobe dlhšej ako šesť mesiacov, ale kratšej ako deväť mesiacov sa tvorí 50% opravná položka</w:t>
      </w:r>
    </w:p>
    <w:p w14:paraId="2BFEED7A" w14:textId="77777777" w:rsidR="00FC5218" w:rsidRPr="00264C24" w:rsidRDefault="00FC5218" w:rsidP="00FC5218">
      <w:pPr>
        <w:pStyle w:val="Odsekzoznamu"/>
        <w:numPr>
          <w:ilvl w:val="0"/>
          <w:numId w:val="8"/>
        </w:numPr>
        <w:ind w:left="993" w:hanging="285"/>
        <w:jc w:val="both"/>
        <w:rPr>
          <w:rFonts w:cstheme="minorHAnsi"/>
          <w:sz w:val="20"/>
          <w:szCs w:val="20"/>
        </w:rPr>
      </w:pPr>
      <w:r w:rsidRPr="00264C24">
        <w:rPr>
          <w:rFonts w:cstheme="minorHAnsi"/>
          <w:sz w:val="20"/>
          <w:szCs w:val="20"/>
        </w:rPr>
        <w:t>k artiklom, ktoré boli naskladnené v dobe dlhšej ako deväť mesiacov, ale kratšej ako dvanásť mesiacov  sa tvorí 75% opravná položka</w:t>
      </w:r>
    </w:p>
    <w:p w14:paraId="6DE92BCC" w14:textId="77777777" w:rsidR="00FC5218" w:rsidRPr="00264C24" w:rsidRDefault="00FC5218" w:rsidP="00FC5218">
      <w:pPr>
        <w:pStyle w:val="Odsekzoznamu"/>
        <w:numPr>
          <w:ilvl w:val="0"/>
          <w:numId w:val="8"/>
        </w:numPr>
        <w:ind w:left="993" w:hanging="285"/>
        <w:jc w:val="both"/>
        <w:rPr>
          <w:rFonts w:cstheme="minorHAnsi"/>
          <w:sz w:val="20"/>
          <w:szCs w:val="20"/>
        </w:rPr>
      </w:pPr>
      <w:r w:rsidRPr="00264C24">
        <w:rPr>
          <w:rFonts w:cstheme="minorHAnsi"/>
          <w:sz w:val="20"/>
          <w:szCs w:val="20"/>
        </w:rPr>
        <w:t>k artiklom, ktoré boli naskladnené v dobe dlhšej ako dvanásť mesiacov sa tvorí 100% opravná položka</w:t>
      </w:r>
    </w:p>
    <w:p w14:paraId="25422015" w14:textId="77777777" w:rsidR="00FC5218" w:rsidRPr="00264C24" w:rsidRDefault="00FC5218" w:rsidP="00FC5218">
      <w:pPr>
        <w:jc w:val="both"/>
        <w:rPr>
          <w:rFonts w:cstheme="minorHAnsi"/>
          <w:sz w:val="20"/>
          <w:szCs w:val="20"/>
          <w:highlight w:val="yellow"/>
        </w:rPr>
      </w:pPr>
    </w:p>
    <w:p w14:paraId="74D5798D" w14:textId="77777777" w:rsidR="00FC5218" w:rsidRPr="00264C24" w:rsidRDefault="00FC5218" w:rsidP="00FC5218">
      <w:pPr>
        <w:jc w:val="both"/>
        <w:rPr>
          <w:rFonts w:cstheme="minorHAnsi"/>
          <w:sz w:val="20"/>
          <w:szCs w:val="20"/>
        </w:rPr>
      </w:pPr>
      <w:r w:rsidRPr="00264C24">
        <w:rPr>
          <w:rFonts w:cstheme="minorHAnsi"/>
          <w:sz w:val="20"/>
          <w:szCs w:val="20"/>
        </w:rPr>
        <w:t>Spoločnosť tiež vytvára opravné položky k niektorým častiam zásob predstavujúcim potravinársky sortiment, tzv. „</w:t>
      </w:r>
      <w:proofErr w:type="spellStart"/>
      <w:r w:rsidRPr="00264C24">
        <w:rPr>
          <w:rFonts w:cstheme="minorHAnsi"/>
          <w:sz w:val="20"/>
          <w:szCs w:val="20"/>
        </w:rPr>
        <w:t>food</w:t>
      </w:r>
      <w:proofErr w:type="spellEnd"/>
      <w:r w:rsidRPr="00264C24">
        <w:rPr>
          <w:rFonts w:cstheme="minorHAnsi"/>
          <w:sz w:val="20"/>
          <w:szCs w:val="20"/>
        </w:rPr>
        <w:t xml:space="preserve">“. Tento typ opravnej položky vychádza z predpokladu, že spoločnosť k súvahovému dňu disponuje určitým množstvom zásob </w:t>
      </w:r>
      <w:proofErr w:type="spellStart"/>
      <w:r w:rsidRPr="00264C24">
        <w:rPr>
          <w:rFonts w:cstheme="minorHAnsi"/>
          <w:sz w:val="20"/>
          <w:szCs w:val="20"/>
        </w:rPr>
        <w:t>rýchloobrátkového</w:t>
      </w:r>
      <w:proofErr w:type="spellEnd"/>
      <w:r w:rsidRPr="00264C24">
        <w:rPr>
          <w:rFonts w:cstheme="minorHAnsi"/>
          <w:sz w:val="20"/>
          <w:szCs w:val="20"/>
        </w:rPr>
        <w:t xml:space="preserve"> potravinárskeho tovaru, u ktorého v krátkom časovom odstupe dochádza k jeho exspirácii a tým znemožneniu jeho ďalšieho predaja.</w:t>
      </w:r>
    </w:p>
    <w:p w14:paraId="3CA511B4" w14:textId="77777777" w:rsidR="00FC5218" w:rsidRPr="00264C24" w:rsidRDefault="00FC5218" w:rsidP="00FC5218">
      <w:pPr>
        <w:jc w:val="both"/>
        <w:rPr>
          <w:rFonts w:cstheme="minorHAnsi"/>
          <w:sz w:val="20"/>
          <w:szCs w:val="20"/>
        </w:rPr>
      </w:pPr>
    </w:p>
    <w:p w14:paraId="23A50D6B" w14:textId="77777777" w:rsidR="00FC5218" w:rsidRPr="00264C24" w:rsidRDefault="00FC5218" w:rsidP="00FC5218">
      <w:pPr>
        <w:jc w:val="both"/>
        <w:rPr>
          <w:rFonts w:cstheme="minorHAnsi"/>
          <w:sz w:val="20"/>
          <w:szCs w:val="20"/>
        </w:rPr>
      </w:pPr>
      <w:r w:rsidRPr="00264C24">
        <w:rPr>
          <w:rFonts w:cstheme="minorHAnsi"/>
          <w:sz w:val="20"/>
          <w:szCs w:val="20"/>
        </w:rPr>
        <w:t>Nad rámec vyššie uvedeného sa v prípade prechodného zníženia úžitkovej hodnoty akejkoľvek časti zásob tvorí dodatočná opravná položka, a to na základe individuálneho posúdenia realizačnej hodnoty príslušného artiklu. Vypočítaná opravná položka týmto znižuje hodnotu zásob príslušného artikla až na jeho realizačnú hodnotu.</w:t>
      </w:r>
    </w:p>
    <w:p w14:paraId="0E009259" w14:textId="77777777" w:rsidR="00FC5218" w:rsidRPr="00264C24" w:rsidRDefault="00FC5218" w:rsidP="00FC5218">
      <w:pPr>
        <w:jc w:val="both"/>
        <w:rPr>
          <w:rFonts w:cstheme="minorHAnsi"/>
          <w:sz w:val="20"/>
          <w:szCs w:val="20"/>
        </w:rPr>
      </w:pPr>
    </w:p>
    <w:p w14:paraId="46FB16F4" w14:textId="77777777" w:rsidR="00FC5218" w:rsidRPr="00264C24" w:rsidRDefault="00FC5218" w:rsidP="00FC5218">
      <w:pPr>
        <w:jc w:val="both"/>
        <w:rPr>
          <w:rFonts w:cstheme="minorHAnsi"/>
          <w:b/>
          <w:sz w:val="20"/>
          <w:szCs w:val="20"/>
        </w:rPr>
      </w:pPr>
      <w:r w:rsidRPr="00264C24">
        <w:rPr>
          <w:rFonts w:cstheme="minorHAnsi"/>
          <w:b/>
          <w:sz w:val="20"/>
          <w:szCs w:val="20"/>
        </w:rPr>
        <w:t>Finančné nástroje</w:t>
      </w:r>
    </w:p>
    <w:p w14:paraId="29AC7871" w14:textId="77777777" w:rsidR="00FC5218" w:rsidRPr="00264C24" w:rsidRDefault="00FC5218" w:rsidP="00FC5218">
      <w:pPr>
        <w:jc w:val="both"/>
        <w:rPr>
          <w:rFonts w:cstheme="minorHAnsi"/>
          <w:sz w:val="20"/>
          <w:szCs w:val="20"/>
        </w:rPr>
      </w:pPr>
      <w:r w:rsidRPr="00264C24">
        <w:rPr>
          <w:rFonts w:cstheme="minorHAnsi"/>
          <w:sz w:val="20"/>
          <w:szCs w:val="20"/>
        </w:rPr>
        <w:t>Finančnými nástrojmi vykázanými v súvahe sú finančné aktíva a finančné pasíva. Tie zahŕňajú peňažné prostriedky a peňažné ekvivalenty, pohľadávky a záväzky z obchodného styku a ostatné pohľadávky a záväzky, úvery a pôžičky a finančné deriváty. Účtovné postupy pri vykazovaní a oceňovaní týchto položiek sú uvedené nižšie. Finančné nástroje sú klasifikované ako majetok, záväzky alebo vlastné imanie v súlade s obsahom zmluvnej dohody.</w:t>
      </w:r>
    </w:p>
    <w:p w14:paraId="58954CCF" w14:textId="77777777" w:rsidR="00FC5218" w:rsidRPr="00264C24" w:rsidRDefault="00FC5218" w:rsidP="00FC5218">
      <w:pPr>
        <w:jc w:val="both"/>
        <w:rPr>
          <w:rFonts w:cstheme="minorHAnsi"/>
          <w:sz w:val="20"/>
          <w:szCs w:val="20"/>
          <w:highlight w:val="yellow"/>
        </w:rPr>
      </w:pPr>
    </w:p>
    <w:p w14:paraId="72B07F28" w14:textId="77777777" w:rsidR="00FC5218" w:rsidRPr="00264C24" w:rsidRDefault="00FC5218" w:rsidP="00FC5218">
      <w:pPr>
        <w:jc w:val="both"/>
        <w:rPr>
          <w:rFonts w:cstheme="minorHAnsi"/>
          <w:sz w:val="20"/>
          <w:szCs w:val="20"/>
        </w:rPr>
      </w:pPr>
      <w:r w:rsidRPr="00264C24">
        <w:rPr>
          <w:rFonts w:cstheme="minorHAnsi"/>
          <w:sz w:val="20"/>
          <w:szCs w:val="20"/>
        </w:rPr>
        <w:t>Odúčtovanie finančného nástroja sa uskutoční, ak už spoločnosť nekontroluje zmluvné práva, ktoré zahŕňajú finančný nástroj, k čomu väčšinou dochádza, keď je daný nástroj predaný, alebo ak všetky peňažné toky, ktoré možno pripísať danému nástroju, sú prevedené na nezávislú tretiu osobu.</w:t>
      </w:r>
    </w:p>
    <w:p w14:paraId="780B1930" w14:textId="77777777" w:rsidR="00FC5218" w:rsidRPr="00264C24" w:rsidRDefault="00FC5218" w:rsidP="00FC5218">
      <w:pPr>
        <w:jc w:val="both"/>
        <w:rPr>
          <w:rFonts w:cstheme="minorHAnsi"/>
          <w:sz w:val="20"/>
          <w:szCs w:val="20"/>
          <w:highlight w:val="yellow"/>
        </w:rPr>
      </w:pPr>
    </w:p>
    <w:p w14:paraId="5CD249C9" w14:textId="77777777" w:rsidR="00FC5218" w:rsidRPr="00264C24" w:rsidRDefault="00FC5218" w:rsidP="00FC5218">
      <w:pPr>
        <w:jc w:val="both"/>
        <w:rPr>
          <w:rFonts w:cstheme="minorHAnsi"/>
          <w:b/>
          <w:sz w:val="20"/>
          <w:szCs w:val="20"/>
        </w:rPr>
      </w:pPr>
      <w:r w:rsidRPr="00264C24">
        <w:rPr>
          <w:rFonts w:cstheme="minorHAnsi"/>
          <w:b/>
          <w:sz w:val="20"/>
          <w:szCs w:val="20"/>
        </w:rPr>
        <w:t>Deriváty</w:t>
      </w:r>
    </w:p>
    <w:p w14:paraId="0A658DE6" w14:textId="77777777" w:rsidR="00FC5218" w:rsidRPr="00264C24" w:rsidRDefault="00FC5218" w:rsidP="00FC5218">
      <w:pPr>
        <w:jc w:val="both"/>
        <w:rPr>
          <w:rFonts w:cstheme="minorHAnsi"/>
          <w:sz w:val="20"/>
          <w:szCs w:val="20"/>
        </w:rPr>
      </w:pPr>
      <w:r w:rsidRPr="00264C24">
        <w:rPr>
          <w:rFonts w:cstheme="minorHAnsi"/>
          <w:sz w:val="20"/>
          <w:szCs w:val="20"/>
        </w:rPr>
        <w:t>Deriváty sa prvotne oceňujú obstarávacími cenami. V priloženej súvahe sú deriváty vykázané ako súčasť ostatných krátkodobých pohľadávok, resp. záväzkov.</w:t>
      </w:r>
    </w:p>
    <w:p w14:paraId="750156EA" w14:textId="77777777" w:rsidR="00FC5218" w:rsidRPr="00264C24" w:rsidRDefault="00FC5218" w:rsidP="00FC5218">
      <w:pPr>
        <w:jc w:val="both"/>
        <w:rPr>
          <w:rFonts w:cstheme="minorHAnsi"/>
          <w:sz w:val="20"/>
          <w:szCs w:val="20"/>
        </w:rPr>
      </w:pPr>
    </w:p>
    <w:p w14:paraId="4F704F36" w14:textId="77777777" w:rsidR="00FC5218" w:rsidRPr="00264C24" w:rsidRDefault="00FC5218" w:rsidP="00FC5218">
      <w:pPr>
        <w:jc w:val="both"/>
        <w:rPr>
          <w:rFonts w:cstheme="minorHAnsi"/>
          <w:sz w:val="20"/>
          <w:szCs w:val="20"/>
        </w:rPr>
      </w:pPr>
      <w:r w:rsidRPr="00264C24">
        <w:rPr>
          <w:rFonts w:cstheme="minorHAnsi"/>
          <w:sz w:val="20"/>
          <w:szCs w:val="20"/>
        </w:rPr>
        <w:t>Deriváty sa členia na deriváty k obchodovaniu a na zabezpečovacie deriváty. Zabezpečovacie deriváty sú dohodnuté za účelom zabezpečenia reálnej hodnoty, alebo za účelom zabezpečenia peňažných tokov. Aby mohol byť derivát klasifikovaný ako zabezpečovací, musia zmeny v reálnej hodnote alebo zmeny peňažných tokov vyplývajúce zo zabezpečovacích derivátov celkom alebo z časti kompenzovať zmeny v reálnej hodnote zabezpečenej položky, alebo zmeny peňažných tokov plynúcich zo zabezpečenej položky a spoločnosť musí zdokumentovať a preukázať existenciu zabezpečovacieho vzťahu a vysokú účinnosť zabezpečenia. V ostatných prípadoch ide o deriváty k obchodovaniu.</w:t>
      </w:r>
    </w:p>
    <w:p w14:paraId="229B9C5E" w14:textId="77777777" w:rsidR="00FC5218" w:rsidRPr="00264C24" w:rsidRDefault="00FC5218" w:rsidP="00FC5218">
      <w:pPr>
        <w:jc w:val="both"/>
        <w:rPr>
          <w:rFonts w:cstheme="minorHAnsi"/>
          <w:sz w:val="20"/>
          <w:szCs w:val="20"/>
        </w:rPr>
      </w:pPr>
    </w:p>
    <w:p w14:paraId="46CA7C25" w14:textId="77777777" w:rsidR="00FC5218" w:rsidRPr="00264C24" w:rsidRDefault="00FC5218" w:rsidP="00FC5218">
      <w:pPr>
        <w:jc w:val="both"/>
        <w:rPr>
          <w:rFonts w:cstheme="minorHAnsi"/>
          <w:sz w:val="20"/>
          <w:szCs w:val="20"/>
        </w:rPr>
      </w:pPr>
      <w:r w:rsidRPr="00264C24">
        <w:rPr>
          <w:rFonts w:cstheme="minorHAnsi"/>
          <w:sz w:val="20"/>
          <w:szCs w:val="20"/>
        </w:rPr>
        <w:t>K súvahovému dňu sa deriváty preceňujú na reálnu hodnotu. Zmeny reálnych hodnôt derivátov určených k obchodovaniu sa účtujú do finančných nákladov, resp. výnosov. Zmeny reálnych hodnôt derivátov, ktoré sú klasifikované ako zábezpeka reálnej hodnoty sa tiež účtujú do finančných nákladov, resp. výnosov spolu s príslušnou zmenou reálnej hodnoty zabezpečovaného aktíva alebo záväzku, ktoré súvisia so zabezpečovaným  rizikom. Zmeny reálnych hodnôt derivátov, ktoré sú klasifikované ako zabezpečenie peňažných tokov sa účtujú do ostatného komplexného výsledku. Neefektívna časť zabezpečenia sa účtuje priamo do finančných nákladov, resp. výnosov.</w:t>
      </w:r>
    </w:p>
    <w:p w14:paraId="6109618B" w14:textId="77777777" w:rsidR="00FC5218" w:rsidRPr="00264C24" w:rsidRDefault="00FC5218" w:rsidP="00FC5218">
      <w:pPr>
        <w:jc w:val="both"/>
        <w:rPr>
          <w:rFonts w:cstheme="minorHAnsi"/>
          <w:sz w:val="20"/>
          <w:szCs w:val="20"/>
          <w:highlight w:val="yellow"/>
        </w:rPr>
      </w:pPr>
    </w:p>
    <w:p w14:paraId="3FF003FD" w14:textId="77777777" w:rsidR="00FC5218" w:rsidRPr="00264C24" w:rsidRDefault="00FC5218" w:rsidP="00FC5218">
      <w:pPr>
        <w:jc w:val="both"/>
        <w:rPr>
          <w:sz w:val="20"/>
          <w:szCs w:val="20"/>
          <w:highlight w:val="yellow"/>
        </w:rPr>
      </w:pPr>
    </w:p>
    <w:p w14:paraId="75D5C95D" w14:textId="4D7B3C62" w:rsidR="00FC5218" w:rsidRDefault="00FC5218" w:rsidP="00FC5218">
      <w:pPr>
        <w:jc w:val="both"/>
        <w:rPr>
          <w:rFonts w:cstheme="minorHAnsi"/>
          <w:b/>
          <w:sz w:val="20"/>
          <w:szCs w:val="20"/>
          <w:highlight w:val="yellow"/>
        </w:rPr>
      </w:pPr>
    </w:p>
    <w:p w14:paraId="0BC84EA0" w14:textId="77777777" w:rsidR="00645756" w:rsidRPr="00264C24" w:rsidRDefault="00645756" w:rsidP="00FC5218">
      <w:pPr>
        <w:jc w:val="both"/>
        <w:rPr>
          <w:rFonts w:cstheme="minorHAnsi"/>
          <w:b/>
          <w:sz w:val="20"/>
          <w:szCs w:val="20"/>
          <w:highlight w:val="yellow"/>
        </w:rPr>
      </w:pPr>
    </w:p>
    <w:p w14:paraId="259AE76D" w14:textId="77777777" w:rsidR="00FC5218" w:rsidRPr="00264C24" w:rsidRDefault="00FC5218" w:rsidP="00FC5218">
      <w:pPr>
        <w:jc w:val="both"/>
        <w:rPr>
          <w:rFonts w:cstheme="minorHAnsi"/>
          <w:b/>
          <w:sz w:val="20"/>
          <w:szCs w:val="20"/>
        </w:rPr>
      </w:pPr>
      <w:r w:rsidRPr="00264C24">
        <w:rPr>
          <w:rFonts w:cstheme="minorHAnsi"/>
          <w:b/>
          <w:sz w:val="20"/>
          <w:szCs w:val="20"/>
        </w:rPr>
        <w:lastRenderedPageBreak/>
        <w:t>Pohľadávky z obchodného styku</w:t>
      </w:r>
    </w:p>
    <w:p w14:paraId="42AD1724" w14:textId="77777777" w:rsidR="00FC5218" w:rsidRPr="00264C24" w:rsidRDefault="00FC5218" w:rsidP="00FC5218">
      <w:pPr>
        <w:jc w:val="both"/>
        <w:rPr>
          <w:rFonts w:cstheme="minorHAnsi"/>
          <w:sz w:val="20"/>
          <w:szCs w:val="20"/>
        </w:rPr>
      </w:pPr>
      <w:r w:rsidRPr="00264C24">
        <w:rPr>
          <w:rFonts w:cstheme="minorHAnsi"/>
          <w:sz w:val="20"/>
          <w:szCs w:val="20"/>
        </w:rPr>
        <w:t>Pohľadávky z obchodného styku sa pri prvotnom vykázaní oceňujú reálnou hodnotou a následne sa znižujú o opravnú položku, ak existujú objektívne dôkazy o tom, že spoločnosť nebude môcť zinkasovať všetky pohľadávky splatné podľa pôvodných obchodných podmienok. Príslušné opravné položky na odhadované nevymožiteľné sumy sa premietnu do výkazu komplexného výsledku.</w:t>
      </w:r>
    </w:p>
    <w:p w14:paraId="055D920E" w14:textId="77777777" w:rsidR="00FC5218" w:rsidRPr="00264C24" w:rsidRDefault="00FC5218" w:rsidP="00FC5218">
      <w:pPr>
        <w:jc w:val="both"/>
        <w:rPr>
          <w:rFonts w:cstheme="minorHAnsi"/>
          <w:sz w:val="20"/>
          <w:szCs w:val="20"/>
        </w:rPr>
      </w:pPr>
    </w:p>
    <w:p w14:paraId="71B8CB9F" w14:textId="77777777" w:rsidR="00FC5218" w:rsidRPr="00264C24" w:rsidRDefault="00FC5218" w:rsidP="00FC5218">
      <w:pPr>
        <w:jc w:val="both"/>
        <w:rPr>
          <w:rFonts w:cstheme="minorHAnsi"/>
          <w:b/>
          <w:sz w:val="20"/>
          <w:szCs w:val="20"/>
        </w:rPr>
      </w:pPr>
      <w:r w:rsidRPr="00264C24">
        <w:rPr>
          <w:rFonts w:cstheme="minorHAnsi"/>
          <w:b/>
          <w:sz w:val="20"/>
          <w:szCs w:val="20"/>
        </w:rPr>
        <w:t>Peniaze a peňažné ekvivalenty</w:t>
      </w:r>
    </w:p>
    <w:p w14:paraId="596876DD" w14:textId="77777777" w:rsidR="00FC5218" w:rsidRPr="00264C24" w:rsidRDefault="00FC5218" w:rsidP="00FC5218">
      <w:pPr>
        <w:jc w:val="both"/>
        <w:rPr>
          <w:rFonts w:cstheme="minorHAnsi"/>
          <w:sz w:val="20"/>
          <w:szCs w:val="20"/>
        </w:rPr>
      </w:pPr>
      <w:r w:rsidRPr="00264C24">
        <w:rPr>
          <w:rFonts w:cstheme="minorHAnsi"/>
          <w:sz w:val="20"/>
          <w:szCs w:val="20"/>
        </w:rPr>
        <w:t>Peniaze a peňažné ekvivalenty predstavujú pokladničnú hotovosť, zostatky na bežných účtoch (netermínované vklady) a ostatné krátkodobé vysoko likvidné investície, ktoré sú priamo zameniteľné za vopred známu sumu peňažných prostriedkov, a pri ktorých nehrozí významná zmena hodnoty.</w:t>
      </w:r>
    </w:p>
    <w:p w14:paraId="17A4EFE7" w14:textId="77777777" w:rsidR="00FC5218" w:rsidRPr="00264C24" w:rsidRDefault="00FC5218" w:rsidP="00FC5218">
      <w:pPr>
        <w:jc w:val="both"/>
        <w:rPr>
          <w:rFonts w:cstheme="minorHAnsi"/>
          <w:sz w:val="20"/>
          <w:szCs w:val="20"/>
        </w:rPr>
      </w:pPr>
    </w:p>
    <w:p w14:paraId="2D942ECF" w14:textId="77777777" w:rsidR="00FC5218" w:rsidRPr="00264C24" w:rsidRDefault="00FC5218" w:rsidP="00FC5218">
      <w:pPr>
        <w:jc w:val="both"/>
        <w:rPr>
          <w:rFonts w:cstheme="minorHAnsi"/>
          <w:b/>
          <w:sz w:val="20"/>
          <w:szCs w:val="20"/>
        </w:rPr>
      </w:pPr>
      <w:r w:rsidRPr="00264C24">
        <w:rPr>
          <w:rFonts w:cstheme="minorHAnsi"/>
          <w:b/>
          <w:sz w:val="20"/>
          <w:szCs w:val="20"/>
        </w:rPr>
        <w:t>Úvery a pôžičky</w:t>
      </w:r>
    </w:p>
    <w:p w14:paraId="28D49664" w14:textId="77777777" w:rsidR="00FC5218" w:rsidRPr="00264C24" w:rsidRDefault="00FC5218" w:rsidP="00FC5218">
      <w:pPr>
        <w:jc w:val="both"/>
        <w:rPr>
          <w:rFonts w:cstheme="minorHAnsi"/>
          <w:sz w:val="20"/>
          <w:szCs w:val="20"/>
        </w:rPr>
      </w:pPr>
      <w:r w:rsidRPr="00264C24">
        <w:rPr>
          <w:rFonts w:cstheme="minorHAnsi"/>
          <w:sz w:val="20"/>
          <w:szCs w:val="20"/>
        </w:rPr>
        <w:t xml:space="preserve">Úročené bankové úvery a pôžičky sa prvotne oceňujú reálnou hodnotou a následne amortizovanými nákladmi pomocou metódy efektívnej úrokovej sadzby. Všetky rozdiely medzi výnosmi (po odpočte nákladov na transakciu) a splatením, resp. umorením úveru, sa vykazujú počas doby splácania v súlade s účtovnou zásadou spoločnosti platnou pre náklady na prijaté úvery a pôžičky (pozri vyššie). </w:t>
      </w:r>
    </w:p>
    <w:p w14:paraId="7E9A2FF9" w14:textId="77777777" w:rsidR="00FC5218" w:rsidRPr="00264C24" w:rsidRDefault="00FC5218" w:rsidP="00FC5218">
      <w:pPr>
        <w:jc w:val="both"/>
        <w:rPr>
          <w:rFonts w:cstheme="minorHAnsi"/>
          <w:b/>
          <w:sz w:val="20"/>
          <w:szCs w:val="20"/>
        </w:rPr>
      </w:pPr>
    </w:p>
    <w:p w14:paraId="7C2F65C1" w14:textId="77777777" w:rsidR="00FC5218" w:rsidRPr="00264C24" w:rsidRDefault="00FC5218" w:rsidP="00FC5218">
      <w:pPr>
        <w:jc w:val="both"/>
        <w:rPr>
          <w:rFonts w:cstheme="minorHAnsi"/>
          <w:b/>
          <w:sz w:val="20"/>
          <w:szCs w:val="20"/>
        </w:rPr>
      </w:pPr>
      <w:r w:rsidRPr="00264C24">
        <w:rPr>
          <w:rFonts w:cstheme="minorHAnsi"/>
          <w:b/>
          <w:sz w:val="20"/>
          <w:szCs w:val="20"/>
        </w:rPr>
        <w:t>Záväzky z obchodného styku</w:t>
      </w:r>
    </w:p>
    <w:p w14:paraId="415F9885" w14:textId="77777777" w:rsidR="00FC5218" w:rsidRPr="00264C24" w:rsidRDefault="00FC5218" w:rsidP="00FC5218">
      <w:pPr>
        <w:jc w:val="both"/>
        <w:rPr>
          <w:rFonts w:cstheme="minorHAnsi"/>
          <w:sz w:val="20"/>
          <w:szCs w:val="20"/>
        </w:rPr>
      </w:pPr>
      <w:r w:rsidRPr="00264C24">
        <w:rPr>
          <w:rFonts w:cstheme="minorHAnsi"/>
          <w:sz w:val="20"/>
          <w:szCs w:val="20"/>
        </w:rPr>
        <w:t>Záväzky z obchodné styku sa prvotne oceňujú reálnou hodnotou a následne amortizovanými nákladmi pomocou metódy efektívnej úrokovej sadzby.</w:t>
      </w:r>
    </w:p>
    <w:p w14:paraId="0B6B0674" w14:textId="77777777" w:rsidR="00FC5218" w:rsidRPr="00264C24" w:rsidRDefault="00FC5218" w:rsidP="00FC5218">
      <w:pPr>
        <w:jc w:val="both"/>
        <w:rPr>
          <w:rFonts w:cstheme="minorHAnsi"/>
          <w:sz w:val="20"/>
          <w:szCs w:val="20"/>
        </w:rPr>
      </w:pPr>
    </w:p>
    <w:p w14:paraId="23E34557" w14:textId="77777777" w:rsidR="00FC5218" w:rsidRPr="00264C24" w:rsidRDefault="00FC5218" w:rsidP="00FC5218">
      <w:pPr>
        <w:jc w:val="both"/>
        <w:rPr>
          <w:rFonts w:cstheme="minorHAnsi"/>
          <w:b/>
          <w:sz w:val="20"/>
          <w:szCs w:val="20"/>
        </w:rPr>
      </w:pPr>
      <w:r w:rsidRPr="00264C24">
        <w:rPr>
          <w:rFonts w:cstheme="minorHAnsi"/>
          <w:b/>
          <w:sz w:val="20"/>
          <w:szCs w:val="20"/>
        </w:rPr>
        <w:t>Rezervy</w:t>
      </w:r>
    </w:p>
    <w:p w14:paraId="60E7F318" w14:textId="77777777" w:rsidR="00FC5218" w:rsidRPr="00264C24" w:rsidRDefault="00FC5218" w:rsidP="00FC5218">
      <w:pPr>
        <w:jc w:val="both"/>
        <w:rPr>
          <w:rFonts w:cstheme="minorHAnsi"/>
          <w:sz w:val="20"/>
          <w:szCs w:val="20"/>
        </w:rPr>
      </w:pPr>
      <w:r w:rsidRPr="00264C24">
        <w:rPr>
          <w:rFonts w:cstheme="minorHAnsi"/>
          <w:sz w:val="20"/>
          <w:szCs w:val="20"/>
        </w:rPr>
        <w:t>Spoločnosť vykazuje rezervy na súčasné záväzky vyplývajúce z minulých udalostí, ak je pravdepodobné, že tieto záväzky bude musieť splniť. Rezervy sa oceňujú na základe najlepšieho odhadu vedenia spoločnosti týkajúceho sa nákladov nevyhnutných na vyrovnanie záväzku k dátumu súvahy. V prípade, že vplyv hodnoty peňazí je významný, diskontujú sa na súčasnú hodnotu s použitím diskontnej sadzby pred zdanením, ktorá reflektuje riziká spojené so záväzkom.</w:t>
      </w:r>
    </w:p>
    <w:p w14:paraId="3D65CD6A" w14:textId="77777777" w:rsidR="00FC5218" w:rsidRPr="00264C24" w:rsidRDefault="00FC5218" w:rsidP="00FC5218">
      <w:pPr>
        <w:jc w:val="both"/>
        <w:rPr>
          <w:rFonts w:cstheme="minorHAnsi"/>
          <w:sz w:val="20"/>
          <w:szCs w:val="20"/>
        </w:rPr>
      </w:pPr>
    </w:p>
    <w:p w14:paraId="0586325B" w14:textId="77777777" w:rsidR="00FC5218" w:rsidRPr="00264C24" w:rsidRDefault="00FC5218" w:rsidP="00FC5218">
      <w:pPr>
        <w:jc w:val="both"/>
        <w:rPr>
          <w:rFonts w:cstheme="minorHAnsi"/>
          <w:b/>
          <w:sz w:val="20"/>
          <w:szCs w:val="20"/>
        </w:rPr>
      </w:pPr>
      <w:r w:rsidRPr="00264C24">
        <w:rPr>
          <w:rFonts w:cstheme="minorHAnsi"/>
          <w:b/>
          <w:sz w:val="20"/>
          <w:szCs w:val="20"/>
        </w:rPr>
        <w:t>Daň z príjmov</w:t>
      </w:r>
    </w:p>
    <w:p w14:paraId="08466E2E" w14:textId="77777777" w:rsidR="00FC5218" w:rsidRPr="00264C24" w:rsidRDefault="00FC5218" w:rsidP="00FC5218">
      <w:pPr>
        <w:jc w:val="both"/>
        <w:rPr>
          <w:rFonts w:cstheme="minorHAnsi"/>
          <w:sz w:val="20"/>
          <w:szCs w:val="20"/>
        </w:rPr>
      </w:pPr>
      <w:r w:rsidRPr="00264C24">
        <w:rPr>
          <w:rFonts w:cstheme="minorHAnsi"/>
          <w:sz w:val="20"/>
          <w:szCs w:val="20"/>
        </w:rPr>
        <w:t xml:space="preserve">Na základe §14 ods. 4 zákona č. 595/2003 Z. z. o dani z príjmov sa základ dane daňovníka, ktorý je verejnou obchodnou spoločnosťou delí v takom pomere, v akom sa medzi nich rozdeľuje zisk podľa spoločenskej zmluvy. V spoločenskej zmluve je uvedený nasledovný pomer: 100% spoločnosť C E </w:t>
      </w:r>
      <w:proofErr w:type="spellStart"/>
      <w:r w:rsidRPr="00264C24">
        <w:rPr>
          <w:rFonts w:cstheme="minorHAnsi"/>
          <w:sz w:val="20"/>
          <w:szCs w:val="20"/>
        </w:rPr>
        <w:t>Beteiligungs-GmbH</w:t>
      </w:r>
      <w:proofErr w:type="spellEnd"/>
      <w:r w:rsidRPr="00264C24">
        <w:rPr>
          <w:rFonts w:cstheme="minorHAnsi"/>
          <w:sz w:val="20"/>
          <w:szCs w:val="20"/>
        </w:rPr>
        <w:t xml:space="preserve"> a 0% spoločnosť Lidl Holding Slovenská republika, s.r.o. Keďže sa základ dane prevádza na spoločníka, spoločnosť neúčtuje ani o splatnej, ani o odloženej dani.</w:t>
      </w:r>
    </w:p>
    <w:p w14:paraId="10FD9921" w14:textId="77777777" w:rsidR="00FC5218" w:rsidRPr="00264C24" w:rsidRDefault="00FC5218" w:rsidP="00FC5218">
      <w:pPr>
        <w:jc w:val="both"/>
        <w:rPr>
          <w:rFonts w:cstheme="minorHAnsi"/>
          <w:sz w:val="20"/>
          <w:szCs w:val="20"/>
        </w:rPr>
      </w:pPr>
    </w:p>
    <w:p w14:paraId="6BE8463A" w14:textId="77777777" w:rsidR="00FC5218" w:rsidRPr="00264C24" w:rsidRDefault="00FC5218" w:rsidP="00FC5218">
      <w:pPr>
        <w:jc w:val="both"/>
        <w:rPr>
          <w:rFonts w:cstheme="minorHAnsi"/>
          <w:b/>
          <w:sz w:val="20"/>
          <w:szCs w:val="20"/>
        </w:rPr>
      </w:pPr>
      <w:r w:rsidRPr="00264C24">
        <w:rPr>
          <w:rFonts w:cstheme="minorHAnsi"/>
          <w:b/>
          <w:sz w:val="20"/>
          <w:szCs w:val="20"/>
        </w:rPr>
        <w:t>Prevádzkový hospodársky výsledok</w:t>
      </w:r>
    </w:p>
    <w:p w14:paraId="48DB0499" w14:textId="77777777" w:rsidR="00FC5218" w:rsidRPr="00264C24" w:rsidRDefault="00FC5218" w:rsidP="00FC5218">
      <w:pPr>
        <w:jc w:val="both"/>
        <w:rPr>
          <w:rFonts w:cstheme="minorHAnsi"/>
          <w:sz w:val="20"/>
          <w:szCs w:val="20"/>
        </w:rPr>
      </w:pPr>
      <w:r w:rsidRPr="00264C24">
        <w:rPr>
          <w:rFonts w:cstheme="minorHAnsi"/>
          <w:sz w:val="20"/>
          <w:szCs w:val="20"/>
        </w:rPr>
        <w:t>Prevádzkový hospodársky výsledok predstavuje hospodársky výsledok pred výnosovými a nákladovými úrokmi a ostatnými čistými finančnými nákladmi, ktoré zahŕňajú najmä kurzové zisky a straty realizované a nerealizované.</w:t>
      </w:r>
    </w:p>
    <w:p w14:paraId="154C4038" w14:textId="77777777" w:rsidR="00FC5218" w:rsidRPr="00264C24" w:rsidRDefault="00FC5218" w:rsidP="00FC5218">
      <w:pPr>
        <w:jc w:val="both"/>
        <w:rPr>
          <w:rFonts w:cstheme="minorHAnsi"/>
          <w:sz w:val="20"/>
          <w:szCs w:val="20"/>
        </w:rPr>
      </w:pPr>
    </w:p>
    <w:p w14:paraId="294867A2" w14:textId="77777777" w:rsidR="00FC5218" w:rsidRPr="00264C24" w:rsidRDefault="00FC5218" w:rsidP="00FC5218">
      <w:pPr>
        <w:jc w:val="both"/>
        <w:rPr>
          <w:rFonts w:cstheme="minorHAnsi"/>
          <w:b/>
          <w:sz w:val="20"/>
          <w:szCs w:val="20"/>
        </w:rPr>
      </w:pPr>
      <w:r w:rsidRPr="00264C24">
        <w:rPr>
          <w:rFonts w:cstheme="minorHAnsi"/>
          <w:b/>
          <w:sz w:val="20"/>
          <w:szCs w:val="20"/>
        </w:rPr>
        <w:t>Vykázanie vlastného imania spoločnosti</w:t>
      </w:r>
    </w:p>
    <w:p w14:paraId="59BC69AC" w14:textId="77777777" w:rsidR="00FC5218" w:rsidRPr="00264C24" w:rsidRDefault="00FC5218" w:rsidP="00FC5218">
      <w:pPr>
        <w:jc w:val="both"/>
        <w:rPr>
          <w:rFonts w:cstheme="minorHAnsi"/>
          <w:sz w:val="20"/>
          <w:szCs w:val="20"/>
        </w:rPr>
      </w:pPr>
      <w:r w:rsidRPr="00264C24">
        <w:rPr>
          <w:rFonts w:cstheme="minorHAnsi"/>
          <w:sz w:val="20"/>
          <w:szCs w:val="20"/>
        </w:rPr>
        <w:t>Vklady spoločníkov do spoločnosti predstavujú 88 867 tis. EUR. Tieto vklady zodpovedajú definícii tzv. „</w:t>
      </w:r>
      <w:proofErr w:type="spellStart"/>
      <w:r w:rsidRPr="00264C24">
        <w:rPr>
          <w:rFonts w:cstheme="minorHAnsi"/>
          <w:sz w:val="20"/>
          <w:szCs w:val="20"/>
        </w:rPr>
        <w:t>puttable</w:t>
      </w:r>
      <w:proofErr w:type="spellEnd"/>
      <w:r w:rsidRPr="00264C24">
        <w:rPr>
          <w:rFonts w:cstheme="minorHAnsi"/>
          <w:sz w:val="20"/>
          <w:szCs w:val="20"/>
        </w:rPr>
        <w:t xml:space="preserve"> </w:t>
      </w:r>
      <w:proofErr w:type="spellStart"/>
      <w:r w:rsidRPr="00264C24">
        <w:rPr>
          <w:rFonts w:cstheme="minorHAnsi"/>
          <w:sz w:val="20"/>
          <w:szCs w:val="20"/>
        </w:rPr>
        <w:t>instruments</w:t>
      </w:r>
      <w:proofErr w:type="spellEnd"/>
      <w:r w:rsidRPr="00264C24">
        <w:rPr>
          <w:rFonts w:cstheme="minorHAnsi"/>
          <w:sz w:val="20"/>
          <w:szCs w:val="20"/>
        </w:rPr>
        <w:t>“ podľa IAS 32 Finančné nástroje: prezentácia a splňujú podmienky pre klasifikáciu v rámci vlastného imania spoločnosti.</w:t>
      </w:r>
    </w:p>
    <w:p w14:paraId="2C2ED1B0" w14:textId="77777777" w:rsidR="00FC5218" w:rsidRPr="00264C24" w:rsidRDefault="00FC5218" w:rsidP="00FC5218">
      <w:pPr>
        <w:jc w:val="both"/>
        <w:rPr>
          <w:rFonts w:cstheme="minorHAnsi"/>
          <w:sz w:val="20"/>
          <w:szCs w:val="20"/>
          <w:highlight w:val="yellow"/>
        </w:rPr>
      </w:pPr>
    </w:p>
    <w:p w14:paraId="1B2F1D7D" w14:textId="77777777" w:rsidR="00FC5218" w:rsidRPr="00264C24" w:rsidRDefault="00FC5218" w:rsidP="00FC5218">
      <w:pPr>
        <w:spacing w:line="259" w:lineRule="auto"/>
        <w:jc w:val="both"/>
        <w:rPr>
          <w:sz w:val="20"/>
          <w:szCs w:val="20"/>
        </w:rPr>
      </w:pPr>
      <w:r w:rsidRPr="00264C24">
        <w:rPr>
          <w:sz w:val="20"/>
          <w:szCs w:val="20"/>
        </w:rPr>
        <w:t xml:space="preserve">Nerozdelené zisky vytvorené spoločnosťou v minulosti sú klasifikované do vlastného imania spoločnosti ako nerozdelené zisky minulých rokov. Tieto zisky predstavovali k 28. februáru 2023 čiastku </w:t>
      </w:r>
      <w:r w:rsidRPr="00264C24">
        <w:rPr>
          <w:rFonts w:eastAsia="Times New Roman" w:cstheme="minorHAnsi"/>
          <w:sz w:val="20"/>
          <w:szCs w:val="20"/>
          <w:lang w:eastAsia="sk-SK"/>
        </w:rPr>
        <w:t xml:space="preserve">231 935 </w:t>
      </w:r>
      <w:r w:rsidRPr="00264C24">
        <w:rPr>
          <w:sz w:val="20"/>
          <w:szCs w:val="20"/>
        </w:rPr>
        <w:t xml:space="preserve">tis. EUR, k 28. februáru 2022 predstavovali čiastku </w:t>
      </w:r>
      <w:r w:rsidRPr="00264C24">
        <w:rPr>
          <w:rFonts w:eastAsia="Times New Roman" w:cstheme="minorHAnsi"/>
          <w:sz w:val="20"/>
          <w:szCs w:val="20"/>
          <w:lang w:eastAsia="sk-SK"/>
        </w:rPr>
        <w:t xml:space="preserve">223 318 </w:t>
      </w:r>
      <w:r w:rsidRPr="00264C24">
        <w:rPr>
          <w:sz w:val="20"/>
          <w:szCs w:val="20"/>
        </w:rPr>
        <w:t xml:space="preserve"> tis. EUR.</w:t>
      </w:r>
    </w:p>
    <w:p w14:paraId="798B01FF" w14:textId="77777777" w:rsidR="00FC5218" w:rsidRPr="00264C24" w:rsidRDefault="00FC5218" w:rsidP="00FC5218">
      <w:pPr>
        <w:jc w:val="both"/>
        <w:rPr>
          <w:rFonts w:cstheme="minorHAnsi"/>
          <w:sz w:val="20"/>
          <w:szCs w:val="20"/>
          <w:highlight w:val="yellow"/>
        </w:rPr>
      </w:pPr>
    </w:p>
    <w:p w14:paraId="64D89FAD" w14:textId="77777777" w:rsidR="00FC5218" w:rsidRPr="00264C24" w:rsidRDefault="00FC5218" w:rsidP="00FC5218">
      <w:pPr>
        <w:jc w:val="both"/>
        <w:rPr>
          <w:rFonts w:cstheme="minorHAnsi"/>
          <w:b/>
          <w:sz w:val="20"/>
          <w:szCs w:val="20"/>
        </w:rPr>
      </w:pPr>
      <w:r w:rsidRPr="00264C24">
        <w:rPr>
          <w:rFonts w:cstheme="minorHAnsi"/>
          <w:b/>
          <w:sz w:val="20"/>
          <w:szCs w:val="20"/>
        </w:rPr>
        <w:t>Prenajatý majetok (IFRS 16)</w:t>
      </w:r>
    </w:p>
    <w:p w14:paraId="65729C6B" w14:textId="77777777" w:rsidR="00FC5218" w:rsidRPr="00264C24" w:rsidRDefault="00FC5218" w:rsidP="00FC5218">
      <w:pPr>
        <w:jc w:val="both"/>
        <w:rPr>
          <w:rFonts w:cstheme="minorHAnsi"/>
          <w:sz w:val="20"/>
          <w:szCs w:val="20"/>
        </w:rPr>
      </w:pPr>
      <w:r w:rsidRPr="00264C24">
        <w:rPr>
          <w:rFonts w:cstheme="minorHAnsi"/>
          <w:sz w:val="20"/>
          <w:szCs w:val="20"/>
        </w:rPr>
        <w:t>Lízingy sa vykazujú ako aktíva z práva používať majetok a ako príslušné záväzky ku dňu, kedy prenajaté aktíva môže začať Spoločnosť voľne užívať.</w:t>
      </w:r>
    </w:p>
    <w:p w14:paraId="78E79646" w14:textId="77777777" w:rsidR="00FC5218" w:rsidRPr="00264C24" w:rsidRDefault="00FC5218" w:rsidP="00FC5218">
      <w:pPr>
        <w:jc w:val="both"/>
        <w:rPr>
          <w:rFonts w:cstheme="minorHAnsi"/>
          <w:sz w:val="20"/>
          <w:szCs w:val="20"/>
          <w:highlight w:val="yellow"/>
        </w:rPr>
      </w:pPr>
    </w:p>
    <w:p w14:paraId="677D00BA" w14:textId="77777777" w:rsidR="00FC5218" w:rsidRPr="00264C24" w:rsidRDefault="00FC5218" w:rsidP="00FC5218">
      <w:pPr>
        <w:jc w:val="both"/>
        <w:rPr>
          <w:rFonts w:cstheme="minorHAnsi"/>
          <w:sz w:val="20"/>
          <w:szCs w:val="20"/>
          <w:highlight w:val="yellow"/>
        </w:rPr>
      </w:pPr>
    </w:p>
    <w:p w14:paraId="4191BECE" w14:textId="77777777" w:rsidR="00FC5218" w:rsidRPr="00264C24" w:rsidRDefault="00FC5218" w:rsidP="00FC5218">
      <w:pPr>
        <w:jc w:val="both"/>
        <w:rPr>
          <w:rFonts w:cstheme="minorHAnsi"/>
          <w:sz w:val="20"/>
          <w:szCs w:val="20"/>
        </w:rPr>
      </w:pPr>
    </w:p>
    <w:p w14:paraId="0F51B982" w14:textId="77777777" w:rsidR="00FC5218" w:rsidRPr="00264C24" w:rsidRDefault="00FC5218" w:rsidP="00FC5218">
      <w:pPr>
        <w:jc w:val="both"/>
        <w:rPr>
          <w:rFonts w:cstheme="minorHAnsi"/>
          <w:sz w:val="20"/>
          <w:szCs w:val="20"/>
        </w:rPr>
      </w:pPr>
      <w:r w:rsidRPr="00264C24">
        <w:rPr>
          <w:rFonts w:cstheme="minorHAnsi"/>
          <w:sz w:val="20"/>
          <w:szCs w:val="20"/>
        </w:rPr>
        <w:lastRenderedPageBreak/>
        <w:t>Aktíva z práva používať majetok sa v súvahe prezentujú samostatne.</w:t>
      </w:r>
    </w:p>
    <w:p w14:paraId="4D466D71" w14:textId="77777777" w:rsidR="00FC5218" w:rsidRPr="00264C24" w:rsidRDefault="00FC5218" w:rsidP="00FC5218">
      <w:pPr>
        <w:jc w:val="both"/>
        <w:rPr>
          <w:rFonts w:cstheme="minorHAnsi"/>
          <w:sz w:val="20"/>
          <w:szCs w:val="20"/>
        </w:rPr>
      </w:pPr>
    </w:p>
    <w:p w14:paraId="21E17141" w14:textId="77777777" w:rsidR="00FC5218" w:rsidRPr="00264C24" w:rsidRDefault="00FC5218" w:rsidP="00FC5218">
      <w:pPr>
        <w:jc w:val="both"/>
        <w:rPr>
          <w:rFonts w:cstheme="minorHAnsi"/>
          <w:sz w:val="20"/>
          <w:szCs w:val="20"/>
        </w:rPr>
      </w:pPr>
      <w:r w:rsidRPr="00264C24">
        <w:rPr>
          <w:rFonts w:cstheme="minorHAnsi"/>
          <w:sz w:val="20"/>
          <w:szCs w:val="20"/>
        </w:rPr>
        <w:t>K počiatočnému dňu sa lízingové záväzky oceňujú v súčasnej hodnote lízingových splátok za podkladové aktíva z práva používať majetok počas doby lízingu, medzi ktoré patria:</w:t>
      </w:r>
    </w:p>
    <w:p w14:paraId="60C27EFD" w14:textId="77777777" w:rsidR="00FC5218" w:rsidRPr="00264C24" w:rsidRDefault="00FC5218" w:rsidP="00FC5218">
      <w:pPr>
        <w:jc w:val="both"/>
        <w:rPr>
          <w:rFonts w:cstheme="minorHAnsi"/>
          <w:sz w:val="20"/>
          <w:szCs w:val="20"/>
        </w:rPr>
      </w:pPr>
    </w:p>
    <w:p w14:paraId="208E887A" w14:textId="77777777" w:rsidR="00FC5218" w:rsidRPr="00264C24" w:rsidRDefault="00FC5218" w:rsidP="00FC5218">
      <w:pPr>
        <w:pStyle w:val="Odsekzoznamu"/>
        <w:keepNext/>
        <w:numPr>
          <w:ilvl w:val="0"/>
          <w:numId w:val="8"/>
        </w:numPr>
        <w:ind w:left="993" w:hanging="285"/>
        <w:jc w:val="both"/>
        <w:rPr>
          <w:rFonts w:cstheme="minorHAnsi"/>
          <w:sz w:val="20"/>
          <w:szCs w:val="20"/>
        </w:rPr>
      </w:pPr>
      <w:r w:rsidRPr="00264C24">
        <w:rPr>
          <w:rFonts w:cstheme="minorHAnsi"/>
          <w:sz w:val="20"/>
          <w:szCs w:val="20"/>
        </w:rPr>
        <w:t xml:space="preserve">Fixné platby (vrátane v podstate fixných platieb), znížené o všetky pohľadávky z lízingových </w:t>
      </w:r>
      <w:proofErr w:type="spellStart"/>
      <w:r w:rsidRPr="00264C24">
        <w:rPr>
          <w:rFonts w:cstheme="minorHAnsi"/>
          <w:sz w:val="20"/>
          <w:szCs w:val="20"/>
        </w:rPr>
        <w:t>stimu</w:t>
      </w:r>
      <w:proofErr w:type="spellEnd"/>
      <w:r w:rsidRPr="00264C24">
        <w:rPr>
          <w:rFonts w:cstheme="minorHAnsi"/>
          <w:sz w:val="20"/>
          <w:szCs w:val="20"/>
        </w:rPr>
        <w:t>-lov,</w:t>
      </w:r>
    </w:p>
    <w:p w14:paraId="17167EA0" w14:textId="77777777" w:rsidR="00FC5218" w:rsidRPr="00264C24" w:rsidRDefault="00FC5218" w:rsidP="00FC5218">
      <w:pPr>
        <w:pStyle w:val="Odsekzoznamu"/>
        <w:keepNext/>
        <w:numPr>
          <w:ilvl w:val="0"/>
          <w:numId w:val="8"/>
        </w:numPr>
        <w:ind w:left="993" w:hanging="285"/>
        <w:jc w:val="both"/>
        <w:rPr>
          <w:rFonts w:cstheme="minorHAnsi"/>
          <w:sz w:val="20"/>
          <w:szCs w:val="20"/>
        </w:rPr>
      </w:pPr>
      <w:r w:rsidRPr="00264C24">
        <w:rPr>
          <w:rFonts w:cstheme="minorHAnsi"/>
          <w:sz w:val="20"/>
          <w:szCs w:val="20"/>
        </w:rPr>
        <w:t>Variabilné lízingové splátky, ktorých výška je závislá od indexu alebo sadzby,</w:t>
      </w:r>
    </w:p>
    <w:p w14:paraId="55046C7B" w14:textId="77777777" w:rsidR="00FC5218" w:rsidRPr="00264C24" w:rsidRDefault="00FC5218" w:rsidP="00FC5218">
      <w:pPr>
        <w:pStyle w:val="Odsekzoznamu"/>
        <w:keepNext/>
        <w:numPr>
          <w:ilvl w:val="0"/>
          <w:numId w:val="8"/>
        </w:numPr>
        <w:ind w:left="993" w:hanging="285"/>
        <w:jc w:val="both"/>
        <w:rPr>
          <w:rFonts w:cstheme="minorHAnsi"/>
          <w:sz w:val="20"/>
          <w:szCs w:val="20"/>
        </w:rPr>
      </w:pPr>
      <w:r w:rsidRPr="00264C24">
        <w:rPr>
          <w:rFonts w:cstheme="minorHAnsi"/>
          <w:sz w:val="20"/>
          <w:szCs w:val="20"/>
        </w:rPr>
        <w:t>Sumy, ktoré by podľa očakávaní mala Spoločnosť splatiť ako súčasť záruk zvyškovej hodnoty,</w:t>
      </w:r>
    </w:p>
    <w:p w14:paraId="25C298E8" w14:textId="77777777" w:rsidR="00FC5218" w:rsidRPr="00264C24" w:rsidRDefault="00FC5218" w:rsidP="00FC5218">
      <w:pPr>
        <w:pStyle w:val="Odsekzoznamu"/>
        <w:keepNext/>
        <w:numPr>
          <w:ilvl w:val="0"/>
          <w:numId w:val="8"/>
        </w:numPr>
        <w:ind w:left="993" w:hanging="285"/>
        <w:jc w:val="both"/>
        <w:rPr>
          <w:rFonts w:cstheme="minorHAnsi"/>
          <w:sz w:val="20"/>
          <w:szCs w:val="20"/>
        </w:rPr>
      </w:pPr>
      <w:r w:rsidRPr="00264C24">
        <w:rPr>
          <w:rFonts w:cstheme="minorHAnsi"/>
          <w:sz w:val="20"/>
          <w:szCs w:val="20"/>
        </w:rPr>
        <w:t>Cena uplatnenia kúpnej opcie, ak si je Spoločnosť primerane istá, že si túto opciu uplatní,</w:t>
      </w:r>
    </w:p>
    <w:p w14:paraId="3570B72D" w14:textId="77777777" w:rsidR="00FC5218" w:rsidRPr="00264C24" w:rsidRDefault="00FC5218" w:rsidP="00FC5218">
      <w:pPr>
        <w:pStyle w:val="Odsekzoznamu"/>
        <w:keepNext/>
        <w:numPr>
          <w:ilvl w:val="0"/>
          <w:numId w:val="8"/>
        </w:numPr>
        <w:ind w:left="993" w:hanging="285"/>
        <w:jc w:val="both"/>
        <w:rPr>
          <w:rFonts w:cstheme="minorHAnsi"/>
          <w:sz w:val="20"/>
          <w:szCs w:val="20"/>
        </w:rPr>
      </w:pPr>
      <w:r w:rsidRPr="00264C24">
        <w:rPr>
          <w:rFonts w:cstheme="minorHAnsi"/>
          <w:sz w:val="20"/>
          <w:szCs w:val="20"/>
        </w:rPr>
        <w:t>Sankčné pokuty za ukončenie lízingu, ak je v dobe lízingu zohľadnená možnosť Spoločnosti uplatniť opciu na ukončenie lízingu.</w:t>
      </w:r>
    </w:p>
    <w:p w14:paraId="40300A58" w14:textId="77777777" w:rsidR="00FC5218" w:rsidRPr="00264C24" w:rsidRDefault="00FC5218" w:rsidP="00FC5218">
      <w:pPr>
        <w:pStyle w:val="Odsekzoznamu"/>
        <w:keepNext/>
        <w:ind w:left="993"/>
        <w:jc w:val="both"/>
        <w:rPr>
          <w:rFonts w:cstheme="minorHAnsi"/>
          <w:sz w:val="20"/>
          <w:szCs w:val="20"/>
        </w:rPr>
      </w:pPr>
    </w:p>
    <w:p w14:paraId="0E09B960" w14:textId="77777777" w:rsidR="00FC5218" w:rsidRPr="00264C24" w:rsidRDefault="00FC5218" w:rsidP="00FC5218">
      <w:pPr>
        <w:jc w:val="both"/>
        <w:rPr>
          <w:rFonts w:cstheme="minorHAnsi"/>
          <w:sz w:val="20"/>
          <w:szCs w:val="20"/>
        </w:rPr>
      </w:pPr>
      <w:r w:rsidRPr="00264C24">
        <w:rPr>
          <w:rFonts w:cstheme="minorHAnsi"/>
          <w:sz w:val="20"/>
          <w:szCs w:val="20"/>
        </w:rPr>
        <w:t>Lízingové splátky sú diskontované buď pomocou implicitnej úrokovej miery lízingu (ak možno túto sadzbu ľahko určiť) alebo pomocou prírastkovej úrokovej sadzby pôžičky Spoločnosti. Každá lízingová splátka sa rozdeľuje na splátku záväzku (istiny) a na finančné náklady. Lízingové záväzky sa následne oceňujú pomocou metódy efektívnej úrokovej miery. Účtovná hodnota záväzku sa následne preceňuje, aby odrážala akékoľvek opätovné posúdenie či modifikáciu lízingu alebo úpravu v podstate fixných platieb. Doba lízingu je nevypovedateľné obdobie, na ktoré bol lízing uzatvorený. Obdobia, v ktorých je možné predĺžiť či pred-časne ukončiť lízing, sa do doby trvania lízingu zahŕňajú iba v tom prípade, ak je dostatočne isté, že lízing bude predĺžený, alebo že nebude predčasne ukončený.</w:t>
      </w:r>
    </w:p>
    <w:p w14:paraId="26193E77" w14:textId="77777777" w:rsidR="00FC5218" w:rsidRPr="00264C24" w:rsidRDefault="00FC5218" w:rsidP="00FC5218">
      <w:pPr>
        <w:jc w:val="both"/>
        <w:rPr>
          <w:rFonts w:cstheme="minorHAnsi"/>
          <w:sz w:val="20"/>
          <w:szCs w:val="20"/>
        </w:rPr>
      </w:pPr>
    </w:p>
    <w:p w14:paraId="317E239D" w14:textId="77777777" w:rsidR="00FC5218" w:rsidRPr="00264C24" w:rsidRDefault="00FC5218" w:rsidP="00FC5218">
      <w:pPr>
        <w:jc w:val="both"/>
        <w:rPr>
          <w:rFonts w:cstheme="minorHAnsi"/>
          <w:sz w:val="20"/>
          <w:szCs w:val="20"/>
        </w:rPr>
      </w:pPr>
      <w:r w:rsidRPr="00264C24">
        <w:rPr>
          <w:rFonts w:cstheme="minorHAnsi"/>
          <w:sz w:val="20"/>
          <w:szCs w:val="20"/>
        </w:rPr>
        <w:t>Aktíva z práva používať majetok sa prvotne oceňujú v obstarávacej cene, ktorá zahŕňa:</w:t>
      </w:r>
    </w:p>
    <w:p w14:paraId="4F290358" w14:textId="77777777" w:rsidR="00FC5218" w:rsidRPr="00264C24" w:rsidRDefault="00FC5218" w:rsidP="00FC5218">
      <w:pPr>
        <w:jc w:val="both"/>
        <w:rPr>
          <w:rFonts w:cstheme="minorHAnsi"/>
          <w:sz w:val="20"/>
          <w:szCs w:val="20"/>
        </w:rPr>
      </w:pPr>
    </w:p>
    <w:p w14:paraId="7372217B" w14:textId="77777777" w:rsidR="00FC5218" w:rsidRPr="00264C24" w:rsidRDefault="00FC5218" w:rsidP="00FC5218">
      <w:pPr>
        <w:pStyle w:val="Odsekzoznamu"/>
        <w:keepNext/>
        <w:numPr>
          <w:ilvl w:val="0"/>
          <w:numId w:val="8"/>
        </w:numPr>
        <w:ind w:left="993" w:hanging="285"/>
        <w:jc w:val="both"/>
        <w:rPr>
          <w:rFonts w:cstheme="minorHAnsi"/>
          <w:sz w:val="20"/>
          <w:szCs w:val="20"/>
        </w:rPr>
      </w:pPr>
      <w:r w:rsidRPr="00264C24">
        <w:rPr>
          <w:rFonts w:cstheme="minorHAnsi"/>
          <w:sz w:val="20"/>
          <w:szCs w:val="20"/>
        </w:rPr>
        <w:t>Sumu prvotného ocenenia lízingového záväzku,</w:t>
      </w:r>
    </w:p>
    <w:p w14:paraId="7C7B55B4" w14:textId="77777777" w:rsidR="00FC5218" w:rsidRPr="00264C24" w:rsidRDefault="00FC5218" w:rsidP="00FC5218">
      <w:pPr>
        <w:pStyle w:val="Odsekzoznamu"/>
        <w:keepNext/>
        <w:numPr>
          <w:ilvl w:val="0"/>
          <w:numId w:val="8"/>
        </w:numPr>
        <w:ind w:left="993" w:hanging="285"/>
        <w:jc w:val="both"/>
        <w:rPr>
          <w:rFonts w:cstheme="minorHAnsi"/>
          <w:sz w:val="20"/>
          <w:szCs w:val="20"/>
        </w:rPr>
      </w:pPr>
      <w:r w:rsidRPr="00264C24">
        <w:rPr>
          <w:rFonts w:cstheme="minorHAnsi"/>
          <w:sz w:val="20"/>
          <w:szCs w:val="20"/>
        </w:rPr>
        <w:t>Všetky lízingové splátky uskutočnené pred dátumom začatia lízingu alebo v tento deň, znížené o všetky prijaté lízingové stimuly,</w:t>
      </w:r>
    </w:p>
    <w:p w14:paraId="2293DB7F" w14:textId="77777777" w:rsidR="00FC5218" w:rsidRPr="00264C24" w:rsidRDefault="00FC5218" w:rsidP="00FC5218">
      <w:pPr>
        <w:pStyle w:val="Odsekzoznamu"/>
        <w:keepNext/>
        <w:numPr>
          <w:ilvl w:val="0"/>
          <w:numId w:val="8"/>
        </w:numPr>
        <w:ind w:left="993" w:hanging="285"/>
        <w:jc w:val="both"/>
        <w:rPr>
          <w:rFonts w:cstheme="minorHAnsi"/>
          <w:sz w:val="20"/>
          <w:szCs w:val="20"/>
        </w:rPr>
      </w:pPr>
      <w:r w:rsidRPr="00264C24">
        <w:rPr>
          <w:rFonts w:cstheme="minorHAnsi"/>
          <w:sz w:val="20"/>
          <w:szCs w:val="20"/>
        </w:rPr>
        <w:t>Všetky počiatočné priame výdavky, ako aj</w:t>
      </w:r>
    </w:p>
    <w:p w14:paraId="1D58496B" w14:textId="77777777" w:rsidR="00FC5218" w:rsidRPr="00264C24" w:rsidRDefault="00FC5218" w:rsidP="00FC5218">
      <w:pPr>
        <w:pStyle w:val="Odsekzoznamu"/>
        <w:keepNext/>
        <w:numPr>
          <w:ilvl w:val="0"/>
          <w:numId w:val="8"/>
        </w:numPr>
        <w:ind w:left="993" w:hanging="285"/>
        <w:jc w:val="both"/>
        <w:rPr>
          <w:rFonts w:cstheme="minorHAnsi"/>
          <w:sz w:val="20"/>
          <w:szCs w:val="20"/>
        </w:rPr>
      </w:pPr>
      <w:r w:rsidRPr="00264C24">
        <w:rPr>
          <w:rFonts w:cstheme="minorHAnsi"/>
          <w:sz w:val="20"/>
          <w:szCs w:val="20"/>
        </w:rPr>
        <w:t>Odhad nákladov, ktoré vzniknú Spoločnosti pri rozobratí a odstránení podkladového aktíva a pri obnove miesta, na ktorom sa nachádza, alebo pri obnovení podkladového aktíva do stavu, ktorý sa vyžaduje v podmienkach lízingu, ak tieto náklady nevzniknú s cieľom tvoriť zásoby. Spoločnosti vzniká povinnosť v súvislosti s týmito nákladmi buď k dátumu začiatku alebo v dôsledku užívania podkladového aktíva počas určitého obdobia.</w:t>
      </w:r>
    </w:p>
    <w:p w14:paraId="5F053CC6" w14:textId="77777777" w:rsidR="00FC5218" w:rsidRPr="00264C24" w:rsidRDefault="00FC5218" w:rsidP="00FC5218">
      <w:pPr>
        <w:jc w:val="both"/>
        <w:rPr>
          <w:rFonts w:cstheme="minorHAnsi"/>
          <w:sz w:val="20"/>
          <w:szCs w:val="20"/>
        </w:rPr>
      </w:pPr>
    </w:p>
    <w:p w14:paraId="66F96CE4" w14:textId="77777777" w:rsidR="00FC5218" w:rsidRPr="00264C24" w:rsidRDefault="00FC5218" w:rsidP="00FC5218">
      <w:pPr>
        <w:jc w:val="both"/>
        <w:rPr>
          <w:rFonts w:cstheme="minorHAnsi"/>
          <w:sz w:val="20"/>
          <w:szCs w:val="20"/>
        </w:rPr>
      </w:pPr>
      <w:r w:rsidRPr="00264C24">
        <w:rPr>
          <w:rFonts w:cstheme="minorHAnsi"/>
          <w:sz w:val="20"/>
          <w:szCs w:val="20"/>
        </w:rPr>
        <w:t>Následne sa aktíva z práva používať majetok oceňujú v obstarávacej cene zníženej o oprávky i všetky naakumulované straty zo zníženia hodnoty a upravenej o akékoľvek precenenie lízingového záväzku v dôsledku prehodnotenia alebo modifikácií lízingovej zmluvy.</w:t>
      </w:r>
    </w:p>
    <w:p w14:paraId="09D3556D" w14:textId="77777777" w:rsidR="00FC5218" w:rsidRPr="00264C24" w:rsidRDefault="00FC5218" w:rsidP="00FC5218">
      <w:pPr>
        <w:jc w:val="both"/>
        <w:rPr>
          <w:rFonts w:cstheme="minorHAnsi"/>
          <w:sz w:val="20"/>
          <w:szCs w:val="20"/>
        </w:rPr>
      </w:pPr>
    </w:p>
    <w:p w14:paraId="0B80EDF9" w14:textId="77777777" w:rsidR="00FC5218" w:rsidRPr="00264C24" w:rsidRDefault="00FC5218" w:rsidP="00FC5218">
      <w:pPr>
        <w:jc w:val="both"/>
        <w:rPr>
          <w:rFonts w:cstheme="minorHAnsi"/>
          <w:sz w:val="20"/>
          <w:szCs w:val="20"/>
        </w:rPr>
      </w:pPr>
      <w:r w:rsidRPr="00264C24">
        <w:rPr>
          <w:rFonts w:cstheme="minorHAnsi"/>
          <w:sz w:val="20"/>
          <w:szCs w:val="20"/>
        </w:rPr>
        <w:t>Aktíva z práva používať majetok sa odpisujú rovnomerne buď po dobu životnosti daného aktíva alebo po dobu trvania lízingu podľa toho, ktorá z nich je kratšia. Doba odpisovania spomínaných aktív je 5-20 rokov.</w:t>
      </w:r>
    </w:p>
    <w:p w14:paraId="6C3625D9" w14:textId="77777777" w:rsidR="00FC5218" w:rsidRPr="00264C24" w:rsidRDefault="00FC5218" w:rsidP="00FC5218">
      <w:pPr>
        <w:jc w:val="both"/>
        <w:rPr>
          <w:rFonts w:cstheme="minorHAnsi"/>
          <w:sz w:val="20"/>
          <w:szCs w:val="20"/>
        </w:rPr>
      </w:pPr>
    </w:p>
    <w:p w14:paraId="7456DF1A" w14:textId="77777777" w:rsidR="00FC5218" w:rsidRPr="00264C24" w:rsidRDefault="00FC5218" w:rsidP="00FC5218">
      <w:pPr>
        <w:jc w:val="both"/>
        <w:rPr>
          <w:rFonts w:cstheme="minorHAnsi"/>
          <w:sz w:val="20"/>
          <w:szCs w:val="20"/>
        </w:rPr>
      </w:pPr>
      <w:r w:rsidRPr="00264C24">
        <w:rPr>
          <w:rFonts w:cstheme="minorHAnsi"/>
          <w:sz w:val="20"/>
          <w:szCs w:val="20"/>
        </w:rPr>
        <w:t>Platby spájané so všetkými krátkodobými lízingmi a lízingmi, pri ktorých má podkladové aktívum nízku hodnotu, sa vykazujú rovnomerne ako náklad vo výkaze ziskov a strát. Spoločnosť si uplatňuje výnimku pre lízingy, pri ktorých má podkladové aktívum nízku hodnotu pre každý individuálny prípad lízingu. Pre všetky lízingy, pri ktorých má podkladové aktívum nízku hodnotu, sa lízingové splátky spájané s týmito aktívami vykazujú rovnomerne ako náklad počas celej doby trvania lízingu.</w:t>
      </w:r>
    </w:p>
    <w:p w14:paraId="43B9F097" w14:textId="77777777" w:rsidR="00FC5218" w:rsidRPr="00264C24" w:rsidRDefault="00FC5218" w:rsidP="00FC5218">
      <w:pPr>
        <w:jc w:val="both"/>
        <w:rPr>
          <w:rFonts w:cstheme="minorHAnsi"/>
          <w:sz w:val="20"/>
          <w:szCs w:val="20"/>
          <w:highlight w:val="yellow"/>
        </w:rPr>
      </w:pPr>
    </w:p>
    <w:p w14:paraId="4F4FAC58" w14:textId="77777777" w:rsidR="00FC5218" w:rsidRPr="00264C24" w:rsidRDefault="00FC5218" w:rsidP="00FC5218">
      <w:pPr>
        <w:jc w:val="both"/>
        <w:rPr>
          <w:rFonts w:cs="Calibri"/>
          <w:b/>
          <w:bCs/>
          <w:sz w:val="20"/>
          <w:szCs w:val="20"/>
          <w:highlight w:val="yellow"/>
        </w:rPr>
      </w:pPr>
    </w:p>
    <w:p w14:paraId="3E937D7E" w14:textId="77777777" w:rsidR="00FC5218" w:rsidRPr="00264C24" w:rsidRDefault="00FC5218" w:rsidP="00FC5218">
      <w:pPr>
        <w:jc w:val="both"/>
        <w:rPr>
          <w:rFonts w:cs="Calibri"/>
          <w:b/>
          <w:bCs/>
          <w:sz w:val="20"/>
          <w:szCs w:val="20"/>
          <w:highlight w:val="yellow"/>
        </w:rPr>
      </w:pPr>
    </w:p>
    <w:p w14:paraId="3B42163A" w14:textId="77777777" w:rsidR="00FC5218" w:rsidRPr="00264C24" w:rsidRDefault="00FC5218" w:rsidP="00FC5218">
      <w:pPr>
        <w:jc w:val="both"/>
        <w:rPr>
          <w:rFonts w:cs="Calibri"/>
          <w:b/>
          <w:bCs/>
          <w:sz w:val="20"/>
          <w:szCs w:val="20"/>
          <w:highlight w:val="yellow"/>
        </w:rPr>
      </w:pPr>
    </w:p>
    <w:p w14:paraId="715B8589" w14:textId="77777777" w:rsidR="00FC5218" w:rsidRPr="00264C24" w:rsidRDefault="00FC5218" w:rsidP="00FC5218">
      <w:pPr>
        <w:jc w:val="both"/>
        <w:rPr>
          <w:rFonts w:cs="Calibri"/>
          <w:b/>
          <w:bCs/>
          <w:sz w:val="20"/>
          <w:szCs w:val="20"/>
          <w:highlight w:val="yellow"/>
        </w:rPr>
      </w:pPr>
    </w:p>
    <w:p w14:paraId="5F1ECA22" w14:textId="77777777" w:rsidR="00FC5218" w:rsidRPr="00264C24" w:rsidRDefault="00FC5218" w:rsidP="00FC5218">
      <w:pPr>
        <w:jc w:val="both"/>
        <w:rPr>
          <w:rFonts w:cs="Calibri"/>
          <w:b/>
          <w:bCs/>
          <w:sz w:val="20"/>
          <w:szCs w:val="20"/>
          <w:highlight w:val="yellow"/>
        </w:rPr>
      </w:pPr>
    </w:p>
    <w:p w14:paraId="3B3D73D0" w14:textId="0C190610" w:rsidR="00FC5218" w:rsidRDefault="00FC5218" w:rsidP="00FC5218">
      <w:pPr>
        <w:jc w:val="both"/>
        <w:rPr>
          <w:rFonts w:cs="Calibri"/>
          <w:b/>
          <w:bCs/>
          <w:sz w:val="20"/>
          <w:szCs w:val="20"/>
          <w:highlight w:val="yellow"/>
        </w:rPr>
      </w:pPr>
    </w:p>
    <w:p w14:paraId="370A511B" w14:textId="21D6429D" w:rsidR="00002F5C" w:rsidRDefault="00002F5C" w:rsidP="00FC5218">
      <w:pPr>
        <w:jc w:val="both"/>
        <w:rPr>
          <w:rFonts w:cs="Calibri"/>
          <w:b/>
          <w:bCs/>
          <w:sz w:val="20"/>
          <w:szCs w:val="20"/>
          <w:highlight w:val="yellow"/>
        </w:rPr>
      </w:pPr>
    </w:p>
    <w:p w14:paraId="33C657A7" w14:textId="5B1D7A9B" w:rsidR="00002F5C" w:rsidRDefault="00002F5C" w:rsidP="00FC5218">
      <w:pPr>
        <w:jc w:val="both"/>
        <w:rPr>
          <w:rFonts w:cs="Calibri"/>
          <w:b/>
          <w:bCs/>
          <w:sz w:val="20"/>
          <w:szCs w:val="20"/>
          <w:highlight w:val="yellow"/>
        </w:rPr>
      </w:pPr>
    </w:p>
    <w:p w14:paraId="3F90B6E6" w14:textId="77777777" w:rsidR="00FC5218" w:rsidRPr="00264C24" w:rsidRDefault="00FC5218" w:rsidP="00FC5218">
      <w:pPr>
        <w:jc w:val="both"/>
        <w:rPr>
          <w:rFonts w:cs="Calibri"/>
          <w:b/>
          <w:bCs/>
          <w:sz w:val="20"/>
          <w:szCs w:val="20"/>
          <w:highlight w:val="yellow"/>
        </w:rPr>
      </w:pPr>
    </w:p>
    <w:p w14:paraId="2DC56235" w14:textId="77777777" w:rsidR="00FC5218" w:rsidRPr="00264C24" w:rsidRDefault="00FC5218" w:rsidP="00FC5218">
      <w:pPr>
        <w:pStyle w:val="tukurziva"/>
        <w:rPr>
          <w:rFonts w:asciiTheme="minorHAnsi" w:hAnsiTheme="minorHAnsi" w:cstheme="minorHAnsi"/>
          <w:sz w:val="20"/>
          <w:szCs w:val="20"/>
          <w:lang w:val="sk-SK"/>
        </w:rPr>
      </w:pPr>
      <w:bookmarkStart w:id="9" w:name="_Hlk62460997"/>
      <w:r w:rsidRPr="00264C24">
        <w:rPr>
          <w:rFonts w:asciiTheme="minorHAnsi" w:hAnsiTheme="minorHAnsi" w:cstheme="minorHAnsi"/>
          <w:sz w:val="20"/>
          <w:szCs w:val="20"/>
          <w:lang w:val="sk-SK"/>
        </w:rPr>
        <w:lastRenderedPageBreak/>
        <w:t>Vydané štandardy, interpretácie a novely štandardov, ktoré sú po prvýkrát aplikovateľné v roku 2022</w:t>
      </w:r>
    </w:p>
    <w:p w14:paraId="08555E21" w14:textId="77777777" w:rsidR="00FC5218" w:rsidRPr="00264C24" w:rsidRDefault="00FC5218" w:rsidP="00FC5218">
      <w:pPr>
        <w:pStyle w:val="000Normal"/>
        <w:numPr>
          <w:ilvl w:val="0"/>
          <w:numId w:val="30"/>
        </w:numPr>
        <w:suppressAutoHyphens/>
        <w:spacing w:before="120" w:after="0" w:line="240" w:lineRule="exact"/>
        <w:textAlignment w:val="auto"/>
        <w:rPr>
          <w:rFonts w:asciiTheme="minorHAnsi" w:hAnsiTheme="minorHAnsi" w:cstheme="minorHAnsi"/>
          <w:bCs/>
          <w:lang w:val="sk-SK"/>
        </w:rPr>
      </w:pPr>
      <w:r w:rsidRPr="00264C24">
        <w:rPr>
          <w:rFonts w:asciiTheme="minorHAnsi" w:hAnsiTheme="minorHAnsi" w:cstheme="minorHAnsi"/>
          <w:b/>
          <w:lang w:val="sk-SK"/>
        </w:rPr>
        <w:t>IAS 16 Nehnuteľnosti, Stroje a Zariadenia</w:t>
      </w:r>
      <w:r w:rsidRPr="00264C24">
        <w:rPr>
          <w:rFonts w:asciiTheme="minorHAnsi" w:hAnsiTheme="minorHAnsi" w:cstheme="minorHAnsi"/>
          <w:bCs/>
          <w:lang w:val="sk-SK"/>
        </w:rPr>
        <w:t xml:space="preserve"> - Dodatok týkajúci sa špecifikácie priamych nákladov (účinné pre účtovné obdobia začínajúce 1. januára 2022 alebo neskôr)</w:t>
      </w:r>
    </w:p>
    <w:p w14:paraId="4E08C76B" w14:textId="77777777" w:rsidR="00FC5218" w:rsidRPr="00264C24" w:rsidRDefault="00FC5218" w:rsidP="00FC5218">
      <w:pPr>
        <w:pStyle w:val="000Normal"/>
        <w:numPr>
          <w:ilvl w:val="0"/>
          <w:numId w:val="30"/>
        </w:numPr>
        <w:suppressAutoHyphens/>
        <w:spacing w:before="120" w:after="0" w:line="240" w:lineRule="exact"/>
        <w:textAlignment w:val="auto"/>
        <w:rPr>
          <w:rFonts w:asciiTheme="minorHAnsi" w:hAnsiTheme="minorHAnsi" w:cstheme="minorHAnsi"/>
          <w:bCs/>
          <w:lang w:val="sk-SK"/>
        </w:rPr>
      </w:pPr>
      <w:r w:rsidRPr="00264C24">
        <w:rPr>
          <w:rFonts w:asciiTheme="minorHAnsi" w:hAnsiTheme="minorHAnsi" w:cstheme="minorHAnsi"/>
          <w:b/>
          <w:lang w:val="sk-SK"/>
        </w:rPr>
        <w:t>IAS 37 Rezervy, Podmienené záväzky a Podmienené aktíva</w:t>
      </w:r>
      <w:r w:rsidRPr="00264C24">
        <w:rPr>
          <w:rFonts w:asciiTheme="minorHAnsi" w:hAnsiTheme="minorHAnsi" w:cstheme="minorHAnsi"/>
          <w:bCs/>
          <w:lang w:val="sk-SK"/>
        </w:rPr>
        <w:t xml:space="preserve"> - Dodatok týkajúci sa úpravy definície nevýhodnej zmluvy (účinné pre účtovné obdobia začínajúce 1. januára 2022 alebo neskôr)</w:t>
      </w:r>
    </w:p>
    <w:p w14:paraId="41D72CE3" w14:textId="77777777" w:rsidR="00FC5218" w:rsidRPr="00264C24" w:rsidRDefault="00FC5218" w:rsidP="00FC5218">
      <w:pPr>
        <w:pStyle w:val="000Normal"/>
        <w:suppressAutoHyphens/>
        <w:spacing w:before="120" w:after="0" w:line="240" w:lineRule="exact"/>
        <w:textAlignment w:val="auto"/>
        <w:rPr>
          <w:rFonts w:asciiTheme="minorHAnsi" w:eastAsiaTheme="minorHAnsi" w:hAnsiTheme="minorHAnsi" w:cstheme="minorHAnsi"/>
          <w:highlight w:val="yellow"/>
          <w:lang w:val="sk-SK"/>
        </w:rPr>
      </w:pPr>
    </w:p>
    <w:p w14:paraId="76E1D235" w14:textId="77777777" w:rsidR="00FC5218" w:rsidRPr="00264C24" w:rsidRDefault="00FC5218" w:rsidP="00FC5218">
      <w:pPr>
        <w:pStyle w:val="tukurziva"/>
        <w:rPr>
          <w:rFonts w:asciiTheme="minorHAnsi" w:hAnsiTheme="minorHAnsi" w:cstheme="minorHAnsi"/>
          <w:sz w:val="20"/>
          <w:szCs w:val="20"/>
          <w:lang w:val="sk-SK"/>
        </w:rPr>
      </w:pPr>
      <w:r w:rsidRPr="00264C24">
        <w:rPr>
          <w:rFonts w:asciiTheme="minorHAnsi" w:hAnsiTheme="minorHAnsi" w:cstheme="minorHAnsi"/>
          <w:sz w:val="20"/>
          <w:szCs w:val="20"/>
          <w:lang w:val="sk-SK"/>
        </w:rPr>
        <w:t>Medzinárodné štandardy pre finančné vykazovanie, ktoré boli vydané, ale nie sú zatiaľ účinné</w:t>
      </w:r>
    </w:p>
    <w:p w14:paraId="504A41F9" w14:textId="77777777" w:rsidR="00FC5218" w:rsidRPr="00264C24" w:rsidRDefault="00FC5218" w:rsidP="00FC5218">
      <w:pPr>
        <w:pStyle w:val="tukurziva"/>
        <w:rPr>
          <w:rFonts w:asciiTheme="minorHAnsi" w:hAnsiTheme="minorHAnsi" w:cstheme="minorHAnsi"/>
          <w:sz w:val="20"/>
          <w:szCs w:val="20"/>
          <w:lang w:val="sk-SK"/>
        </w:rPr>
      </w:pPr>
    </w:p>
    <w:p w14:paraId="4BD1DE13" w14:textId="77777777" w:rsidR="00FC5218" w:rsidRPr="00264C24" w:rsidRDefault="00FC5218" w:rsidP="00FC5218">
      <w:pPr>
        <w:pStyle w:val="tukurziva"/>
        <w:rPr>
          <w:rFonts w:asciiTheme="minorHAnsi" w:hAnsiTheme="minorHAnsi" w:cstheme="minorHAnsi"/>
          <w:b w:val="0"/>
          <w:bCs/>
          <w:i w:val="0"/>
          <w:iCs/>
          <w:sz w:val="20"/>
          <w:szCs w:val="20"/>
          <w:lang w:val="sk-SK"/>
        </w:rPr>
      </w:pPr>
      <w:r w:rsidRPr="00264C24">
        <w:rPr>
          <w:rFonts w:asciiTheme="minorHAnsi" w:hAnsiTheme="minorHAnsi" w:cstheme="minorHAnsi"/>
          <w:b w:val="0"/>
          <w:bCs/>
          <w:i w:val="0"/>
          <w:iCs/>
          <w:sz w:val="20"/>
          <w:szCs w:val="20"/>
          <w:lang w:val="sk-SK"/>
        </w:rPr>
        <w:t>K dátumu schválenia účtovnej závierky boli vydané, ale nie účinné, nasledovné štandardy</w:t>
      </w:r>
    </w:p>
    <w:p w14:paraId="4D4158F7" w14:textId="77777777" w:rsidR="00FC5218" w:rsidRPr="00264C24" w:rsidRDefault="00FC5218" w:rsidP="00FC5218">
      <w:pPr>
        <w:pStyle w:val="tukurziva"/>
        <w:rPr>
          <w:rFonts w:asciiTheme="minorHAnsi" w:hAnsiTheme="minorHAnsi" w:cstheme="minorHAnsi"/>
          <w:sz w:val="20"/>
          <w:szCs w:val="20"/>
          <w:lang w:val="sk-SK"/>
        </w:rPr>
      </w:pPr>
    </w:p>
    <w:p w14:paraId="5EFEE24E" w14:textId="77777777" w:rsidR="00FC5218" w:rsidRPr="00264C24" w:rsidRDefault="00FC5218" w:rsidP="00FC5218">
      <w:pPr>
        <w:pStyle w:val="000Normal"/>
        <w:numPr>
          <w:ilvl w:val="0"/>
          <w:numId w:val="30"/>
        </w:numPr>
        <w:suppressAutoHyphens/>
        <w:spacing w:before="120" w:after="0" w:line="240" w:lineRule="exact"/>
        <w:textAlignment w:val="auto"/>
        <w:rPr>
          <w:rFonts w:asciiTheme="minorHAnsi" w:hAnsiTheme="minorHAnsi" w:cstheme="minorHAnsi"/>
          <w:bCs/>
          <w:lang w:val="sk-SK"/>
        </w:rPr>
      </w:pPr>
      <w:r w:rsidRPr="00264C24">
        <w:rPr>
          <w:rFonts w:asciiTheme="minorHAnsi" w:hAnsiTheme="minorHAnsi" w:cstheme="minorHAnsi"/>
          <w:b/>
          <w:lang w:val="sk-SK"/>
        </w:rPr>
        <w:t>IAS 1 Prezentácia účtovnej závierky</w:t>
      </w:r>
      <w:r w:rsidRPr="00264C24">
        <w:rPr>
          <w:rFonts w:asciiTheme="minorHAnsi" w:hAnsiTheme="minorHAnsi" w:cstheme="minorHAnsi"/>
          <w:bCs/>
          <w:lang w:val="sk-SK"/>
        </w:rPr>
        <w:t xml:space="preserve"> - Dodatok týkajúci sa klasifikácie záväzkov ako krátkodobé alebo dlhodobé (vydaná 23. januára 2020 a účinná pre ročné účtovné obdobia začínajúce 1. januára 2023 alebo neskôr). Tento dodatok nebol zatiaľ schválený EÚ.</w:t>
      </w:r>
    </w:p>
    <w:p w14:paraId="733CBDB9" w14:textId="77777777" w:rsidR="00FC5218" w:rsidRPr="00264C24" w:rsidRDefault="00FC5218" w:rsidP="00FC5218">
      <w:pPr>
        <w:pStyle w:val="000Normal"/>
        <w:numPr>
          <w:ilvl w:val="0"/>
          <w:numId w:val="30"/>
        </w:numPr>
        <w:suppressAutoHyphens/>
        <w:spacing w:before="120" w:after="0" w:line="240" w:lineRule="exact"/>
        <w:textAlignment w:val="auto"/>
        <w:rPr>
          <w:rFonts w:asciiTheme="minorHAnsi" w:hAnsiTheme="minorHAnsi" w:cstheme="minorHAnsi"/>
          <w:bCs/>
          <w:lang w:val="sk-SK"/>
        </w:rPr>
      </w:pPr>
      <w:r w:rsidRPr="00264C24">
        <w:rPr>
          <w:rFonts w:asciiTheme="minorHAnsi" w:hAnsiTheme="minorHAnsi" w:cstheme="minorHAnsi"/>
          <w:b/>
          <w:lang w:val="sk-SK"/>
        </w:rPr>
        <w:t>IAS 1 Prezentácia účtovnej závierky</w:t>
      </w:r>
      <w:r w:rsidRPr="00264C24">
        <w:rPr>
          <w:rFonts w:asciiTheme="minorHAnsi" w:hAnsiTheme="minorHAnsi" w:cstheme="minorHAnsi"/>
          <w:bCs/>
          <w:lang w:val="sk-SK"/>
        </w:rPr>
        <w:t xml:space="preserve"> - Dodatok týkajúci sa zverejňovania účtovnej politiky (účinná pre ročné účtovné obdobia začínajúce 1. januára 2023 alebo neskôr). Tento dodatok nebol zatiaľ schválený EÚ. </w:t>
      </w:r>
    </w:p>
    <w:p w14:paraId="7C4757EB" w14:textId="77777777" w:rsidR="00FC5218" w:rsidRPr="00264C24" w:rsidRDefault="00FC5218" w:rsidP="00FC5218">
      <w:pPr>
        <w:pStyle w:val="000Normal"/>
        <w:numPr>
          <w:ilvl w:val="0"/>
          <w:numId w:val="30"/>
        </w:numPr>
        <w:suppressAutoHyphens/>
        <w:spacing w:before="120" w:after="0" w:line="240" w:lineRule="exact"/>
        <w:textAlignment w:val="auto"/>
        <w:rPr>
          <w:rFonts w:asciiTheme="minorHAnsi" w:hAnsiTheme="minorHAnsi" w:cstheme="minorHAnsi"/>
          <w:bCs/>
          <w:lang w:val="sk-SK"/>
        </w:rPr>
      </w:pPr>
      <w:r w:rsidRPr="00264C24">
        <w:rPr>
          <w:rFonts w:asciiTheme="minorHAnsi" w:hAnsiTheme="minorHAnsi" w:cstheme="minorHAnsi"/>
          <w:b/>
          <w:lang w:val="sk-SK"/>
        </w:rPr>
        <w:t>IFRS 3 Definícia podniku</w:t>
      </w:r>
      <w:r w:rsidRPr="00264C24">
        <w:rPr>
          <w:rFonts w:asciiTheme="minorHAnsi" w:hAnsiTheme="minorHAnsi" w:cstheme="minorHAnsi"/>
          <w:bCs/>
          <w:lang w:val="sk-SK"/>
        </w:rPr>
        <w:t xml:space="preserve"> – novela (vydaná 22. októbra 2018 a účinná pre akvizície od začiatku ročného účtovného obdobia, ktoré začne 1. januára 2023). </w:t>
      </w:r>
    </w:p>
    <w:p w14:paraId="5804B9FF" w14:textId="77777777" w:rsidR="00FC5218" w:rsidRPr="00264C24" w:rsidRDefault="00FC5218" w:rsidP="00FC5218">
      <w:pPr>
        <w:pStyle w:val="000Normal"/>
        <w:numPr>
          <w:ilvl w:val="0"/>
          <w:numId w:val="30"/>
        </w:numPr>
        <w:suppressAutoHyphens/>
        <w:spacing w:before="120" w:after="0" w:line="240" w:lineRule="exact"/>
        <w:textAlignment w:val="auto"/>
        <w:rPr>
          <w:rFonts w:asciiTheme="minorHAnsi" w:hAnsiTheme="minorHAnsi" w:cstheme="minorHAnsi"/>
          <w:bCs/>
          <w:lang w:val="sk-SK"/>
        </w:rPr>
      </w:pPr>
      <w:bookmarkStart w:id="10" w:name="_Hlk94446904"/>
      <w:r w:rsidRPr="00264C24">
        <w:rPr>
          <w:rFonts w:asciiTheme="minorHAnsi" w:hAnsiTheme="minorHAnsi" w:cstheme="minorHAnsi"/>
          <w:b/>
          <w:lang w:val="sk-SK"/>
        </w:rPr>
        <w:t>IAS 8 Účtovná politika, zmeny v účtovných odhadoch a chyby</w:t>
      </w:r>
      <w:r w:rsidRPr="00264C24">
        <w:rPr>
          <w:rFonts w:asciiTheme="minorHAnsi" w:hAnsiTheme="minorHAnsi" w:cstheme="minorHAnsi"/>
          <w:bCs/>
          <w:lang w:val="sk-SK"/>
        </w:rPr>
        <w:t xml:space="preserve"> - Dodatok týkajúci sa definície účtovných odhadov (účinná pre ročné účtovné obdobia začínajúce 1. januára 2023 alebo neskôr). Tento dodatok nebol zatiaľ schválený EÚ.</w:t>
      </w:r>
    </w:p>
    <w:p w14:paraId="48604D91" w14:textId="77777777" w:rsidR="00FC5218" w:rsidRPr="00264C24" w:rsidRDefault="00FC5218" w:rsidP="00FC5218">
      <w:pPr>
        <w:pStyle w:val="000Normal"/>
        <w:numPr>
          <w:ilvl w:val="0"/>
          <w:numId w:val="30"/>
        </w:numPr>
        <w:suppressAutoHyphens/>
        <w:spacing w:before="120" w:after="0" w:line="240" w:lineRule="exact"/>
        <w:textAlignment w:val="auto"/>
        <w:rPr>
          <w:rFonts w:asciiTheme="minorHAnsi" w:hAnsiTheme="minorHAnsi" w:cstheme="minorHAnsi"/>
          <w:bCs/>
          <w:lang w:val="sk-SK"/>
        </w:rPr>
      </w:pPr>
      <w:r w:rsidRPr="00264C24">
        <w:rPr>
          <w:rFonts w:asciiTheme="minorHAnsi" w:hAnsiTheme="minorHAnsi" w:cstheme="minorHAnsi"/>
          <w:b/>
          <w:lang w:val="sk-SK"/>
        </w:rPr>
        <w:t>IFRS 10 Konsolidované finančné výkazy a IAS 28 Investície do pridružených a spoločných podnikov</w:t>
      </w:r>
      <w:r w:rsidRPr="00264C24">
        <w:rPr>
          <w:rFonts w:asciiTheme="minorHAnsi" w:hAnsiTheme="minorHAnsi" w:cstheme="minorHAnsi"/>
          <w:bCs/>
          <w:lang w:val="sk-SK"/>
        </w:rPr>
        <w:t xml:space="preserve"> -  Dodatky týkajúce sa predaja alebo vkladu majetku uskutočneného medzi investorom a jeho pridruženou spoločnosťou alebo spoločným podnikom (vydaná 11. septembra 2014 a účinná pre ročné obdobia začínajúce dátumom, ktorý stanoví IASB). Tento dodatok nebol zatiaľ schválený EÚ.</w:t>
      </w:r>
    </w:p>
    <w:p w14:paraId="318C9D07" w14:textId="77777777" w:rsidR="00FC5218" w:rsidRPr="00264C24" w:rsidRDefault="00FC5218" w:rsidP="00FC5218">
      <w:pPr>
        <w:pStyle w:val="000Normal"/>
        <w:numPr>
          <w:ilvl w:val="0"/>
          <w:numId w:val="30"/>
        </w:numPr>
        <w:suppressAutoHyphens/>
        <w:spacing w:before="120" w:after="0" w:line="240" w:lineRule="exact"/>
        <w:textAlignment w:val="auto"/>
        <w:rPr>
          <w:rFonts w:asciiTheme="minorHAnsi" w:hAnsiTheme="minorHAnsi" w:cstheme="minorHAnsi"/>
          <w:bCs/>
          <w:lang w:val="sk-SK"/>
        </w:rPr>
      </w:pPr>
      <w:r w:rsidRPr="00264C24">
        <w:rPr>
          <w:rFonts w:asciiTheme="minorHAnsi" w:hAnsiTheme="minorHAnsi" w:cstheme="minorHAnsi"/>
          <w:b/>
          <w:lang w:val="sk-SK"/>
        </w:rPr>
        <w:t>IAS 12 Dane z príjmov</w:t>
      </w:r>
      <w:r w:rsidRPr="00264C24">
        <w:rPr>
          <w:rFonts w:asciiTheme="minorHAnsi" w:hAnsiTheme="minorHAnsi" w:cstheme="minorHAnsi"/>
          <w:bCs/>
          <w:lang w:val="sk-SK"/>
        </w:rPr>
        <w:t xml:space="preserve"> – Dodatok týkajúci sa odloženej dane vzťahujúcej sa na aktíva a pasíva vyplývajúce z jednej transakcie (účinná pre ročné účtovné obdobia začínajúce 1. januára 2023 alebo neskôr). Tento dodatok nebol zatiaľ schválený EÚ.</w:t>
      </w:r>
      <w:bookmarkEnd w:id="10"/>
    </w:p>
    <w:p w14:paraId="7A70D7DA" w14:textId="77777777" w:rsidR="00FC5218" w:rsidRPr="00264C24" w:rsidRDefault="00FC5218" w:rsidP="00FC5218">
      <w:pPr>
        <w:pStyle w:val="000Normal"/>
        <w:numPr>
          <w:ilvl w:val="0"/>
          <w:numId w:val="30"/>
        </w:numPr>
        <w:suppressAutoHyphens/>
        <w:spacing w:before="120" w:after="0" w:line="240" w:lineRule="exact"/>
        <w:textAlignment w:val="auto"/>
        <w:rPr>
          <w:rFonts w:asciiTheme="minorHAnsi" w:hAnsiTheme="minorHAnsi" w:cstheme="minorHAnsi"/>
          <w:bCs/>
          <w:lang w:val="sk-SK"/>
        </w:rPr>
      </w:pPr>
      <w:r w:rsidRPr="00264C24">
        <w:rPr>
          <w:rFonts w:asciiTheme="minorHAnsi" w:hAnsiTheme="minorHAnsi" w:cstheme="minorHAnsi"/>
          <w:b/>
          <w:lang w:val="sk-SK"/>
        </w:rPr>
        <w:t>IFRS 16 Leasingy</w:t>
      </w:r>
      <w:r w:rsidRPr="00264C24">
        <w:rPr>
          <w:rFonts w:asciiTheme="minorHAnsi" w:hAnsiTheme="minorHAnsi" w:cstheme="minorHAnsi"/>
          <w:bCs/>
          <w:lang w:val="sk-SK"/>
        </w:rPr>
        <w:t xml:space="preserve"> - </w:t>
      </w:r>
      <w:proofErr w:type="spellStart"/>
      <w:r w:rsidRPr="00264C24">
        <w:rPr>
          <w:rFonts w:asciiTheme="minorHAnsi" w:hAnsiTheme="minorHAnsi" w:cstheme="minorHAnsi"/>
          <w:bCs/>
          <w:lang w:val="sk-SK"/>
        </w:rPr>
        <w:t>Cοvid</w:t>
      </w:r>
      <w:proofErr w:type="spellEnd"/>
      <w:r w:rsidRPr="00264C24">
        <w:rPr>
          <w:rFonts w:asciiTheme="minorHAnsi" w:hAnsiTheme="minorHAnsi" w:cstheme="minorHAnsi"/>
          <w:bCs/>
          <w:lang w:val="sk-SK"/>
        </w:rPr>
        <w:t xml:space="preserve"> 19 Súvisiace úľavy na nájomné (dodatok). Novela je účinná retrospektívne od začiatku ročného účtovného obdobia, ktoré začne 1. júna 2022 alebo neskôr. </w:t>
      </w:r>
    </w:p>
    <w:p w14:paraId="5615BCE1" w14:textId="77777777" w:rsidR="00FC5218" w:rsidRPr="00264C24" w:rsidRDefault="00FC5218" w:rsidP="00FC5218">
      <w:pPr>
        <w:suppressAutoHyphens/>
        <w:spacing w:before="60" w:after="60" w:line="240" w:lineRule="atLeast"/>
        <w:ind w:right="85"/>
        <w:jc w:val="both"/>
        <w:rPr>
          <w:rFonts w:cstheme="minorHAnsi"/>
          <w:sz w:val="20"/>
          <w:szCs w:val="20"/>
          <w:highlight w:val="yellow"/>
        </w:rPr>
      </w:pPr>
    </w:p>
    <w:p w14:paraId="1AFBF927" w14:textId="77777777" w:rsidR="00FC5218" w:rsidRPr="00264C24" w:rsidRDefault="00FC5218" w:rsidP="00FC5218">
      <w:pPr>
        <w:suppressAutoHyphens/>
        <w:spacing w:before="60" w:after="60" w:line="240" w:lineRule="atLeast"/>
        <w:ind w:right="85"/>
        <w:jc w:val="both"/>
        <w:rPr>
          <w:rFonts w:cstheme="minorHAnsi"/>
          <w:sz w:val="20"/>
          <w:szCs w:val="20"/>
        </w:rPr>
      </w:pPr>
      <w:r w:rsidRPr="00264C24">
        <w:rPr>
          <w:rFonts w:cstheme="minorHAnsi"/>
          <w:sz w:val="20"/>
          <w:szCs w:val="20"/>
        </w:rPr>
        <w:t>Uvedené dátumy účinnosti boli stanovené v normách uverejnených Radou pre medzinárodné účtovné štandardy. Skutočné dátumy prijatia týchto noriem v Európskej únii sa môžu líšiť od dátumov stanovených v normách a budú oznámené, hneď ako budú schválené na uplatňovanie v Európskej únii.</w:t>
      </w:r>
    </w:p>
    <w:p w14:paraId="4F9218D8" w14:textId="77777777" w:rsidR="00FC5218" w:rsidRPr="00264C24" w:rsidRDefault="00FC5218" w:rsidP="00FC5218">
      <w:pPr>
        <w:suppressAutoHyphens/>
        <w:spacing w:before="60" w:after="60" w:line="240" w:lineRule="atLeast"/>
        <w:ind w:right="85"/>
        <w:jc w:val="both"/>
        <w:rPr>
          <w:rFonts w:cstheme="minorHAnsi"/>
          <w:sz w:val="20"/>
          <w:szCs w:val="20"/>
        </w:rPr>
      </w:pPr>
    </w:p>
    <w:p w14:paraId="32D001D8" w14:textId="77777777" w:rsidR="00FC5218" w:rsidRPr="00264C24" w:rsidRDefault="00FC5218" w:rsidP="00FC5218">
      <w:pPr>
        <w:pStyle w:val="ACPRaport6"/>
        <w:suppressAutoHyphens/>
        <w:ind w:left="0"/>
        <w:rPr>
          <w:rFonts w:asciiTheme="minorHAnsi" w:hAnsiTheme="minorHAnsi" w:cstheme="minorHAnsi"/>
          <w:lang w:val="sk-SK"/>
        </w:rPr>
      </w:pPr>
      <w:r w:rsidRPr="00264C24">
        <w:rPr>
          <w:rFonts w:asciiTheme="minorHAnsi" w:hAnsiTheme="minorHAnsi" w:cstheme="minorHAnsi"/>
          <w:lang w:val="sk-SK"/>
        </w:rPr>
        <w:t xml:space="preserve">Spoločnosť sa nerozhodla za skoršie prijatie akéhokoľvek štandardu, interpretácie alebo dodatku, ktorý bol publikovaný ale nevstúpil ešte do platnosti. </w:t>
      </w:r>
    </w:p>
    <w:p w14:paraId="70E37A1B" w14:textId="77777777" w:rsidR="00FC5218" w:rsidRPr="00264C24" w:rsidRDefault="00FC5218" w:rsidP="00FC5218">
      <w:pPr>
        <w:pStyle w:val="ACPRaport6"/>
        <w:suppressAutoHyphens/>
        <w:ind w:left="0"/>
        <w:rPr>
          <w:rFonts w:asciiTheme="minorHAnsi" w:hAnsiTheme="minorHAnsi" w:cstheme="minorHAnsi"/>
          <w:highlight w:val="yellow"/>
          <w:lang w:val="sk-SK"/>
        </w:rPr>
      </w:pPr>
    </w:p>
    <w:bookmarkEnd w:id="9"/>
    <w:p w14:paraId="61D05851" w14:textId="77777777" w:rsidR="00FC5218" w:rsidRPr="00264C24" w:rsidRDefault="00FC5218" w:rsidP="00FC5218">
      <w:pPr>
        <w:rPr>
          <w:rFonts w:cstheme="minorHAnsi"/>
          <w:sz w:val="20"/>
          <w:szCs w:val="20"/>
        </w:rPr>
      </w:pPr>
      <w:r w:rsidRPr="00264C24">
        <w:rPr>
          <w:rFonts w:cstheme="minorHAnsi"/>
          <w:sz w:val="20"/>
          <w:szCs w:val="20"/>
        </w:rPr>
        <w:t>Neočakáva sa, že by nové a doplnené štandardy mohli mať významný dopad na účtovnú závierku Spoločnosti.</w:t>
      </w:r>
    </w:p>
    <w:p w14:paraId="10D8F4AB" w14:textId="77777777" w:rsidR="00FC5218" w:rsidRPr="00264C24" w:rsidRDefault="00FC5218" w:rsidP="00FC5218">
      <w:pPr>
        <w:jc w:val="both"/>
        <w:rPr>
          <w:rFonts w:cstheme="minorHAnsi"/>
          <w:sz w:val="20"/>
          <w:szCs w:val="20"/>
          <w:highlight w:val="yellow"/>
        </w:rPr>
      </w:pPr>
    </w:p>
    <w:p w14:paraId="6E2F0468" w14:textId="77777777" w:rsidR="00FC5218" w:rsidRPr="00264C24" w:rsidRDefault="00FC5218" w:rsidP="00FC5218">
      <w:pPr>
        <w:jc w:val="both"/>
        <w:rPr>
          <w:sz w:val="20"/>
          <w:szCs w:val="20"/>
          <w:highlight w:val="yellow"/>
        </w:rPr>
      </w:pPr>
    </w:p>
    <w:p w14:paraId="1CC90424" w14:textId="77777777" w:rsidR="00FC5218" w:rsidRDefault="00FC5218" w:rsidP="00FC5218">
      <w:pPr>
        <w:jc w:val="both"/>
        <w:rPr>
          <w:highlight w:val="yellow"/>
        </w:rPr>
      </w:pPr>
    </w:p>
    <w:p w14:paraId="66B0A461" w14:textId="77777777" w:rsidR="00FC5218" w:rsidRDefault="00FC5218" w:rsidP="00FC5218">
      <w:pPr>
        <w:jc w:val="both"/>
        <w:rPr>
          <w:highlight w:val="yellow"/>
        </w:rPr>
      </w:pPr>
    </w:p>
    <w:p w14:paraId="219F0C22" w14:textId="77777777" w:rsidR="00FC5218" w:rsidRDefault="00FC5218" w:rsidP="00FC5218">
      <w:pPr>
        <w:jc w:val="both"/>
        <w:rPr>
          <w:highlight w:val="yellow"/>
        </w:rPr>
      </w:pPr>
    </w:p>
    <w:p w14:paraId="6DA14798" w14:textId="28FE0C35" w:rsidR="00FC5218" w:rsidRDefault="00FC5218" w:rsidP="00FC5218">
      <w:pPr>
        <w:jc w:val="both"/>
        <w:rPr>
          <w:highlight w:val="yellow"/>
        </w:rPr>
      </w:pPr>
    </w:p>
    <w:p w14:paraId="3527199B" w14:textId="380E2CAC" w:rsidR="00264C24" w:rsidRDefault="00264C24" w:rsidP="00FC5218">
      <w:pPr>
        <w:jc w:val="both"/>
        <w:rPr>
          <w:highlight w:val="yellow"/>
        </w:rPr>
      </w:pPr>
    </w:p>
    <w:p w14:paraId="638FB81E" w14:textId="77777777" w:rsidR="00FC5218" w:rsidRPr="009D7138" w:rsidRDefault="00FC5218" w:rsidP="00FC5218">
      <w:pPr>
        <w:jc w:val="both"/>
        <w:rPr>
          <w:highlight w:val="yellow"/>
        </w:rPr>
      </w:pPr>
    </w:p>
    <w:p w14:paraId="1B973875" w14:textId="77777777" w:rsidR="00FC5218" w:rsidRPr="006A5BCA" w:rsidRDefault="00FC5218" w:rsidP="00FC5218">
      <w:pPr>
        <w:pStyle w:val="Nadpis1"/>
        <w:rPr>
          <w:rFonts w:asciiTheme="minorHAnsi" w:hAnsiTheme="minorHAnsi" w:cstheme="minorHAnsi"/>
        </w:rPr>
      </w:pPr>
      <w:bookmarkStart w:id="11" w:name="_Toc137018233"/>
      <w:r w:rsidRPr="006A5BCA">
        <w:rPr>
          <w:rFonts w:asciiTheme="minorHAnsi" w:hAnsiTheme="minorHAnsi" w:cstheme="minorHAnsi"/>
        </w:rPr>
        <w:lastRenderedPageBreak/>
        <w:t>3.</w:t>
      </w:r>
      <w:r w:rsidRPr="006A5BCA">
        <w:rPr>
          <w:rFonts w:asciiTheme="minorHAnsi" w:hAnsiTheme="minorHAnsi" w:cstheme="minorHAnsi"/>
        </w:rPr>
        <w:tab/>
        <w:t>Výnosy</w:t>
      </w:r>
      <w:bookmarkEnd w:id="11"/>
    </w:p>
    <w:p w14:paraId="135DA704" w14:textId="77777777" w:rsidR="00FC5218" w:rsidRPr="006A5BCA" w:rsidRDefault="00FC5218" w:rsidP="00FC5218">
      <w:pPr>
        <w:rPr>
          <w:rFonts w:cstheme="minorHAnsi"/>
        </w:rPr>
      </w:pPr>
    </w:p>
    <w:tbl>
      <w:tblPr>
        <w:tblW w:w="9185" w:type="dxa"/>
        <w:tblLook w:val="04A0" w:firstRow="1" w:lastRow="0" w:firstColumn="1" w:lastColumn="0" w:noHBand="0" w:noVBand="1"/>
      </w:tblPr>
      <w:tblGrid>
        <w:gridCol w:w="4354"/>
        <w:gridCol w:w="990"/>
        <w:gridCol w:w="716"/>
        <w:gridCol w:w="1421"/>
        <w:gridCol w:w="1704"/>
      </w:tblGrid>
      <w:tr w:rsidR="00FC5218" w:rsidRPr="00264C24" w14:paraId="142F9DEE" w14:textId="77777777" w:rsidTr="00BA4E31">
        <w:trPr>
          <w:trHeight w:val="851"/>
        </w:trPr>
        <w:tc>
          <w:tcPr>
            <w:tcW w:w="4354" w:type="dxa"/>
            <w:tcBorders>
              <w:top w:val="single" w:sz="12" w:space="0" w:color="000000"/>
              <w:bottom w:val="thickThinSmallGap" w:sz="12" w:space="0" w:color="auto"/>
            </w:tcBorders>
            <w:vAlign w:val="center"/>
          </w:tcPr>
          <w:p w14:paraId="0ADCF503" w14:textId="77777777" w:rsidR="00FC5218" w:rsidRPr="00264C24" w:rsidRDefault="00FC5218" w:rsidP="00BA4E31">
            <w:pPr>
              <w:rPr>
                <w:rFonts w:cstheme="minorHAnsi"/>
                <w:sz w:val="20"/>
                <w:szCs w:val="20"/>
              </w:rPr>
            </w:pPr>
          </w:p>
        </w:tc>
        <w:tc>
          <w:tcPr>
            <w:tcW w:w="990" w:type="dxa"/>
            <w:tcBorders>
              <w:top w:val="single" w:sz="12" w:space="0" w:color="000000"/>
              <w:bottom w:val="thickThinSmallGap" w:sz="12" w:space="0" w:color="auto"/>
            </w:tcBorders>
          </w:tcPr>
          <w:p w14:paraId="59B01C2D" w14:textId="77777777" w:rsidR="00FC5218" w:rsidRPr="00264C24" w:rsidRDefault="00FC5218" w:rsidP="00BA4E31">
            <w:pPr>
              <w:rPr>
                <w:rFonts w:cstheme="minorHAnsi"/>
                <w:sz w:val="20"/>
                <w:szCs w:val="20"/>
              </w:rPr>
            </w:pPr>
          </w:p>
        </w:tc>
        <w:tc>
          <w:tcPr>
            <w:tcW w:w="716" w:type="dxa"/>
            <w:tcBorders>
              <w:top w:val="single" w:sz="12" w:space="0" w:color="000000"/>
              <w:bottom w:val="thickThinSmallGap" w:sz="12" w:space="0" w:color="auto"/>
            </w:tcBorders>
            <w:vAlign w:val="center"/>
          </w:tcPr>
          <w:p w14:paraId="5435CB01" w14:textId="77777777" w:rsidR="00FC5218" w:rsidRPr="00264C24" w:rsidRDefault="00FC5218" w:rsidP="00BA4E31">
            <w:pPr>
              <w:jc w:val="center"/>
              <w:rPr>
                <w:rFonts w:cstheme="minorHAnsi"/>
                <w:b/>
                <w:sz w:val="20"/>
                <w:szCs w:val="20"/>
              </w:rPr>
            </w:pPr>
          </w:p>
        </w:tc>
        <w:tc>
          <w:tcPr>
            <w:tcW w:w="1421" w:type="dxa"/>
            <w:tcBorders>
              <w:top w:val="single" w:sz="12" w:space="0" w:color="000000"/>
              <w:bottom w:val="thickThinSmallGap" w:sz="12" w:space="0" w:color="auto"/>
            </w:tcBorders>
            <w:vAlign w:val="center"/>
          </w:tcPr>
          <w:p w14:paraId="2EB9CB58" w14:textId="77777777" w:rsidR="00FC5218" w:rsidRPr="00264C24" w:rsidRDefault="00FC5218" w:rsidP="00BA4E31">
            <w:pPr>
              <w:jc w:val="right"/>
              <w:rPr>
                <w:rFonts w:cstheme="minorHAnsi"/>
                <w:b/>
                <w:sz w:val="20"/>
                <w:szCs w:val="20"/>
              </w:rPr>
            </w:pPr>
            <w:r w:rsidRPr="00264C24">
              <w:rPr>
                <w:rFonts w:cstheme="minorHAnsi"/>
                <w:b/>
                <w:sz w:val="20"/>
                <w:szCs w:val="20"/>
              </w:rPr>
              <w:t>2022</w:t>
            </w:r>
          </w:p>
          <w:p w14:paraId="28BAAA9D" w14:textId="77777777" w:rsidR="00FC5218" w:rsidRPr="00264C24" w:rsidRDefault="00FC5218" w:rsidP="00BA4E31">
            <w:pPr>
              <w:jc w:val="right"/>
              <w:rPr>
                <w:rFonts w:cstheme="minorHAnsi"/>
                <w:b/>
                <w:sz w:val="20"/>
                <w:szCs w:val="20"/>
              </w:rPr>
            </w:pPr>
            <w:r w:rsidRPr="00264C24">
              <w:rPr>
                <w:rFonts w:cstheme="minorHAnsi"/>
                <w:b/>
                <w:sz w:val="20"/>
                <w:szCs w:val="20"/>
              </w:rPr>
              <w:t>v tis. EUR</w:t>
            </w:r>
          </w:p>
        </w:tc>
        <w:tc>
          <w:tcPr>
            <w:tcW w:w="1704" w:type="dxa"/>
            <w:tcBorders>
              <w:top w:val="single" w:sz="12" w:space="0" w:color="000000"/>
              <w:bottom w:val="thickThinSmallGap" w:sz="12" w:space="0" w:color="auto"/>
            </w:tcBorders>
            <w:vAlign w:val="center"/>
          </w:tcPr>
          <w:p w14:paraId="1C3012FE" w14:textId="77777777" w:rsidR="00FC5218" w:rsidRPr="00264C24" w:rsidRDefault="00FC5218" w:rsidP="00BA4E31">
            <w:pPr>
              <w:jc w:val="right"/>
              <w:rPr>
                <w:rFonts w:cstheme="minorHAnsi"/>
                <w:b/>
                <w:sz w:val="20"/>
                <w:szCs w:val="20"/>
              </w:rPr>
            </w:pPr>
            <w:r w:rsidRPr="00264C24">
              <w:rPr>
                <w:rFonts w:cstheme="minorHAnsi"/>
                <w:b/>
                <w:sz w:val="20"/>
                <w:szCs w:val="20"/>
              </w:rPr>
              <w:t>2021</w:t>
            </w:r>
          </w:p>
          <w:p w14:paraId="7B555876" w14:textId="77777777" w:rsidR="00FC5218" w:rsidRPr="00264C24" w:rsidRDefault="00FC5218" w:rsidP="00BA4E31">
            <w:pPr>
              <w:jc w:val="right"/>
              <w:rPr>
                <w:rFonts w:cstheme="minorHAnsi"/>
                <w:b/>
                <w:sz w:val="20"/>
                <w:szCs w:val="20"/>
              </w:rPr>
            </w:pPr>
            <w:r w:rsidRPr="00264C24">
              <w:rPr>
                <w:rFonts w:cstheme="minorHAnsi"/>
                <w:b/>
                <w:sz w:val="20"/>
                <w:szCs w:val="20"/>
              </w:rPr>
              <w:t>v tis. EUR</w:t>
            </w:r>
          </w:p>
        </w:tc>
      </w:tr>
      <w:tr w:rsidR="00FC5218" w:rsidRPr="00264C24" w14:paraId="5F86A57F" w14:textId="77777777" w:rsidTr="00BA4E31">
        <w:tc>
          <w:tcPr>
            <w:tcW w:w="4354" w:type="dxa"/>
            <w:tcBorders>
              <w:top w:val="thickThinSmallGap" w:sz="12" w:space="0" w:color="auto"/>
            </w:tcBorders>
            <w:vAlign w:val="center"/>
          </w:tcPr>
          <w:p w14:paraId="01CA7F11" w14:textId="77777777" w:rsidR="00FC5218" w:rsidRPr="00264C24" w:rsidRDefault="00FC5218" w:rsidP="00BA4E31">
            <w:pPr>
              <w:rPr>
                <w:rFonts w:cstheme="minorHAnsi"/>
                <w:sz w:val="20"/>
                <w:szCs w:val="20"/>
              </w:rPr>
            </w:pPr>
          </w:p>
        </w:tc>
        <w:tc>
          <w:tcPr>
            <w:tcW w:w="990" w:type="dxa"/>
            <w:tcBorders>
              <w:top w:val="thickThinSmallGap" w:sz="12" w:space="0" w:color="auto"/>
            </w:tcBorders>
          </w:tcPr>
          <w:p w14:paraId="50796D37" w14:textId="77777777" w:rsidR="00FC5218" w:rsidRPr="00264C24" w:rsidRDefault="00FC5218" w:rsidP="00BA4E31">
            <w:pPr>
              <w:rPr>
                <w:rFonts w:cstheme="minorHAnsi"/>
                <w:sz w:val="20"/>
                <w:szCs w:val="20"/>
              </w:rPr>
            </w:pPr>
          </w:p>
        </w:tc>
        <w:tc>
          <w:tcPr>
            <w:tcW w:w="716" w:type="dxa"/>
            <w:tcBorders>
              <w:top w:val="thickThinSmallGap" w:sz="12" w:space="0" w:color="auto"/>
            </w:tcBorders>
            <w:vAlign w:val="center"/>
          </w:tcPr>
          <w:p w14:paraId="5D5FC01B" w14:textId="77777777" w:rsidR="00FC5218" w:rsidRPr="00264C24" w:rsidRDefault="00FC5218" w:rsidP="00BA4E31">
            <w:pPr>
              <w:jc w:val="center"/>
              <w:rPr>
                <w:rFonts w:cstheme="minorHAnsi"/>
                <w:sz w:val="20"/>
                <w:szCs w:val="20"/>
              </w:rPr>
            </w:pPr>
          </w:p>
        </w:tc>
        <w:tc>
          <w:tcPr>
            <w:tcW w:w="1421" w:type="dxa"/>
            <w:tcBorders>
              <w:top w:val="thickThinSmallGap" w:sz="12" w:space="0" w:color="auto"/>
            </w:tcBorders>
            <w:vAlign w:val="center"/>
          </w:tcPr>
          <w:p w14:paraId="3D59B695" w14:textId="77777777" w:rsidR="00FC5218" w:rsidRPr="00264C24" w:rsidRDefault="00FC5218" w:rsidP="00BA4E31">
            <w:pPr>
              <w:rPr>
                <w:rFonts w:cstheme="minorHAnsi"/>
                <w:sz w:val="20"/>
                <w:szCs w:val="20"/>
              </w:rPr>
            </w:pPr>
          </w:p>
        </w:tc>
        <w:tc>
          <w:tcPr>
            <w:tcW w:w="1704" w:type="dxa"/>
            <w:tcBorders>
              <w:top w:val="thickThinSmallGap" w:sz="12" w:space="0" w:color="auto"/>
            </w:tcBorders>
            <w:vAlign w:val="center"/>
          </w:tcPr>
          <w:p w14:paraId="35BE45C0" w14:textId="77777777" w:rsidR="00FC5218" w:rsidRPr="00264C24" w:rsidRDefault="00FC5218" w:rsidP="00BA4E31">
            <w:pPr>
              <w:rPr>
                <w:rFonts w:cstheme="minorHAnsi"/>
                <w:sz w:val="20"/>
                <w:szCs w:val="20"/>
              </w:rPr>
            </w:pPr>
          </w:p>
        </w:tc>
      </w:tr>
      <w:tr w:rsidR="00FC5218" w:rsidRPr="00264C24" w14:paraId="59E8E048" w14:textId="77777777" w:rsidTr="00BA4E31">
        <w:tc>
          <w:tcPr>
            <w:tcW w:w="4354" w:type="dxa"/>
            <w:vAlign w:val="center"/>
          </w:tcPr>
          <w:p w14:paraId="4B87F5AB" w14:textId="77777777" w:rsidR="00FC5218" w:rsidRPr="00264C24" w:rsidRDefault="00FC5218" w:rsidP="00BA4E31">
            <w:pPr>
              <w:rPr>
                <w:rFonts w:cstheme="minorHAnsi"/>
                <w:sz w:val="20"/>
                <w:szCs w:val="20"/>
              </w:rPr>
            </w:pPr>
            <w:r w:rsidRPr="00264C24">
              <w:rPr>
                <w:rFonts w:cstheme="minorHAnsi"/>
                <w:sz w:val="20"/>
                <w:szCs w:val="20"/>
              </w:rPr>
              <w:t>Výnosy z predaja služieb</w:t>
            </w:r>
          </w:p>
        </w:tc>
        <w:tc>
          <w:tcPr>
            <w:tcW w:w="990" w:type="dxa"/>
          </w:tcPr>
          <w:p w14:paraId="39E8769D" w14:textId="77777777" w:rsidR="00FC5218" w:rsidRPr="00264C24" w:rsidRDefault="00FC5218" w:rsidP="00BA4E31">
            <w:pPr>
              <w:rPr>
                <w:rFonts w:cstheme="minorHAnsi"/>
                <w:sz w:val="20"/>
                <w:szCs w:val="20"/>
              </w:rPr>
            </w:pPr>
          </w:p>
        </w:tc>
        <w:tc>
          <w:tcPr>
            <w:tcW w:w="716" w:type="dxa"/>
            <w:vAlign w:val="center"/>
          </w:tcPr>
          <w:p w14:paraId="261B488B" w14:textId="77777777" w:rsidR="00FC5218" w:rsidRPr="00264C24" w:rsidRDefault="00FC5218" w:rsidP="00BA4E31">
            <w:pPr>
              <w:jc w:val="center"/>
              <w:rPr>
                <w:rFonts w:cstheme="minorHAnsi"/>
                <w:sz w:val="20"/>
                <w:szCs w:val="20"/>
              </w:rPr>
            </w:pPr>
          </w:p>
        </w:tc>
        <w:tc>
          <w:tcPr>
            <w:tcW w:w="1421" w:type="dxa"/>
            <w:vAlign w:val="center"/>
          </w:tcPr>
          <w:p w14:paraId="7FBAB85C" w14:textId="77777777" w:rsidR="00FC5218" w:rsidRPr="00264C24" w:rsidRDefault="00FC5218" w:rsidP="00BA4E31">
            <w:pPr>
              <w:jc w:val="right"/>
              <w:rPr>
                <w:rFonts w:cstheme="minorHAnsi"/>
                <w:sz w:val="20"/>
                <w:szCs w:val="20"/>
              </w:rPr>
            </w:pPr>
            <w:r w:rsidRPr="00264C24">
              <w:rPr>
                <w:rFonts w:cstheme="minorHAnsi"/>
                <w:sz w:val="20"/>
                <w:szCs w:val="20"/>
              </w:rPr>
              <w:t>571</w:t>
            </w:r>
          </w:p>
        </w:tc>
        <w:tc>
          <w:tcPr>
            <w:tcW w:w="1704" w:type="dxa"/>
            <w:vAlign w:val="center"/>
          </w:tcPr>
          <w:p w14:paraId="393FA6A5" w14:textId="77777777" w:rsidR="00FC5218" w:rsidRPr="00264C24" w:rsidRDefault="00FC5218" w:rsidP="00BA4E31">
            <w:pPr>
              <w:jc w:val="right"/>
              <w:rPr>
                <w:rFonts w:cstheme="minorHAnsi"/>
                <w:sz w:val="20"/>
                <w:szCs w:val="20"/>
              </w:rPr>
            </w:pPr>
            <w:r w:rsidRPr="00264C24">
              <w:rPr>
                <w:rFonts w:cstheme="minorHAnsi"/>
                <w:sz w:val="20"/>
                <w:szCs w:val="20"/>
              </w:rPr>
              <w:t>553</w:t>
            </w:r>
          </w:p>
        </w:tc>
      </w:tr>
      <w:tr w:rsidR="00FC5218" w:rsidRPr="00264C24" w14:paraId="3A4C91B0" w14:textId="77777777" w:rsidTr="00BA4E31">
        <w:tc>
          <w:tcPr>
            <w:tcW w:w="4354" w:type="dxa"/>
            <w:vAlign w:val="center"/>
          </w:tcPr>
          <w:p w14:paraId="55F109EA" w14:textId="77777777" w:rsidR="00FC5218" w:rsidRPr="00264C24" w:rsidRDefault="00FC5218" w:rsidP="00BA4E31">
            <w:pPr>
              <w:rPr>
                <w:rFonts w:cstheme="minorHAnsi"/>
                <w:sz w:val="20"/>
                <w:szCs w:val="20"/>
              </w:rPr>
            </w:pPr>
            <w:r w:rsidRPr="00264C24">
              <w:rPr>
                <w:rFonts w:cstheme="minorHAnsi"/>
                <w:sz w:val="20"/>
                <w:szCs w:val="20"/>
              </w:rPr>
              <w:t>Výnosy z predaja tovaru</w:t>
            </w:r>
          </w:p>
        </w:tc>
        <w:tc>
          <w:tcPr>
            <w:tcW w:w="990" w:type="dxa"/>
          </w:tcPr>
          <w:p w14:paraId="1B163518" w14:textId="77777777" w:rsidR="00FC5218" w:rsidRPr="00264C24" w:rsidRDefault="00FC5218" w:rsidP="00BA4E31">
            <w:pPr>
              <w:rPr>
                <w:rFonts w:cstheme="minorHAnsi"/>
                <w:sz w:val="20"/>
                <w:szCs w:val="20"/>
              </w:rPr>
            </w:pPr>
          </w:p>
        </w:tc>
        <w:tc>
          <w:tcPr>
            <w:tcW w:w="716" w:type="dxa"/>
            <w:vAlign w:val="center"/>
          </w:tcPr>
          <w:p w14:paraId="3DFFA074" w14:textId="77777777" w:rsidR="00FC5218" w:rsidRPr="00264C24" w:rsidRDefault="00FC5218" w:rsidP="00BA4E31">
            <w:pPr>
              <w:jc w:val="center"/>
              <w:rPr>
                <w:rFonts w:cstheme="minorHAnsi"/>
                <w:sz w:val="20"/>
                <w:szCs w:val="20"/>
              </w:rPr>
            </w:pPr>
          </w:p>
        </w:tc>
        <w:tc>
          <w:tcPr>
            <w:tcW w:w="1421" w:type="dxa"/>
            <w:vAlign w:val="center"/>
          </w:tcPr>
          <w:p w14:paraId="12BB479A" w14:textId="77777777" w:rsidR="00FC5218" w:rsidRPr="00264C24" w:rsidRDefault="00FC5218" w:rsidP="00BA4E31">
            <w:pPr>
              <w:jc w:val="right"/>
              <w:rPr>
                <w:rFonts w:cstheme="minorHAnsi"/>
                <w:sz w:val="20"/>
                <w:szCs w:val="20"/>
              </w:rPr>
            </w:pPr>
            <w:r w:rsidRPr="00264C24">
              <w:rPr>
                <w:rFonts w:cstheme="minorHAnsi"/>
                <w:sz w:val="20"/>
                <w:szCs w:val="20"/>
              </w:rPr>
              <w:t>1 891 455</w:t>
            </w:r>
          </w:p>
        </w:tc>
        <w:tc>
          <w:tcPr>
            <w:tcW w:w="1704" w:type="dxa"/>
            <w:vAlign w:val="center"/>
          </w:tcPr>
          <w:p w14:paraId="35B6A108" w14:textId="77777777" w:rsidR="00FC5218" w:rsidRPr="00264C24" w:rsidRDefault="00FC5218" w:rsidP="00BA4E31">
            <w:pPr>
              <w:jc w:val="right"/>
              <w:rPr>
                <w:rFonts w:cstheme="minorHAnsi"/>
                <w:sz w:val="20"/>
                <w:szCs w:val="20"/>
              </w:rPr>
            </w:pPr>
            <w:r w:rsidRPr="00264C24">
              <w:rPr>
                <w:rFonts w:cstheme="minorHAnsi"/>
                <w:sz w:val="20"/>
                <w:szCs w:val="20"/>
              </w:rPr>
              <w:t>1 652 987</w:t>
            </w:r>
          </w:p>
        </w:tc>
      </w:tr>
      <w:tr w:rsidR="00FC5218" w:rsidRPr="00264C24" w14:paraId="480A3C45" w14:textId="77777777" w:rsidTr="00BA4E31">
        <w:tc>
          <w:tcPr>
            <w:tcW w:w="4354" w:type="dxa"/>
            <w:tcBorders>
              <w:bottom w:val="single" w:sz="12" w:space="0" w:color="000000"/>
            </w:tcBorders>
            <w:vAlign w:val="center"/>
          </w:tcPr>
          <w:p w14:paraId="267DE85A" w14:textId="77777777" w:rsidR="00FC5218" w:rsidRPr="00264C24" w:rsidRDefault="00FC5218" w:rsidP="00BA4E31">
            <w:pPr>
              <w:rPr>
                <w:rFonts w:cstheme="minorHAnsi"/>
                <w:sz w:val="20"/>
                <w:szCs w:val="20"/>
              </w:rPr>
            </w:pPr>
          </w:p>
        </w:tc>
        <w:tc>
          <w:tcPr>
            <w:tcW w:w="990" w:type="dxa"/>
            <w:tcBorders>
              <w:bottom w:val="single" w:sz="12" w:space="0" w:color="000000"/>
            </w:tcBorders>
          </w:tcPr>
          <w:p w14:paraId="47478F40" w14:textId="77777777" w:rsidR="00FC5218" w:rsidRPr="00264C24" w:rsidRDefault="00FC5218" w:rsidP="00BA4E31">
            <w:pPr>
              <w:rPr>
                <w:rFonts w:cstheme="minorHAnsi"/>
                <w:sz w:val="20"/>
                <w:szCs w:val="20"/>
              </w:rPr>
            </w:pPr>
          </w:p>
        </w:tc>
        <w:tc>
          <w:tcPr>
            <w:tcW w:w="716" w:type="dxa"/>
            <w:tcBorders>
              <w:bottom w:val="single" w:sz="12" w:space="0" w:color="000000"/>
            </w:tcBorders>
            <w:vAlign w:val="center"/>
          </w:tcPr>
          <w:p w14:paraId="1F4F59D3" w14:textId="77777777" w:rsidR="00FC5218" w:rsidRPr="00264C24" w:rsidRDefault="00FC5218" w:rsidP="00BA4E31">
            <w:pPr>
              <w:jc w:val="center"/>
              <w:rPr>
                <w:rFonts w:cstheme="minorHAnsi"/>
                <w:sz w:val="20"/>
                <w:szCs w:val="20"/>
              </w:rPr>
            </w:pPr>
          </w:p>
        </w:tc>
        <w:tc>
          <w:tcPr>
            <w:tcW w:w="1421" w:type="dxa"/>
            <w:tcBorders>
              <w:bottom w:val="single" w:sz="12" w:space="0" w:color="000000"/>
            </w:tcBorders>
            <w:vAlign w:val="center"/>
          </w:tcPr>
          <w:p w14:paraId="4235C9BF" w14:textId="77777777" w:rsidR="00FC5218" w:rsidRPr="00264C24" w:rsidRDefault="00FC5218" w:rsidP="00BA4E31">
            <w:pPr>
              <w:jc w:val="right"/>
              <w:rPr>
                <w:rFonts w:cstheme="minorHAnsi"/>
                <w:sz w:val="20"/>
                <w:szCs w:val="20"/>
              </w:rPr>
            </w:pPr>
          </w:p>
        </w:tc>
        <w:tc>
          <w:tcPr>
            <w:tcW w:w="1704" w:type="dxa"/>
            <w:tcBorders>
              <w:bottom w:val="single" w:sz="12" w:space="0" w:color="000000"/>
            </w:tcBorders>
            <w:vAlign w:val="center"/>
          </w:tcPr>
          <w:p w14:paraId="248972EA" w14:textId="77777777" w:rsidR="00FC5218" w:rsidRPr="00264C24" w:rsidRDefault="00FC5218" w:rsidP="00BA4E31">
            <w:pPr>
              <w:jc w:val="right"/>
              <w:rPr>
                <w:rFonts w:cstheme="minorHAnsi"/>
                <w:sz w:val="20"/>
                <w:szCs w:val="20"/>
              </w:rPr>
            </w:pPr>
          </w:p>
        </w:tc>
      </w:tr>
      <w:tr w:rsidR="00FC5218" w:rsidRPr="00264C24" w14:paraId="67EC6EEC" w14:textId="77777777" w:rsidTr="00BA4E31">
        <w:trPr>
          <w:trHeight w:hRule="exact" w:val="397"/>
        </w:trPr>
        <w:tc>
          <w:tcPr>
            <w:tcW w:w="4354" w:type="dxa"/>
            <w:tcBorders>
              <w:top w:val="single" w:sz="12" w:space="0" w:color="000000"/>
              <w:bottom w:val="single" w:sz="12" w:space="0" w:color="000000"/>
            </w:tcBorders>
            <w:vAlign w:val="center"/>
          </w:tcPr>
          <w:p w14:paraId="4BB704EC" w14:textId="77777777" w:rsidR="00FC5218" w:rsidRPr="00264C24" w:rsidRDefault="00FC5218" w:rsidP="00BA4E31">
            <w:pPr>
              <w:rPr>
                <w:rFonts w:cstheme="minorHAnsi"/>
                <w:b/>
                <w:sz w:val="20"/>
                <w:szCs w:val="20"/>
              </w:rPr>
            </w:pPr>
            <w:r w:rsidRPr="00264C24">
              <w:rPr>
                <w:rFonts w:cstheme="minorHAnsi"/>
                <w:b/>
                <w:sz w:val="20"/>
                <w:szCs w:val="20"/>
              </w:rPr>
              <w:t>Celkom</w:t>
            </w:r>
          </w:p>
        </w:tc>
        <w:tc>
          <w:tcPr>
            <w:tcW w:w="990" w:type="dxa"/>
            <w:tcBorders>
              <w:top w:val="single" w:sz="12" w:space="0" w:color="000000"/>
              <w:bottom w:val="single" w:sz="12" w:space="0" w:color="000000"/>
            </w:tcBorders>
          </w:tcPr>
          <w:p w14:paraId="4744B41D" w14:textId="77777777" w:rsidR="00FC5218" w:rsidRPr="00264C24" w:rsidRDefault="00FC5218" w:rsidP="00BA4E31">
            <w:pPr>
              <w:rPr>
                <w:rFonts w:cstheme="minorHAnsi"/>
                <w:b/>
                <w:sz w:val="20"/>
                <w:szCs w:val="20"/>
              </w:rPr>
            </w:pPr>
          </w:p>
        </w:tc>
        <w:tc>
          <w:tcPr>
            <w:tcW w:w="716" w:type="dxa"/>
            <w:tcBorders>
              <w:top w:val="single" w:sz="12" w:space="0" w:color="000000"/>
              <w:bottom w:val="single" w:sz="12" w:space="0" w:color="000000"/>
            </w:tcBorders>
            <w:vAlign w:val="center"/>
          </w:tcPr>
          <w:p w14:paraId="31BEA955" w14:textId="77777777" w:rsidR="00FC5218" w:rsidRPr="00264C24" w:rsidRDefault="00FC5218" w:rsidP="00BA4E31">
            <w:pPr>
              <w:jc w:val="center"/>
              <w:rPr>
                <w:rFonts w:cstheme="minorHAnsi"/>
                <w:b/>
                <w:sz w:val="20"/>
                <w:szCs w:val="20"/>
              </w:rPr>
            </w:pPr>
          </w:p>
        </w:tc>
        <w:tc>
          <w:tcPr>
            <w:tcW w:w="1421" w:type="dxa"/>
            <w:tcBorders>
              <w:top w:val="single" w:sz="12" w:space="0" w:color="000000"/>
              <w:bottom w:val="single" w:sz="12" w:space="0" w:color="000000"/>
            </w:tcBorders>
            <w:vAlign w:val="center"/>
          </w:tcPr>
          <w:p w14:paraId="7A72F1D3" w14:textId="77777777" w:rsidR="00FC5218" w:rsidRPr="00264C24" w:rsidRDefault="00FC5218" w:rsidP="00BA4E31">
            <w:pPr>
              <w:jc w:val="right"/>
              <w:rPr>
                <w:rFonts w:cstheme="minorHAnsi"/>
                <w:b/>
                <w:sz w:val="20"/>
                <w:szCs w:val="20"/>
                <w:lang w:val="de-DE"/>
              </w:rPr>
            </w:pPr>
            <w:r w:rsidRPr="00264C24">
              <w:rPr>
                <w:rFonts w:cstheme="minorHAnsi"/>
                <w:b/>
                <w:sz w:val="20"/>
                <w:szCs w:val="20"/>
              </w:rPr>
              <w:t>1 892 026</w:t>
            </w:r>
          </w:p>
        </w:tc>
        <w:tc>
          <w:tcPr>
            <w:tcW w:w="1704" w:type="dxa"/>
            <w:tcBorders>
              <w:top w:val="single" w:sz="12" w:space="0" w:color="000000"/>
              <w:bottom w:val="single" w:sz="12" w:space="0" w:color="000000"/>
            </w:tcBorders>
            <w:vAlign w:val="center"/>
          </w:tcPr>
          <w:p w14:paraId="26B42497" w14:textId="77777777" w:rsidR="00FC5218" w:rsidRPr="00264C24" w:rsidRDefault="00FC5218" w:rsidP="00BA4E31">
            <w:pPr>
              <w:jc w:val="right"/>
              <w:rPr>
                <w:rFonts w:cstheme="minorHAnsi"/>
                <w:b/>
                <w:sz w:val="20"/>
                <w:szCs w:val="20"/>
              </w:rPr>
            </w:pPr>
            <w:r w:rsidRPr="00264C24">
              <w:rPr>
                <w:rFonts w:cstheme="minorHAnsi"/>
                <w:b/>
                <w:sz w:val="20"/>
                <w:szCs w:val="20"/>
              </w:rPr>
              <w:t>1 653 540</w:t>
            </w:r>
          </w:p>
        </w:tc>
      </w:tr>
    </w:tbl>
    <w:p w14:paraId="74684B2B" w14:textId="77777777" w:rsidR="00FC5218" w:rsidRPr="00264C24" w:rsidRDefault="00FC5218" w:rsidP="00FC5218">
      <w:pPr>
        <w:jc w:val="both"/>
        <w:rPr>
          <w:sz w:val="20"/>
          <w:szCs w:val="20"/>
          <w:highlight w:val="yellow"/>
        </w:rPr>
      </w:pPr>
    </w:p>
    <w:p w14:paraId="60189EFD" w14:textId="77777777" w:rsidR="00FC5218" w:rsidRPr="00264C24" w:rsidRDefault="00FC5218" w:rsidP="00FC5218">
      <w:pPr>
        <w:jc w:val="both"/>
        <w:rPr>
          <w:rFonts w:cstheme="minorHAnsi"/>
          <w:sz w:val="20"/>
          <w:szCs w:val="20"/>
        </w:rPr>
      </w:pPr>
    </w:p>
    <w:p w14:paraId="2B983F2E" w14:textId="77777777" w:rsidR="00FC5218" w:rsidRPr="0020329A" w:rsidRDefault="00FC5218" w:rsidP="00FC5218">
      <w:pPr>
        <w:pStyle w:val="Nadpis1"/>
        <w:rPr>
          <w:rFonts w:asciiTheme="minorHAnsi" w:hAnsiTheme="minorHAnsi" w:cstheme="minorHAnsi"/>
        </w:rPr>
      </w:pPr>
      <w:bookmarkStart w:id="12" w:name="_Toc137018234"/>
      <w:r w:rsidRPr="0020329A">
        <w:rPr>
          <w:rFonts w:asciiTheme="minorHAnsi" w:hAnsiTheme="minorHAnsi" w:cstheme="minorHAnsi"/>
        </w:rPr>
        <w:t>4.</w:t>
      </w:r>
      <w:r w:rsidRPr="0020329A">
        <w:rPr>
          <w:rFonts w:asciiTheme="minorHAnsi" w:hAnsiTheme="minorHAnsi" w:cstheme="minorHAnsi"/>
        </w:rPr>
        <w:tab/>
        <w:t>Spotreba materiálu a energie</w:t>
      </w:r>
      <w:bookmarkEnd w:id="12"/>
    </w:p>
    <w:p w14:paraId="0ABC9770" w14:textId="77777777" w:rsidR="00FC5218" w:rsidRPr="0020329A" w:rsidRDefault="00FC5218" w:rsidP="00FC5218">
      <w:pPr>
        <w:rPr>
          <w:rFonts w:cstheme="minorHAnsi"/>
        </w:rPr>
      </w:pPr>
    </w:p>
    <w:tbl>
      <w:tblPr>
        <w:tblW w:w="9185" w:type="dxa"/>
        <w:tblLook w:val="04A0" w:firstRow="1" w:lastRow="0" w:firstColumn="1" w:lastColumn="0" w:noHBand="0" w:noVBand="1"/>
      </w:tblPr>
      <w:tblGrid>
        <w:gridCol w:w="4354"/>
        <w:gridCol w:w="990"/>
        <w:gridCol w:w="716"/>
        <w:gridCol w:w="1421"/>
        <w:gridCol w:w="1704"/>
      </w:tblGrid>
      <w:tr w:rsidR="00FC5218" w:rsidRPr="0020329A" w14:paraId="663B4ED8" w14:textId="77777777" w:rsidTr="00BA4E31">
        <w:trPr>
          <w:trHeight w:val="851"/>
        </w:trPr>
        <w:tc>
          <w:tcPr>
            <w:tcW w:w="4354" w:type="dxa"/>
            <w:tcBorders>
              <w:top w:val="single" w:sz="12" w:space="0" w:color="000000"/>
              <w:bottom w:val="thickThinSmallGap" w:sz="12" w:space="0" w:color="auto"/>
            </w:tcBorders>
            <w:vAlign w:val="center"/>
          </w:tcPr>
          <w:p w14:paraId="000A615C" w14:textId="77777777" w:rsidR="00FC5218" w:rsidRPr="00264C24" w:rsidRDefault="00FC5218" w:rsidP="00BA4E31">
            <w:pPr>
              <w:rPr>
                <w:rFonts w:cstheme="minorHAnsi"/>
                <w:sz w:val="20"/>
                <w:szCs w:val="20"/>
              </w:rPr>
            </w:pPr>
          </w:p>
        </w:tc>
        <w:tc>
          <w:tcPr>
            <w:tcW w:w="990" w:type="dxa"/>
            <w:tcBorders>
              <w:top w:val="single" w:sz="12" w:space="0" w:color="000000"/>
              <w:bottom w:val="thickThinSmallGap" w:sz="12" w:space="0" w:color="auto"/>
            </w:tcBorders>
          </w:tcPr>
          <w:p w14:paraId="2945A658" w14:textId="77777777" w:rsidR="00FC5218" w:rsidRPr="00264C24" w:rsidRDefault="00FC5218" w:rsidP="00BA4E31">
            <w:pPr>
              <w:rPr>
                <w:rFonts w:cstheme="minorHAnsi"/>
                <w:sz w:val="20"/>
                <w:szCs w:val="20"/>
              </w:rPr>
            </w:pPr>
          </w:p>
        </w:tc>
        <w:tc>
          <w:tcPr>
            <w:tcW w:w="716" w:type="dxa"/>
            <w:tcBorders>
              <w:top w:val="single" w:sz="12" w:space="0" w:color="000000"/>
              <w:bottom w:val="thickThinSmallGap" w:sz="12" w:space="0" w:color="auto"/>
            </w:tcBorders>
            <w:vAlign w:val="center"/>
          </w:tcPr>
          <w:p w14:paraId="700B3FFB" w14:textId="77777777" w:rsidR="00FC5218" w:rsidRPr="00264C24" w:rsidRDefault="00FC5218" w:rsidP="00BA4E31">
            <w:pPr>
              <w:jc w:val="center"/>
              <w:rPr>
                <w:rFonts w:cstheme="minorHAnsi"/>
                <w:b/>
                <w:sz w:val="20"/>
                <w:szCs w:val="20"/>
              </w:rPr>
            </w:pPr>
          </w:p>
        </w:tc>
        <w:tc>
          <w:tcPr>
            <w:tcW w:w="1421" w:type="dxa"/>
            <w:tcBorders>
              <w:top w:val="single" w:sz="12" w:space="0" w:color="000000"/>
              <w:bottom w:val="thickThinSmallGap" w:sz="12" w:space="0" w:color="auto"/>
            </w:tcBorders>
            <w:vAlign w:val="center"/>
          </w:tcPr>
          <w:p w14:paraId="7AA268A1" w14:textId="77777777" w:rsidR="00FC5218" w:rsidRPr="00264C24" w:rsidRDefault="00FC5218" w:rsidP="00BA4E31">
            <w:pPr>
              <w:jc w:val="right"/>
              <w:rPr>
                <w:rFonts w:cstheme="minorHAnsi"/>
                <w:b/>
                <w:sz w:val="20"/>
                <w:szCs w:val="20"/>
              </w:rPr>
            </w:pPr>
            <w:r w:rsidRPr="00264C24">
              <w:rPr>
                <w:rFonts w:cstheme="minorHAnsi"/>
                <w:b/>
                <w:sz w:val="20"/>
                <w:szCs w:val="20"/>
              </w:rPr>
              <w:t>2022</w:t>
            </w:r>
          </w:p>
          <w:p w14:paraId="4394F0C8" w14:textId="77777777" w:rsidR="00FC5218" w:rsidRPr="00264C24" w:rsidRDefault="00FC5218" w:rsidP="00BA4E31">
            <w:pPr>
              <w:jc w:val="right"/>
              <w:rPr>
                <w:rFonts w:cstheme="minorHAnsi"/>
                <w:b/>
                <w:sz w:val="20"/>
                <w:szCs w:val="20"/>
              </w:rPr>
            </w:pPr>
            <w:r w:rsidRPr="00264C24">
              <w:rPr>
                <w:rFonts w:cstheme="minorHAnsi"/>
                <w:b/>
                <w:sz w:val="20"/>
                <w:szCs w:val="20"/>
              </w:rPr>
              <w:t>v tis. EUR</w:t>
            </w:r>
          </w:p>
        </w:tc>
        <w:tc>
          <w:tcPr>
            <w:tcW w:w="1704" w:type="dxa"/>
            <w:tcBorders>
              <w:top w:val="single" w:sz="12" w:space="0" w:color="000000"/>
              <w:bottom w:val="thickThinSmallGap" w:sz="12" w:space="0" w:color="auto"/>
            </w:tcBorders>
            <w:vAlign w:val="center"/>
          </w:tcPr>
          <w:p w14:paraId="43E61215" w14:textId="77777777" w:rsidR="00FC5218" w:rsidRPr="00264C24" w:rsidRDefault="00FC5218" w:rsidP="00BA4E31">
            <w:pPr>
              <w:jc w:val="right"/>
              <w:rPr>
                <w:rFonts w:cstheme="minorHAnsi"/>
                <w:b/>
                <w:sz w:val="20"/>
                <w:szCs w:val="20"/>
              </w:rPr>
            </w:pPr>
            <w:r w:rsidRPr="00264C24">
              <w:rPr>
                <w:rFonts w:cstheme="minorHAnsi"/>
                <w:b/>
                <w:sz w:val="20"/>
                <w:szCs w:val="20"/>
              </w:rPr>
              <w:t>2021</w:t>
            </w:r>
          </w:p>
          <w:p w14:paraId="6C5078E8" w14:textId="77777777" w:rsidR="00FC5218" w:rsidRPr="00264C24" w:rsidRDefault="00FC5218" w:rsidP="00BA4E31">
            <w:pPr>
              <w:jc w:val="right"/>
              <w:rPr>
                <w:rFonts w:cstheme="minorHAnsi"/>
                <w:b/>
                <w:sz w:val="20"/>
                <w:szCs w:val="20"/>
              </w:rPr>
            </w:pPr>
            <w:r w:rsidRPr="00264C24">
              <w:rPr>
                <w:rFonts w:cstheme="minorHAnsi"/>
                <w:b/>
                <w:sz w:val="20"/>
                <w:szCs w:val="20"/>
              </w:rPr>
              <w:t>v tis. EUR</w:t>
            </w:r>
          </w:p>
        </w:tc>
      </w:tr>
      <w:tr w:rsidR="00FC5218" w:rsidRPr="0020329A" w14:paraId="751BE10A" w14:textId="77777777" w:rsidTr="00BA4E31">
        <w:tc>
          <w:tcPr>
            <w:tcW w:w="4354" w:type="dxa"/>
            <w:tcBorders>
              <w:top w:val="thickThinSmallGap" w:sz="12" w:space="0" w:color="auto"/>
            </w:tcBorders>
            <w:vAlign w:val="center"/>
          </w:tcPr>
          <w:p w14:paraId="0C4CAA56" w14:textId="77777777" w:rsidR="00FC5218" w:rsidRPr="00264C24" w:rsidRDefault="00FC5218" w:rsidP="00BA4E31">
            <w:pPr>
              <w:rPr>
                <w:rFonts w:cstheme="minorHAnsi"/>
                <w:sz w:val="20"/>
                <w:szCs w:val="20"/>
              </w:rPr>
            </w:pPr>
          </w:p>
        </w:tc>
        <w:tc>
          <w:tcPr>
            <w:tcW w:w="990" w:type="dxa"/>
            <w:tcBorders>
              <w:top w:val="thickThinSmallGap" w:sz="12" w:space="0" w:color="auto"/>
            </w:tcBorders>
          </w:tcPr>
          <w:p w14:paraId="742F4E00" w14:textId="77777777" w:rsidR="00FC5218" w:rsidRPr="00264C24" w:rsidRDefault="00FC5218" w:rsidP="00BA4E31">
            <w:pPr>
              <w:rPr>
                <w:rFonts w:cstheme="minorHAnsi"/>
                <w:sz w:val="20"/>
                <w:szCs w:val="20"/>
              </w:rPr>
            </w:pPr>
          </w:p>
        </w:tc>
        <w:tc>
          <w:tcPr>
            <w:tcW w:w="716" w:type="dxa"/>
            <w:tcBorders>
              <w:top w:val="thickThinSmallGap" w:sz="12" w:space="0" w:color="auto"/>
            </w:tcBorders>
            <w:vAlign w:val="center"/>
          </w:tcPr>
          <w:p w14:paraId="55D04F02" w14:textId="77777777" w:rsidR="00FC5218" w:rsidRPr="00264C24" w:rsidRDefault="00FC5218" w:rsidP="00BA4E31">
            <w:pPr>
              <w:jc w:val="center"/>
              <w:rPr>
                <w:rFonts w:cstheme="minorHAnsi"/>
                <w:sz w:val="20"/>
                <w:szCs w:val="20"/>
              </w:rPr>
            </w:pPr>
          </w:p>
        </w:tc>
        <w:tc>
          <w:tcPr>
            <w:tcW w:w="1421" w:type="dxa"/>
            <w:tcBorders>
              <w:top w:val="thickThinSmallGap" w:sz="12" w:space="0" w:color="auto"/>
            </w:tcBorders>
            <w:vAlign w:val="center"/>
          </w:tcPr>
          <w:p w14:paraId="3373E70E" w14:textId="77777777" w:rsidR="00FC5218" w:rsidRPr="00264C24" w:rsidRDefault="00FC5218" w:rsidP="00BA4E31">
            <w:pPr>
              <w:rPr>
                <w:rFonts w:cstheme="minorHAnsi"/>
                <w:sz w:val="20"/>
                <w:szCs w:val="20"/>
              </w:rPr>
            </w:pPr>
          </w:p>
        </w:tc>
        <w:tc>
          <w:tcPr>
            <w:tcW w:w="1704" w:type="dxa"/>
            <w:tcBorders>
              <w:top w:val="thickThinSmallGap" w:sz="12" w:space="0" w:color="auto"/>
            </w:tcBorders>
            <w:vAlign w:val="center"/>
          </w:tcPr>
          <w:p w14:paraId="0073CA13" w14:textId="77777777" w:rsidR="00FC5218" w:rsidRPr="00264C24" w:rsidRDefault="00FC5218" w:rsidP="00BA4E31">
            <w:pPr>
              <w:rPr>
                <w:rFonts w:cstheme="minorHAnsi"/>
                <w:sz w:val="20"/>
                <w:szCs w:val="20"/>
              </w:rPr>
            </w:pPr>
          </w:p>
        </w:tc>
      </w:tr>
      <w:tr w:rsidR="00FC5218" w:rsidRPr="0020329A" w14:paraId="59F5130D" w14:textId="77777777" w:rsidTr="00BA4E31">
        <w:tc>
          <w:tcPr>
            <w:tcW w:w="4354" w:type="dxa"/>
            <w:vAlign w:val="center"/>
          </w:tcPr>
          <w:p w14:paraId="499527EE" w14:textId="77777777" w:rsidR="00FC5218" w:rsidRPr="00264C24" w:rsidRDefault="00FC5218" w:rsidP="00BA4E31">
            <w:pPr>
              <w:rPr>
                <w:rFonts w:cstheme="minorHAnsi"/>
                <w:sz w:val="20"/>
                <w:szCs w:val="20"/>
              </w:rPr>
            </w:pPr>
            <w:r w:rsidRPr="00264C24">
              <w:rPr>
                <w:rFonts w:cstheme="minorHAnsi"/>
                <w:sz w:val="20"/>
                <w:szCs w:val="20"/>
              </w:rPr>
              <w:t>Spotreba materiálu</w:t>
            </w:r>
          </w:p>
        </w:tc>
        <w:tc>
          <w:tcPr>
            <w:tcW w:w="990" w:type="dxa"/>
          </w:tcPr>
          <w:p w14:paraId="7A29BF08" w14:textId="77777777" w:rsidR="00FC5218" w:rsidRPr="00264C24" w:rsidRDefault="00FC5218" w:rsidP="00BA4E31">
            <w:pPr>
              <w:rPr>
                <w:rFonts w:cstheme="minorHAnsi"/>
                <w:sz w:val="20"/>
                <w:szCs w:val="20"/>
              </w:rPr>
            </w:pPr>
          </w:p>
        </w:tc>
        <w:tc>
          <w:tcPr>
            <w:tcW w:w="716" w:type="dxa"/>
            <w:vAlign w:val="center"/>
          </w:tcPr>
          <w:p w14:paraId="2E92937D" w14:textId="77777777" w:rsidR="00FC5218" w:rsidRPr="00264C24" w:rsidRDefault="00FC5218" w:rsidP="00BA4E31">
            <w:pPr>
              <w:jc w:val="center"/>
              <w:rPr>
                <w:rFonts w:cstheme="minorHAnsi"/>
                <w:sz w:val="20"/>
                <w:szCs w:val="20"/>
              </w:rPr>
            </w:pPr>
          </w:p>
        </w:tc>
        <w:tc>
          <w:tcPr>
            <w:tcW w:w="1421" w:type="dxa"/>
            <w:vAlign w:val="center"/>
          </w:tcPr>
          <w:p w14:paraId="4830E65F" w14:textId="77777777" w:rsidR="00FC5218" w:rsidRPr="00264C24" w:rsidRDefault="00FC5218" w:rsidP="00BA4E31">
            <w:pPr>
              <w:jc w:val="right"/>
              <w:rPr>
                <w:rFonts w:cstheme="minorHAnsi"/>
                <w:sz w:val="20"/>
                <w:szCs w:val="20"/>
              </w:rPr>
            </w:pPr>
            <w:r w:rsidRPr="00264C24">
              <w:rPr>
                <w:rFonts w:cstheme="minorHAnsi"/>
                <w:sz w:val="20"/>
                <w:szCs w:val="20"/>
              </w:rPr>
              <w:t>(15 190)</w:t>
            </w:r>
          </w:p>
        </w:tc>
        <w:tc>
          <w:tcPr>
            <w:tcW w:w="1704" w:type="dxa"/>
            <w:vAlign w:val="center"/>
          </w:tcPr>
          <w:p w14:paraId="17029AB0" w14:textId="77777777" w:rsidR="00FC5218" w:rsidRPr="00264C24" w:rsidRDefault="00FC5218" w:rsidP="00BA4E31">
            <w:pPr>
              <w:jc w:val="right"/>
              <w:rPr>
                <w:rFonts w:cstheme="minorHAnsi"/>
                <w:sz w:val="20"/>
                <w:szCs w:val="20"/>
              </w:rPr>
            </w:pPr>
            <w:r w:rsidRPr="00264C24">
              <w:rPr>
                <w:rFonts w:cstheme="minorHAnsi"/>
                <w:sz w:val="20"/>
                <w:szCs w:val="20"/>
              </w:rPr>
              <w:t>(15 438)</w:t>
            </w:r>
          </w:p>
        </w:tc>
      </w:tr>
      <w:tr w:rsidR="00FC5218" w:rsidRPr="0020329A" w14:paraId="51F94BB5" w14:textId="77777777" w:rsidTr="00BA4E31">
        <w:tc>
          <w:tcPr>
            <w:tcW w:w="4354" w:type="dxa"/>
            <w:vAlign w:val="center"/>
          </w:tcPr>
          <w:p w14:paraId="29E8ADA5" w14:textId="77777777" w:rsidR="00FC5218" w:rsidRPr="00264C24" w:rsidRDefault="00FC5218" w:rsidP="00BA4E31">
            <w:pPr>
              <w:rPr>
                <w:rFonts w:cstheme="minorHAnsi"/>
                <w:sz w:val="20"/>
                <w:szCs w:val="20"/>
              </w:rPr>
            </w:pPr>
            <w:r w:rsidRPr="00264C24">
              <w:rPr>
                <w:rFonts w:cstheme="minorHAnsi"/>
                <w:sz w:val="20"/>
                <w:szCs w:val="20"/>
              </w:rPr>
              <w:t>Spotreba energie</w:t>
            </w:r>
          </w:p>
        </w:tc>
        <w:tc>
          <w:tcPr>
            <w:tcW w:w="990" w:type="dxa"/>
          </w:tcPr>
          <w:p w14:paraId="5E5A5733" w14:textId="77777777" w:rsidR="00FC5218" w:rsidRPr="00264C24" w:rsidRDefault="00FC5218" w:rsidP="00BA4E31">
            <w:pPr>
              <w:rPr>
                <w:rFonts w:cstheme="minorHAnsi"/>
                <w:sz w:val="20"/>
                <w:szCs w:val="20"/>
              </w:rPr>
            </w:pPr>
          </w:p>
        </w:tc>
        <w:tc>
          <w:tcPr>
            <w:tcW w:w="716" w:type="dxa"/>
            <w:vAlign w:val="center"/>
          </w:tcPr>
          <w:p w14:paraId="4AD02B93" w14:textId="77777777" w:rsidR="00FC5218" w:rsidRPr="00264C24" w:rsidRDefault="00FC5218" w:rsidP="00BA4E31">
            <w:pPr>
              <w:jc w:val="center"/>
              <w:rPr>
                <w:rFonts w:cstheme="minorHAnsi"/>
                <w:sz w:val="20"/>
                <w:szCs w:val="20"/>
              </w:rPr>
            </w:pPr>
          </w:p>
        </w:tc>
        <w:tc>
          <w:tcPr>
            <w:tcW w:w="1421" w:type="dxa"/>
            <w:vAlign w:val="center"/>
          </w:tcPr>
          <w:p w14:paraId="2F247D65" w14:textId="77777777" w:rsidR="00FC5218" w:rsidRPr="00264C24" w:rsidRDefault="00FC5218" w:rsidP="00BA4E31">
            <w:pPr>
              <w:jc w:val="right"/>
              <w:rPr>
                <w:rFonts w:cstheme="minorHAnsi"/>
                <w:sz w:val="20"/>
                <w:szCs w:val="20"/>
              </w:rPr>
            </w:pPr>
            <w:r w:rsidRPr="00264C24">
              <w:rPr>
                <w:rFonts w:cstheme="minorHAnsi"/>
                <w:sz w:val="20"/>
                <w:szCs w:val="20"/>
              </w:rPr>
              <w:t>(16 733)</w:t>
            </w:r>
          </w:p>
        </w:tc>
        <w:tc>
          <w:tcPr>
            <w:tcW w:w="1704" w:type="dxa"/>
            <w:vAlign w:val="center"/>
          </w:tcPr>
          <w:p w14:paraId="25EB611D" w14:textId="77777777" w:rsidR="00FC5218" w:rsidRPr="00264C24" w:rsidRDefault="00FC5218" w:rsidP="00BA4E31">
            <w:pPr>
              <w:jc w:val="right"/>
              <w:rPr>
                <w:rFonts w:cstheme="minorHAnsi"/>
                <w:sz w:val="20"/>
                <w:szCs w:val="20"/>
              </w:rPr>
            </w:pPr>
            <w:r w:rsidRPr="00264C24">
              <w:rPr>
                <w:rFonts w:cstheme="minorHAnsi"/>
                <w:sz w:val="20"/>
                <w:szCs w:val="20"/>
              </w:rPr>
              <w:t>(11 711)</w:t>
            </w:r>
          </w:p>
        </w:tc>
      </w:tr>
      <w:tr w:rsidR="00FC5218" w:rsidRPr="0020329A" w14:paraId="59FA7EF8" w14:textId="77777777" w:rsidTr="00BA4E31">
        <w:tc>
          <w:tcPr>
            <w:tcW w:w="4354" w:type="dxa"/>
            <w:vAlign w:val="center"/>
          </w:tcPr>
          <w:p w14:paraId="63DA451B" w14:textId="77777777" w:rsidR="00FC5218" w:rsidRPr="00264C24" w:rsidRDefault="00FC5218" w:rsidP="00BA4E31">
            <w:pPr>
              <w:rPr>
                <w:rFonts w:cstheme="minorHAnsi"/>
                <w:sz w:val="20"/>
                <w:szCs w:val="20"/>
              </w:rPr>
            </w:pPr>
            <w:r w:rsidRPr="00264C24">
              <w:rPr>
                <w:rFonts w:cstheme="minorHAnsi"/>
                <w:sz w:val="20"/>
                <w:szCs w:val="20"/>
              </w:rPr>
              <w:t>Spotreba ostatných neskladovateľných dodávok</w:t>
            </w:r>
          </w:p>
        </w:tc>
        <w:tc>
          <w:tcPr>
            <w:tcW w:w="990" w:type="dxa"/>
          </w:tcPr>
          <w:p w14:paraId="4799FB4B" w14:textId="77777777" w:rsidR="00FC5218" w:rsidRPr="00264C24" w:rsidRDefault="00FC5218" w:rsidP="00BA4E31">
            <w:pPr>
              <w:rPr>
                <w:rFonts w:cstheme="minorHAnsi"/>
                <w:sz w:val="20"/>
                <w:szCs w:val="20"/>
              </w:rPr>
            </w:pPr>
          </w:p>
        </w:tc>
        <w:tc>
          <w:tcPr>
            <w:tcW w:w="716" w:type="dxa"/>
            <w:vAlign w:val="center"/>
          </w:tcPr>
          <w:p w14:paraId="794A47F5" w14:textId="77777777" w:rsidR="00FC5218" w:rsidRPr="00264C24" w:rsidRDefault="00FC5218" w:rsidP="00BA4E31">
            <w:pPr>
              <w:jc w:val="center"/>
              <w:rPr>
                <w:rFonts w:cstheme="minorHAnsi"/>
                <w:sz w:val="20"/>
                <w:szCs w:val="20"/>
              </w:rPr>
            </w:pPr>
          </w:p>
        </w:tc>
        <w:tc>
          <w:tcPr>
            <w:tcW w:w="1421" w:type="dxa"/>
            <w:vAlign w:val="center"/>
          </w:tcPr>
          <w:p w14:paraId="31B7686F" w14:textId="77777777" w:rsidR="00FC5218" w:rsidRPr="00264C24" w:rsidRDefault="00FC5218" w:rsidP="00BA4E31">
            <w:pPr>
              <w:jc w:val="right"/>
              <w:rPr>
                <w:rFonts w:cstheme="minorHAnsi"/>
                <w:sz w:val="20"/>
                <w:szCs w:val="20"/>
              </w:rPr>
            </w:pPr>
            <w:r w:rsidRPr="00264C24">
              <w:rPr>
                <w:rFonts w:cstheme="minorHAnsi"/>
                <w:sz w:val="20"/>
                <w:szCs w:val="20"/>
              </w:rPr>
              <w:t>(415)</w:t>
            </w:r>
          </w:p>
        </w:tc>
        <w:tc>
          <w:tcPr>
            <w:tcW w:w="1704" w:type="dxa"/>
            <w:vAlign w:val="center"/>
          </w:tcPr>
          <w:p w14:paraId="642E297D" w14:textId="77777777" w:rsidR="00FC5218" w:rsidRPr="00264C24" w:rsidRDefault="00FC5218" w:rsidP="00BA4E31">
            <w:pPr>
              <w:jc w:val="right"/>
              <w:rPr>
                <w:rFonts w:cstheme="minorHAnsi"/>
                <w:sz w:val="20"/>
                <w:szCs w:val="20"/>
              </w:rPr>
            </w:pPr>
            <w:r w:rsidRPr="00264C24">
              <w:rPr>
                <w:rFonts w:cstheme="minorHAnsi"/>
                <w:sz w:val="20"/>
                <w:szCs w:val="20"/>
              </w:rPr>
              <w:t>(411)</w:t>
            </w:r>
          </w:p>
        </w:tc>
      </w:tr>
      <w:tr w:rsidR="00FC5218" w:rsidRPr="0020329A" w14:paraId="47B00E70" w14:textId="77777777" w:rsidTr="00BA4E31">
        <w:tc>
          <w:tcPr>
            <w:tcW w:w="4354" w:type="dxa"/>
            <w:tcBorders>
              <w:bottom w:val="single" w:sz="12" w:space="0" w:color="000000"/>
            </w:tcBorders>
            <w:vAlign w:val="center"/>
          </w:tcPr>
          <w:p w14:paraId="79E5D2C5" w14:textId="77777777" w:rsidR="00FC5218" w:rsidRPr="00264C24" w:rsidRDefault="00FC5218" w:rsidP="00BA4E31">
            <w:pPr>
              <w:rPr>
                <w:rFonts w:cstheme="minorHAnsi"/>
                <w:sz w:val="20"/>
                <w:szCs w:val="20"/>
              </w:rPr>
            </w:pPr>
          </w:p>
        </w:tc>
        <w:tc>
          <w:tcPr>
            <w:tcW w:w="990" w:type="dxa"/>
            <w:tcBorders>
              <w:bottom w:val="single" w:sz="12" w:space="0" w:color="000000"/>
            </w:tcBorders>
          </w:tcPr>
          <w:p w14:paraId="00D3D83D" w14:textId="77777777" w:rsidR="00FC5218" w:rsidRPr="00264C24" w:rsidRDefault="00FC5218" w:rsidP="00BA4E31">
            <w:pPr>
              <w:rPr>
                <w:rFonts w:cstheme="minorHAnsi"/>
                <w:sz w:val="20"/>
                <w:szCs w:val="20"/>
              </w:rPr>
            </w:pPr>
          </w:p>
        </w:tc>
        <w:tc>
          <w:tcPr>
            <w:tcW w:w="716" w:type="dxa"/>
            <w:tcBorders>
              <w:bottom w:val="single" w:sz="12" w:space="0" w:color="000000"/>
            </w:tcBorders>
            <w:vAlign w:val="center"/>
          </w:tcPr>
          <w:p w14:paraId="5A1B5BA0" w14:textId="77777777" w:rsidR="00FC5218" w:rsidRPr="00264C24" w:rsidRDefault="00FC5218" w:rsidP="00BA4E31">
            <w:pPr>
              <w:jc w:val="center"/>
              <w:rPr>
                <w:rFonts w:cstheme="minorHAnsi"/>
                <w:sz w:val="20"/>
                <w:szCs w:val="20"/>
              </w:rPr>
            </w:pPr>
          </w:p>
        </w:tc>
        <w:tc>
          <w:tcPr>
            <w:tcW w:w="1421" w:type="dxa"/>
            <w:tcBorders>
              <w:bottom w:val="single" w:sz="12" w:space="0" w:color="000000"/>
            </w:tcBorders>
            <w:vAlign w:val="center"/>
          </w:tcPr>
          <w:p w14:paraId="6696DD32" w14:textId="77777777" w:rsidR="00FC5218" w:rsidRPr="00264C24" w:rsidRDefault="00FC5218" w:rsidP="00BA4E31">
            <w:pPr>
              <w:jc w:val="right"/>
              <w:rPr>
                <w:rFonts w:cstheme="minorHAnsi"/>
                <w:sz w:val="20"/>
                <w:szCs w:val="20"/>
              </w:rPr>
            </w:pPr>
          </w:p>
        </w:tc>
        <w:tc>
          <w:tcPr>
            <w:tcW w:w="1704" w:type="dxa"/>
            <w:tcBorders>
              <w:bottom w:val="single" w:sz="12" w:space="0" w:color="000000"/>
            </w:tcBorders>
            <w:vAlign w:val="center"/>
          </w:tcPr>
          <w:p w14:paraId="44B0A4D3" w14:textId="77777777" w:rsidR="00FC5218" w:rsidRPr="00264C24" w:rsidRDefault="00FC5218" w:rsidP="00BA4E31">
            <w:pPr>
              <w:jc w:val="right"/>
              <w:rPr>
                <w:rFonts w:cstheme="minorHAnsi"/>
                <w:sz w:val="20"/>
                <w:szCs w:val="20"/>
              </w:rPr>
            </w:pPr>
          </w:p>
        </w:tc>
      </w:tr>
      <w:tr w:rsidR="00FC5218" w:rsidRPr="009D7138" w14:paraId="1BBC2492" w14:textId="77777777" w:rsidTr="00BA4E31">
        <w:trPr>
          <w:trHeight w:hRule="exact" w:val="397"/>
        </w:trPr>
        <w:tc>
          <w:tcPr>
            <w:tcW w:w="4354" w:type="dxa"/>
            <w:tcBorders>
              <w:top w:val="single" w:sz="12" w:space="0" w:color="000000"/>
              <w:bottom w:val="single" w:sz="12" w:space="0" w:color="000000"/>
            </w:tcBorders>
            <w:vAlign w:val="center"/>
          </w:tcPr>
          <w:p w14:paraId="4826CC15" w14:textId="77777777" w:rsidR="00FC5218" w:rsidRPr="00264C24" w:rsidRDefault="00FC5218" w:rsidP="00BA4E31">
            <w:pPr>
              <w:rPr>
                <w:rFonts w:cstheme="minorHAnsi"/>
                <w:b/>
                <w:sz w:val="20"/>
                <w:szCs w:val="20"/>
              </w:rPr>
            </w:pPr>
            <w:r w:rsidRPr="00264C24">
              <w:rPr>
                <w:rFonts w:cstheme="minorHAnsi"/>
                <w:b/>
                <w:sz w:val="20"/>
                <w:szCs w:val="20"/>
              </w:rPr>
              <w:t>Celkom</w:t>
            </w:r>
          </w:p>
        </w:tc>
        <w:tc>
          <w:tcPr>
            <w:tcW w:w="990" w:type="dxa"/>
            <w:tcBorders>
              <w:top w:val="single" w:sz="12" w:space="0" w:color="000000"/>
              <w:bottom w:val="single" w:sz="12" w:space="0" w:color="000000"/>
            </w:tcBorders>
          </w:tcPr>
          <w:p w14:paraId="137022F7" w14:textId="77777777" w:rsidR="00FC5218" w:rsidRPr="00264C24" w:rsidRDefault="00FC5218" w:rsidP="00BA4E31">
            <w:pPr>
              <w:rPr>
                <w:rFonts w:cstheme="minorHAnsi"/>
                <w:b/>
                <w:sz w:val="20"/>
                <w:szCs w:val="20"/>
              </w:rPr>
            </w:pPr>
          </w:p>
        </w:tc>
        <w:tc>
          <w:tcPr>
            <w:tcW w:w="716" w:type="dxa"/>
            <w:tcBorders>
              <w:top w:val="single" w:sz="12" w:space="0" w:color="000000"/>
              <w:bottom w:val="single" w:sz="12" w:space="0" w:color="000000"/>
            </w:tcBorders>
            <w:vAlign w:val="center"/>
          </w:tcPr>
          <w:p w14:paraId="4FFA0F55" w14:textId="77777777" w:rsidR="00FC5218" w:rsidRPr="00264C24" w:rsidRDefault="00FC5218" w:rsidP="00BA4E31">
            <w:pPr>
              <w:jc w:val="center"/>
              <w:rPr>
                <w:rFonts w:cstheme="minorHAnsi"/>
                <w:b/>
                <w:sz w:val="20"/>
                <w:szCs w:val="20"/>
              </w:rPr>
            </w:pPr>
          </w:p>
        </w:tc>
        <w:tc>
          <w:tcPr>
            <w:tcW w:w="1421" w:type="dxa"/>
            <w:tcBorders>
              <w:top w:val="single" w:sz="12" w:space="0" w:color="000000"/>
              <w:bottom w:val="single" w:sz="12" w:space="0" w:color="000000"/>
            </w:tcBorders>
            <w:vAlign w:val="center"/>
          </w:tcPr>
          <w:p w14:paraId="472B1329" w14:textId="77777777" w:rsidR="00FC5218" w:rsidRPr="00264C24" w:rsidRDefault="00FC5218" w:rsidP="00BA4E31">
            <w:pPr>
              <w:jc w:val="right"/>
              <w:rPr>
                <w:rFonts w:cstheme="minorHAnsi"/>
                <w:b/>
                <w:sz w:val="20"/>
                <w:szCs w:val="20"/>
              </w:rPr>
            </w:pPr>
            <w:r w:rsidRPr="00264C24">
              <w:rPr>
                <w:rFonts w:cstheme="minorHAnsi"/>
                <w:b/>
                <w:sz w:val="20"/>
                <w:szCs w:val="20"/>
              </w:rPr>
              <w:t>(32 338)</w:t>
            </w:r>
          </w:p>
        </w:tc>
        <w:tc>
          <w:tcPr>
            <w:tcW w:w="1704" w:type="dxa"/>
            <w:tcBorders>
              <w:top w:val="single" w:sz="12" w:space="0" w:color="000000"/>
              <w:bottom w:val="single" w:sz="12" w:space="0" w:color="000000"/>
            </w:tcBorders>
            <w:vAlign w:val="center"/>
          </w:tcPr>
          <w:p w14:paraId="5A8AD938" w14:textId="77777777" w:rsidR="00FC5218" w:rsidRPr="00264C24" w:rsidRDefault="00FC5218" w:rsidP="00BA4E31">
            <w:pPr>
              <w:jc w:val="right"/>
              <w:rPr>
                <w:rFonts w:cstheme="minorHAnsi"/>
                <w:b/>
                <w:sz w:val="20"/>
                <w:szCs w:val="20"/>
              </w:rPr>
            </w:pPr>
            <w:r w:rsidRPr="00264C24">
              <w:rPr>
                <w:rFonts w:cstheme="minorHAnsi"/>
                <w:b/>
                <w:sz w:val="20"/>
                <w:szCs w:val="20"/>
              </w:rPr>
              <w:t>(27 560)</w:t>
            </w:r>
          </w:p>
        </w:tc>
      </w:tr>
    </w:tbl>
    <w:p w14:paraId="1BD3A5BF" w14:textId="77777777" w:rsidR="00FC5218" w:rsidRPr="009D7138" w:rsidRDefault="00FC5218" w:rsidP="00FC5218">
      <w:pPr>
        <w:jc w:val="both"/>
        <w:rPr>
          <w:highlight w:val="yellow"/>
        </w:rPr>
      </w:pPr>
    </w:p>
    <w:p w14:paraId="218A466A" w14:textId="77777777" w:rsidR="00FC5218" w:rsidRPr="00C47298" w:rsidRDefault="00FC5218" w:rsidP="00FC5218">
      <w:pPr>
        <w:jc w:val="both"/>
        <w:rPr>
          <w:rFonts w:cstheme="minorHAnsi"/>
        </w:rPr>
      </w:pPr>
    </w:p>
    <w:p w14:paraId="50BC028F" w14:textId="119354DE" w:rsidR="00FC5218" w:rsidRDefault="00FC5218" w:rsidP="00FC5218">
      <w:pPr>
        <w:pStyle w:val="Nadpis1"/>
        <w:rPr>
          <w:rFonts w:asciiTheme="minorHAnsi" w:hAnsiTheme="minorHAnsi" w:cstheme="minorHAnsi"/>
        </w:rPr>
      </w:pPr>
      <w:r w:rsidRPr="00C47298">
        <w:rPr>
          <w:rFonts w:asciiTheme="minorHAnsi" w:hAnsiTheme="minorHAnsi" w:cstheme="minorHAnsi"/>
        </w:rPr>
        <w:t>5.</w:t>
      </w:r>
      <w:r w:rsidRPr="00C47298">
        <w:rPr>
          <w:rFonts w:asciiTheme="minorHAnsi" w:hAnsiTheme="minorHAnsi" w:cstheme="minorHAnsi"/>
        </w:rPr>
        <w:tab/>
      </w:r>
      <w:bookmarkStart w:id="13" w:name="_Toc137018235"/>
      <w:r w:rsidRPr="00C47298">
        <w:rPr>
          <w:rFonts w:asciiTheme="minorHAnsi" w:hAnsiTheme="minorHAnsi" w:cstheme="minorHAnsi"/>
        </w:rPr>
        <w:t>Mzdy a odvody</w:t>
      </w:r>
      <w:bookmarkEnd w:id="13"/>
    </w:p>
    <w:p w14:paraId="5C2B92AD" w14:textId="77777777" w:rsidR="00264C24" w:rsidRPr="00264C24" w:rsidRDefault="00264C24" w:rsidP="00264C24"/>
    <w:tbl>
      <w:tblPr>
        <w:tblW w:w="9185" w:type="dxa"/>
        <w:tblBorders>
          <w:bottom w:val="single" w:sz="12" w:space="0" w:color="000000"/>
        </w:tblBorders>
        <w:tblLook w:val="04A0" w:firstRow="1" w:lastRow="0" w:firstColumn="1" w:lastColumn="0" w:noHBand="0" w:noVBand="1"/>
      </w:tblPr>
      <w:tblGrid>
        <w:gridCol w:w="4143"/>
        <w:gridCol w:w="1033"/>
        <w:gridCol w:w="747"/>
        <w:gridCol w:w="1483"/>
        <w:gridCol w:w="1779"/>
      </w:tblGrid>
      <w:tr w:rsidR="00FC5218" w:rsidRPr="00C47298" w14:paraId="6F5CE567" w14:textId="77777777" w:rsidTr="00BA4E31">
        <w:trPr>
          <w:trHeight w:val="851"/>
        </w:trPr>
        <w:tc>
          <w:tcPr>
            <w:tcW w:w="4143" w:type="dxa"/>
            <w:tcBorders>
              <w:top w:val="single" w:sz="12" w:space="0" w:color="000000"/>
              <w:bottom w:val="thickThinLargeGap" w:sz="8" w:space="0" w:color="auto"/>
            </w:tcBorders>
            <w:vAlign w:val="center"/>
          </w:tcPr>
          <w:p w14:paraId="57BB0EAD" w14:textId="77777777" w:rsidR="00FC5218" w:rsidRPr="00264C24" w:rsidRDefault="00FC5218" w:rsidP="00BA4E31">
            <w:pPr>
              <w:rPr>
                <w:rFonts w:cstheme="minorHAnsi"/>
                <w:sz w:val="20"/>
                <w:szCs w:val="20"/>
              </w:rPr>
            </w:pPr>
          </w:p>
        </w:tc>
        <w:tc>
          <w:tcPr>
            <w:tcW w:w="1033" w:type="dxa"/>
            <w:tcBorders>
              <w:top w:val="single" w:sz="12" w:space="0" w:color="000000"/>
              <w:bottom w:val="thickThinLargeGap" w:sz="8" w:space="0" w:color="auto"/>
            </w:tcBorders>
          </w:tcPr>
          <w:p w14:paraId="3E2EDDD0" w14:textId="77777777" w:rsidR="00FC5218" w:rsidRPr="00264C24" w:rsidRDefault="00FC5218" w:rsidP="00BA4E31">
            <w:pPr>
              <w:rPr>
                <w:rFonts w:cstheme="minorHAnsi"/>
                <w:sz w:val="20"/>
                <w:szCs w:val="20"/>
              </w:rPr>
            </w:pPr>
          </w:p>
        </w:tc>
        <w:tc>
          <w:tcPr>
            <w:tcW w:w="747" w:type="dxa"/>
            <w:tcBorders>
              <w:top w:val="single" w:sz="12" w:space="0" w:color="000000"/>
              <w:bottom w:val="thickThinLargeGap" w:sz="8" w:space="0" w:color="auto"/>
            </w:tcBorders>
            <w:vAlign w:val="center"/>
          </w:tcPr>
          <w:p w14:paraId="27003BAC" w14:textId="77777777" w:rsidR="00FC5218" w:rsidRPr="00264C24" w:rsidRDefault="00FC5218" w:rsidP="00BA4E31">
            <w:pPr>
              <w:jc w:val="center"/>
              <w:rPr>
                <w:rFonts w:cstheme="minorHAnsi"/>
                <w:b/>
                <w:sz w:val="20"/>
                <w:szCs w:val="20"/>
              </w:rPr>
            </w:pPr>
          </w:p>
        </w:tc>
        <w:tc>
          <w:tcPr>
            <w:tcW w:w="1483" w:type="dxa"/>
            <w:tcBorders>
              <w:top w:val="single" w:sz="12" w:space="0" w:color="000000"/>
              <w:bottom w:val="thickThinLargeGap" w:sz="8" w:space="0" w:color="auto"/>
            </w:tcBorders>
            <w:vAlign w:val="center"/>
          </w:tcPr>
          <w:p w14:paraId="4EFDF76C" w14:textId="77777777" w:rsidR="00FC5218" w:rsidRPr="00264C24" w:rsidRDefault="00FC5218" w:rsidP="00BA4E31">
            <w:pPr>
              <w:jc w:val="right"/>
              <w:rPr>
                <w:rFonts w:cstheme="minorHAnsi"/>
                <w:b/>
                <w:sz w:val="20"/>
                <w:szCs w:val="20"/>
              </w:rPr>
            </w:pPr>
            <w:r w:rsidRPr="00264C24">
              <w:rPr>
                <w:rFonts w:cstheme="minorHAnsi"/>
                <w:b/>
                <w:sz w:val="20"/>
                <w:szCs w:val="20"/>
              </w:rPr>
              <w:t>2022</w:t>
            </w:r>
          </w:p>
          <w:p w14:paraId="0009BE15" w14:textId="77777777" w:rsidR="00FC5218" w:rsidRPr="00264C24" w:rsidRDefault="00FC5218" w:rsidP="00BA4E31">
            <w:pPr>
              <w:jc w:val="right"/>
              <w:rPr>
                <w:rFonts w:cstheme="minorHAnsi"/>
                <w:b/>
                <w:sz w:val="20"/>
                <w:szCs w:val="20"/>
              </w:rPr>
            </w:pPr>
            <w:r w:rsidRPr="00264C24">
              <w:rPr>
                <w:rFonts w:cstheme="minorHAnsi"/>
                <w:b/>
                <w:sz w:val="20"/>
                <w:szCs w:val="20"/>
              </w:rPr>
              <w:t>v tis. EUR</w:t>
            </w:r>
          </w:p>
        </w:tc>
        <w:tc>
          <w:tcPr>
            <w:tcW w:w="1779" w:type="dxa"/>
            <w:tcBorders>
              <w:top w:val="single" w:sz="12" w:space="0" w:color="000000"/>
              <w:bottom w:val="thickThinLargeGap" w:sz="8" w:space="0" w:color="auto"/>
            </w:tcBorders>
            <w:vAlign w:val="center"/>
          </w:tcPr>
          <w:p w14:paraId="10CDE8EC" w14:textId="77777777" w:rsidR="00FC5218" w:rsidRPr="00264C24" w:rsidRDefault="00FC5218" w:rsidP="00BA4E31">
            <w:pPr>
              <w:jc w:val="right"/>
              <w:rPr>
                <w:rFonts w:cstheme="minorHAnsi"/>
                <w:b/>
                <w:sz w:val="20"/>
                <w:szCs w:val="20"/>
              </w:rPr>
            </w:pPr>
            <w:r w:rsidRPr="00264C24">
              <w:rPr>
                <w:rFonts w:cstheme="minorHAnsi"/>
                <w:b/>
                <w:sz w:val="20"/>
                <w:szCs w:val="20"/>
              </w:rPr>
              <w:t>2021</w:t>
            </w:r>
          </w:p>
          <w:p w14:paraId="466D6F8A" w14:textId="77777777" w:rsidR="00FC5218" w:rsidRPr="00264C24" w:rsidRDefault="00FC5218" w:rsidP="00BA4E31">
            <w:pPr>
              <w:jc w:val="right"/>
              <w:rPr>
                <w:rFonts w:cstheme="minorHAnsi"/>
                <w:b/>
                <w:sz w:val="20"/>
                <w:szCs w:val="20"/>
              </w:rPr>
            </w:pPr>
            <w:r w:rsidRPr="00264C24">
              <w:rPr>
                <w:rFonts w:cstheme="minorHAnsi"/>
                <w:b/>
                <w:sz w:val="20"/>
                <w:szCs w:val="20"/>
              </w:rPr>
              <w:t>v tis. EUR</w:t>
            </w:r>
          </w:p>
        </w:tc>
      </w:tr>
      <w:tr w:rsidR="00FC5218" w:rsidRPr="00C47298" w14:paraId="17F73B32" w14:textId="77777777" w:rsidTr="00BA4E31">
        <w:tc>
          <w:tcPr>
            <w:tcW w:w="4143" w:type="dxa"/>
            <w:tcBorders>
              <w:top w:val="thickThinLargeGap" w:sz="8" w:space="0" w:color="auto"/>
              <w:bottom w:val="single" w:sz="12" w:space="0" w:color="000000"/>
            </w:tcBorders>
            <w:vAlign w:val="center"/>
          </w:tcPr>
          <w:p w14:paraId="59D99A1A" w14:textId="77777777" w:rsidR="00FC5218" w:rsidRPr="00264C24" w:rsidRDefault="00FC5218" w:rsidP="00BA4E31">
            <w:pPr>
              <w:rPr>
                <w:rFonts w:cstheme="minorHAnsi"/>
                <w:sz w:val="20"/>
                <w:szCs w:val="20"/>
              </w:rPr>
            </w:pPr>
          </w:p>
          <w:p w14:paraId="0BF9B0B0" w14:textId="77777777" w:rsidR="00FC5218" w:rsidRPr="00264C24" w:rsidRDefault="00FC5218" w:rsidP="00BA4E31">
            <w:pPr>
              <w:rPr>
                <w:rFonts w:cstheme="minorHAnsi"/>
                <w:sz w:val="20"/>
                <w:szCs w:val="20"/>
              </w:rPr>
            </w:pPr>
            <w:r w:rsidRPr="00264C24">
              <w:rPr>
                <w:rFonts w:cstheme="minorHAnsi"/>
                <w:sz w:val="20"/>
                <w:szCs w:val="20"/>
              </w:rPr>
              <w:t>Mzdové náklady</w:t>
            </w:r>
          </w:p>
          <w:p w14:paraId="04FC103B" w14:textId="77777777" w:rsidR="00FC5218" w:rsidRPr="00264C24" w:rsidRDefault="00FC5218" w:rsidP="00BA4E31">
            <w:pPr>
              <w:rPr>
                <w:rFonts w:cstheme="minorHAnsi"/>
                <w:sz w:val="20"/>
                <w:szCs w:val="20"/>
              </w:rPr>
            </w:pPr>
            <w:r w:rsidRPr="00264C24">
              <w:rPr>
                <w:rFonts w:cstheme="minorHAnsi"/>
                <w:sz w:val="20"/>
                <w:szCs w:val="20"/>
              </w:rPr>
              <w:t>Náklady na sociálne a iné zabezpečenie</w:t>
            </w:r>
          </w:p>
          <w:p w14:paraId="55075510" w14:textId="77777777" w:rsidR="00FC5218" w:rsidRPr="00264C24" w:rsidRDefault="00FC5218" w:rsidP="00BA4E31">
            <w:pPr>
              <w:rPr>
                <w:rFonts w:cstheme="minorHAnsi"/>
                <w:sz w:val="20"/>
                <w:szCs w:val="20"/>
              </w:rPr>
            </w:pPr>
            <w:r w:rsidRPr="00264C24">
              <w:rPr>
                <w:rFonts w:cstheme="minorHAnsi"/>
                <w:sz w:val="20"/>
                <w:szCs w:val="20"/>
              </w:rPr>
              <w:t>Zákonné sociálne náklady</w:t>
            </w:r>
          </w:p>
          <w:p w14:paraId="15573868" w14:textId="77777777" w:rsidR="00FC5218" w:rsidRPr="00264C24" w:rsidRDefault="00FC5218" w:rsidP="00BA4E31">
            <w:pPr>
              <w:rPr>
                <w:rFonts w:cstheme="minorHAnsi"/>
                <w:sz w:val="20"/>
                <w:szCs w:val="20"/>
              </w:rPr>
            </w:pPr>
            <w:r w:rsidRPr="00264C24">
              <w:rPr>
                <w:rFonts w:cstheme="minorHAnsi"/>
                <w:sz w:val="20"/>
                <w:szCs w:val="20"/>
              </w:rPr>
              <w:t>Ostatné náklady na zamestnancov</w:t>
            </w:r>
          </w:p>
          <w:p w14:paraId="4E1BAF58" w14:textId="77777777" w:rsidR="00FC5218" w:rsidRPr="00264C24" w:rsidRDefault="00FC5218" w:rsidP="00BA4E31">
            <w:pPr>
              <w:rPr>
                <w:rFonts w:cstheme="minorHAnsi"/>
                <w:sz w:val="20"/>
                <w:szCs w:val="20"/>
              </w:rPr>
            </w:pPr>
          </w:p>
        </w:tc>
        <w:tc>
          <w:tcPr>
            <w:tcW w:w="1033" w:type="dxa"/>
            <w:tcBorders>
              <w:top w:val="thickThinLargeGap" w:sz="8" w:space="0" w:color="auto"/>
              <w:bottom w:val="single" w:sz="12" w:space="0" w:color="000000"/>
            </w:tcBorders>
          </w:tcPr>
          <w:p w14:paraId="17229A57" w14:textId="77777777" w:rsidR="00FC5218" w:rsidRPr="00264C24" w:rsidRDefault="00FC5218" w:rsidP="00BA4E31">
            <w:pPr>
              <w:rPr>
                <w:rFonts w:cstheme="minorHAnsi"/>
                <w:sz w:val="20"/>
                <w:szCs w:val="20"/>
              </w:rPr>
            </w:pPr>
          </w:p>
        </w:tc>
        <w:tc>
          <w:tcPr>
            <w:tcW w:w="747" w:type="dxa"/>
            <w:tcBorders>
              <w:top w:val="thickThinLargeGap" w:sz="8" w:space="0" w:color="auto"/>
              <w:bottom w:val="single" w:sz="12" w:space="0" w:color="000000"/>
            </w:tcBorders>
          </w:tcPr>
          <w:p w14:paraId="2587A724" w14:textId="77777777" w:rsidR="00FC5218" w:rsidRPr="00264C24" w:rsidRDefault="00FC5218" w:rsidP="00BA4E31">
            <w:pPr>
              <w:rPr>
                <w:rFonts w:cstheme="minorHAnsi"/>
                <w:sz w:val="20"/>
                <w:szCs w:val="20"/>
              </w:rPr>
            </w:pPr>
          </w:p>
        </w:tc>
        <w:tc>
          <w:tcPr>
            <w:tcW w:w="1483" w:type="dxa"/>
            <w:tcBorders>
              <w:top w:val="thickThinLargeGap" w:sz="8" w:space="0" w:color="auto"/>
              <w:bottom w:val="single" w:sz="12" w:space="0" w:color="000000"/>
            </w:tcBorders>
          </w:tcPr>
          <w:p w14:paraId="6023D802" w14:textId="77777777" w:rsidR="00FC5218" w:rsidRPr="00264C24" w:rsidRDefault="00FC5218" w:rsidP="00BA4E31">
            <w:pPr>
              <w:jc w:val="right"/>
              <w:rPr>
                <w:rFonts w:cstheme="minorHAnsi"/>
                <w:sz w:val="20"/>
                <w:szCs w:val="20"/>
              </w:rPr>
            </w:pPr>
          </w:p>
          <w:p w14:paraId="5A22ACF3" w14:textId="77777777" w:rsidR="00FC5218" w:rsidRPr="00264C24" w:rsidRDefault="00FC5218" w:rsidP="00BA4E31">
            <w:pPr>
              <w:jc w:val="right"/>
              <w:rPr>
                <w:rFonts w:cstheme="minorHAnsi"/>
                <w:sz w:val="20"/>
                <w:szCs w:val="20"/>
              </w:rPr>
            </w:pPr>
            <w:r w:rsidRPr="00264C24">
              <w:rPr>
                <w:rFonts w:cstheme="minorHAnsi"/>
                <w:sz w:val="20"/>
                <w:szCs w:val="20"/>
              </w:rPr>
              <w:t>(96 424)</w:t>
            </w:r>
          </w:p>
          <w:p w14:paraId="7F51D983" w14:textId="77777777" w:rsidR="00FC5218" w:rsidRPr="00264C24" w:rsidRDefault="00FC5218" w:rsidP="00BA4E31">
            <w:pPr>
              <w:jc w:val="right"/>
              <w:rPr>
                <w:rFonts w:cstheme="minorHAnsi"/>
                <w:sz w:val="20"/>
                <w:szCs w:val="20"/>
              </w:rPr>
            </w:pPr>
            <w:r w:rsidRPr="00264C24">
              <w:rPr>
                <w:rFonts w:cstheme="minorHAnsi"/>
                <w:sz w:val="20"/>
                <w:szCs w:val="20"/>
              </w:rPr>
              <w:t>(34 326)</w:t>
            </w:r>
          </w:p>
          <w:p w14:paraId="021284BC" w14:textId="77777777" w:rsidR="00FC5218" w:rsidRPr="00264C24" w:rsidRDefault="00FC5218" w:rsidP="00BA4E31">
            <w:pPr>
              <w:jc w:val="right"/>
              <w:rPr>
                <w:rFonts w:cstheme="minorHAnsi"/>
                <w:sz w:val="20"/>
                <w:szCs w:val="20"/>
              </w:rPr>
            </w:pPr>
            <w:r w:rsidRPr="00264C24">
              <w:rPr>
                <w:rFonts w:cstheme="minorHAnsi"/>
                <w:sz w:val="20"/>
                <w:szCs w:val="20"/>
              </w:rPr>
              <w:t>(5 070)</w:t>
            </w:r>
          </w:p>
          <w:p w14:paraId="1B7AC371" w14:textId="77777777" w:rsidR="00FC5218" w:rsidRPr="00264C24" w:rsidRDefault="00FC5218" w:rsidP="00BA4E31">
            <w:pPr>
              <w:jc w:val="right"/>
              <w:rPr>
                <w:rFonts w:cstheme="minorHAnsi"/>
                <w:sz w:val="20"/>
                <w:szCs w:val="20"/>
              </w:rPr>
            </w:pPr>
            <w:r w:rsidRPr="00264C24">
              <w:rPr>
                <w:rFonts w:cstheme="minorHAnsi"/>
                <w:sz w:val="20"/>
                <w:szCs w:val="20"/>
              </w:rPr>
              <w:t>(524)</w:t>
            </w:r>
          </w:p>
        </w:tc>
        <w:tc>
          <w:tcPr>
            <w:tcW w:w="1779" w:type="dxa"/>
            <w:tcBorders>
              <w:top w:val="thickThinLargeGap" w:sz="8" w:space="0" w:color="auto"/>
              <w:bottom w:val="single" w:sz="12" w:space="0" w:color="000000"/>
            </w:tcBorders>
          </w:tcPr>
          <w:p w14:paraId="4FA880CC" w14:textId="77777777" w:rsidR="00FC5218" w:rsidRPr="00264C24" w:rsidRDefault="00FC5218" w:rsidP="00BA4E31">
            <w:pPr>
              <w:jc w:val="right"/>
              <w:rPr>
                <w:rFonts w:cstheme="minorHAnsi"/>
                <w:sz w:val="20"/>
                <w:szCs w:val="20"/>
              </w:rPr>
            </w:pPr>
          </w:p>
          <w:p w14:paraId="0E61EC2D" w14:textId="77777777" w:rsidR="00FC5218" w:rsidRPr="00264C24" w:rsidRDefault="00FC5218" w:rsidP="00BA4E31">
            <w:pPr>
              <w:jc w:val="right"/>
              <w:rPr>
                <w:rFonts w:cstheme="minorHAnsi"/>
                <w:sz w:val="20"/>
                <w:szCs w:val="20"/>
              </w:rPr>
            </w:pPr>
            <w:r w:rsidRPr="00264C24">
              <w:rPr>
                <w:rFonts w:cstheme="minorHAnsi"/>
                <w:sz w:val="20"/>
                <w:szCs w:val="20"/>
              </w:rPr>
              <w:t>(87 296)</w:t>
            </w:r>
          </w:p>
          <w:p w14:paraId="5DAE3A8F" w14:textId="77777777" w:rsidR="00FC5218" w:rsidRPr="00264C24" w:rsidRDefault="00FC5218" w:rsidP="00BA4E31">
            <w:pPr>
              <w:jc w:val="right"/>
              <w:rPr>
                <w:rFonts w:cstheme="minorHAnsi"/>
                <w:sz w:val="20"/>
                <w:szCs w:val="20"/>
              </w:rPr>
            </w:pPr>
            <w:r w:rsidRPr="00264C24">
              <w:rPr>
                <w:rFonts w:cstheme="minorHAnsi"/>
                <w:sz w:val="20"/>
                <w:szCs w:val="20"/>
              </w:rPr>
              <w:t>(28 695)</w:t>
            </w:r>
          </w:p>
          <w:p w14:paraId="00097358" w14:textId="77777777" w:rsidR="00FC5218" w:rsidRPr="00264C24" w:rsidRDefault="00FC5218" w:rsidP="00BA4E31">
            <w:pPr>
              <w:jc w:val="right"/>
              <w:rPr>
                <w:rFonts w:cstheme="minorHAnsi"/>
                <w:sz w:val="20"/>
                <w:szCs w:val="20"/>
              </w:rPr>
            </w:pPr>
            <w:r w:rsidRPr="00264C24">
              <w:rPr>
                <w:rFonts w:cstheme="minorHAnsi"/>
                <w:sz w:val="20"/>
                <w:szCs w:val="20"/>
              </w:rPr>
              <w:t>(3 426)</w:t>
            </w:r>
          </w:p>
          <w:p w14:paraId="059A9FF5" w14:textId="77777777" w:rsidR="00FC5218" w:rsidRPr="00264C24" w:rsidRDefault="00FC5218" w:rsidP="00BA4E31">
            <w:pPr>
              <w:jc w:val="right"/>
              <w:rPr>
                <w:rFonts w:cstheme="minorHAnsi"/>
                <w:sz w:val="20"/>
                <w:szCs w:val="20"/>
              </w:rPr>
            </w:pPr>
            <w:r w:rsidRPr="00264C24">
              <w:rPr>
                <w:rFonts w:cstheme="minorHAnsi"/>
                <w:sz w:val="20"/>
                <w:szCs w:val="20"/>
              </w:rPr>
              <w:t>(482)</w:t>
            </w:r>
          </w:p>
        </w:tc>
      </w:tr>
      <w:tr w:rsidR="00FC5218" w:rsidRPr="009D7138" w14:paraId="6653492E" w14:textId="77777777" w:rsidTr="00BA4E31">
        <w:trPr>
          <w:trHeight w:val="397"/>
        </w:trPr>
        <w:tc>
          <w:tcPr>
            <w:tcW w:w="4143" w:type="dxa"/>
            <w:tcBorders>
              <w:top w:val="single" w:sz="12" w:space="0" w:color="000000"/>
              <w:bottom w:val="single" w:sz="12" w:space="0" w:color="000000"/>
            </w:tcBorders>
            <w:vAlign w:val="center"/>
          </w:tcPr>
          <w:p w14:paraId="02A6AF59" w14:textId="77777777" w:rsidR="00FC5218" w:rsidRPr="00264C24" w:rsidRDefault="00FC5218" w:rsidP="00BA4E31">
            <w:pPr>
              <w:rPr>
                <w:rFonts w:cstheme="minorHAnsi"/>
                <w:b/>
                <w:sz w:val="20"/>
                <w:szCs w:val="20"/>
              </w:rPr>
            </w:pPr>
            <w:r w:rsidRPr="00264C24">
              <w:rPr>
                <w:rFonts w:cstheme="minorHAnsi"/>
                <w:b/>
                <w:sz w:val="20"/>
                <w:szCs w:val="20"/>
              </w:rPr>
              <w:t>Celkom</w:t>
            </w:r>
          </w:p>
        </w:tc>
        <w:tc>
          <w:tcPr>
            <w:tcW w:w="1033" w:type="dxa"/>
            <w:tcBorders>
              <w:top w:val="single" w:sz="12" w:space="0" w:color="000000"/>
              <w:bottom w:val="single" w:sz="12" w:space="0" w:color="000000"/>
            </w:tcBorders>
          </w:tcPr>
          <w:p w14:paraId="4FA1A3DE" w14:textId="77777777" w:rsidR="00FC5218" w:rsidRPr="00264C24" w:rsidRDefault="00FC5218" w:rsidP="00BA4E31">
            <w:pPr>
              <w:rPr>
                <w:rFonts w:cstheme="minorHAnsi"/>
                <w:b/>
                <w:sz w:val="20"/>
                <w:szCs w:val="20"/>
              </w:rPr>
            </w:pPr>
          </w:p>
        </w:tc>
        <w:tc>
          <w:tcPr>
            <w:tcW w:w="747" w:type="dxa"/>
            <w:tcBorders>
              <w:top w:val="single" w:sz="12" w:space="0" w:color="000000"/>
              <w:bottom w:val="single" w:sz="12" w:space="0" w:color="000000"/>
            </w:tcBorders>
            <w:vAlign w:val="center"/>
          </w:tcPr>
          <w:p w14:paraId="07186EB0" w14:textId="77777777" w:rsidR="00FC5218" w:rsidRPr="00264C24" w:rsidRDefault="00FC5218" w:rsidP="00BA4E31">
            <w:pPr>
              <w:rPr>
                <w:rFonts w:cstheme="minorHAnsi"/>
                <w:b/>
                <w:sz w:val="20"/>
                <w:szCs w:val="20"/>
              </w:rPr>
            </w:pPr>
          </w:p>
        </w:tc>
        <w:tc>
          <w:tcPr>
            <w:tcW w:w="1483" w:type="dxa"/>
            <w:tcBorders>
              <w:top w:val="single" w:sz="12" w:space="0" w:color="000000"/>
              <w:bottom w:val="single" w:sz="12" w:space="0" w:color="000000"/>
            </w:tcBorders>
            <w:vAlign w:val="center"/>
          </w:tcPr>
          <w:p w14:paraId="4F5B1194" w14:textId="77777777" w:rsidR="00FC5218" w:rsidRPr="00264C24" w:rsidRDefault="00FC5218" w:rsidP="00BA4E31">
            <w:pPr>
              <w:jc w:val="right"/>
              <w:rPr>
                <w:rFonts w:cstheme="minorHAnsi"/>
                <w:b/>
                <w:sz w:val="20"/>
                <w:szCs w:val="20"/>
              </w:rPr>
            </w:pPr>
            <w:r w:rsidRPr="00264C24">
              <w:rPr>
                <w:rFonts w:cstheme="minorHAnsi"/>
                <w:b/>
                <w:sz w:val="20"/>
                <w:szCs w:val="20"/>
              </w:rPr>
              <w:t>(136 344)</w:t>
            </w:r>
          </w:p>
        </w:tc>
        <w:tc>
          <w:tcPr>
            <w:tcW w:w="1779" w:type="dxa"/>
            <w:tcBorders>
              <w:top w:val="single" w:sz="12" w:space="0" w:color="000000"/>
              <w:bottom w:val="single" w:sz="12" w:space="0" w:color="000000"/>
            </w:tcBorders>
            <w:vAlign w:val="center"/>
          </w:tcPr>
          <w:p w14:paraId="73BE4B15" w14:textId="77777777" w:rsidR="00FC5218" w:rsidRPr="00264C24" w:rsidRDefault="00FC5218" w:rsidP="00BA4E31">
            <w:pPr>
              <w:jc w:val="right"/>
              <w:rPr>
                <w:rFonts w:cstheme="minorHAnsi"/>
                <w:b/>
                <w:sz w:val="20"/>
                <w:szCs w:val="20"/>
              </w:rPr>
            </w:pPr>
            <w:r w:rsidRPr="00264C24">
              <w:rPr>
                <w:rFonts w:cstheme="minorHAnsi"/>
                <w:b/>
                <w:sz w:val="20"/>
                <w:szCs w:val="20"/>
              </w:rPr>
              <w:t>(119 899)</w:t>
            </w:r>
          </w:p>
        </w:tc>
      </w:tr>
    </w:tbl>
    <w:p w14:paraId="242B60ED" w14:textId="77777777" w:rsidR="00FC5218" w:rsidRPr="009D7138" w:rsidRDefault="00FC5218" w:rsidP="00FC5218">
      <w:pPr>
        <w:jc w:val="both"/>
        <w:rPr>
          <w:rFonts w:cstheme="minorHAnsi"/>
          <w:highlight w:val="yellow"/>
        </w:rPr>
      </w:pPr>
    </w:p>
    <w:p w14:paraId="2F321733" w14:textId="77777777" w:rsidR="00FC5218" w:rsidRPr="00F92544" w:rsidRDefault="00FC5218" w:rsidP="00FC5218">
      <w:pPr>
        <w:spacing w:after="200" w:line="276" w:lineRule="auto"/>
        <w:rPr>
          <w:highlight w:val="yellow"/>
        </w:rPr>
      </w:pPr>
      <w:r w:rsidRPr="57C51E46">
        <w:rPr>
          <w:highlight w:val="yellow"/>
        </w:rPr>
        <w:br w:type="page"/>
      </w:r>
    </w:p>
    <w:p w14:paraId="2FB0D4B9" w14:textId="77777777" w:rsidR="00FC5218" w:rsidRPr="003E552F" w:rsidRDefault="00FC5218" w:rsidP="00FC5218">
      <w:pPr>
        <w:pStyle w:val="Nadpis1"/>
        <w:rPr>
          <w:rFonts w:asciiTheme="minorHAnsi" w:hAnsiTheme="minorHAnsi" w:cstheme="minorHAnsi"/>
        </w:rPr>
      </w:pPr>
      <w:bookmarkStart w:id="14" w:name="_Toc137018236"/>
      <w:r w:rsidRPr="003E552F">
        <w:rPr>
          <w:rFonts w:asciiTheme="minorHAnsi" w:hAnsiTheme="minorHAnsi" w:cstheme="minorHAnsi"/>
        </w:rPr>
        <w:lastRenderedPageBreak/>
        <w:t>6.</w:t>
      </w:r>
      <w:r w:rsidRPr="003E552F">
        <w:rPr>
          <w:rFonts w:asciiTheme="minorHAnsi" w:hAnsiTheme="minorHAnsi" w:cstheme="minorHAnsi"/>
        </w:rPr>
        <w:tab/>
        <w:t>Ostatné prevádzkové náklady (netto)</w:t>
      </w:r>
      <w:bookmarkEnd w:id="14"/>
    </w:p>
    <w:p w14:paraId="2DDD84D7" w14:textId="77777777" w:rsidR="00FC5218" w:rsidRPr="009D7138" w:rsidRDefault="00FC5218" w:rsidP="00FC5218">
      <w:pPr>
        <w:rPr>
          <w:rFonts w:cstheme="minorHAnsi"/>
          <w:highlight w:val="yellow"/>
        </w:rPr>
      </w:pPr>
    </w:p>
    <w:tbl>
      <w:tblPr>
        <w:tblW w:w="8789" w:type="dxa"/>
        <w:tblLook w:val="04A0" w:firstRow="1" w:lastRow="0" w:firstColumn="1" w:lastColumn="0" w:noHBand="0" w:noVBand="1"/>
      </w:tblPr>
      <w:tblGrid>
        <w:gridCol w:w="5818"/>
        <w:gridCol w:w="1281"/>
        <w:gridCol w:w="1690"/>
      </w:tblGrid>
      <w:tr w:rsidR="00FC5218" w:rsidRPr="009D7138" w14:paraId="65BA22F5" w14:textId="77777777" w:rsidTr="00BA4E31">
        <w:trPr>
          <w:trHeight w:val="851"/>
        </w:trPr>
        <w:tc>
          <w:tcPr>
            <w:tcW w:w="5818" w:type="dxa"/>
            <w:tcBorders>
              <w:top w:val="single" w:sz="12" w:space="0" w:color="000000"/>
              <w:bottom w:val="thickThinSmallGap" w:sz="12" w:space="0" w:color="auto"/>
            </w:tcBorders>
            <w:vAlign w:val="center"/>
          </w:tcPr>
          <w:p w14:paraId="263DF876" w14:textId="77777777" w:rsidR="00FC5218" w:rsidRPr="00820E29" w:rsidRDefault="00FC5218" w:rsidP="00BA4E31">
            <w:pPr>
              <w:rPr>
                <w:rFonts w:cstheme="minorHAnsi"/>
                <w:sz w:val="20"/>
                <w:szCs w:val="20"/>
                <w:highlight w:val="yellow"/>
              </w:rPr>
            </w:pPr>
          </w:p>
        </w:tc>
        <w:tc>
          <w:tcPr>
            <w:tcW w:w="1281" w:type="dxa"/>
            <w:tcBorders>
              <w:top w:val="single" w:sz="12" w:space="0" w:color="000000"/>
              <w:bottom w:val="thickThinSmallGap" w:sz="12" w:space="0" w:color="auto"/>
            </w:tcBorders>
            <w:vAlign w:val="center"/>
          </w:tcPr>
          <w:p w14:paraId="32717DDE" w14:textId="77777777" w:rsidR="00FC5218" w:rsidRPr="00820E29" w:rsidRDefault="00FC5218" w:rsidP="00BA4E31">
            <w:pPr>
              <w:jc w:val="right"/>
              <w:rPr>
                <w:rFonts w:cstheme="minorHAnsi"/>
                <w:b/>
                <w:sz w:val="20"/>
                <w:szCs w:val="20"/>
              </w:rPr>
            </w:pPr>
            <w:r w:rsidRPr="00820E29">
              <w:rPr>
                <w:rFonts w:cstheme="minorHAnsi"/>
                <w:b/>
                <w:sz w:val="20"/>
                <w:szCs w:val="20"/>
              </w:rPr>
              <w:t>2022</w:t>
            </w:r>
          </w:p>
          <w:p w14:paraId="46F66D90" w14:textId="77777777" w:rsidR="00FC5218" w:rsidRPr="00820E29" w:rsidRDefault="00FC5218" w:rsidP="00BA4E31">
            <w:pPr>
              <w:jc w:val="right"/>
              <w:rPr>
                <w:rFonts w:cstheme="minorHAnsi"/>
                <w:b/>
                <w:sz w:val="20"/>
                <w:szCs w:val="20"/>
                <w:highlight w:val="yellow"/>
              </w:rPr>
            </w:pPr>
            <w:r w:rsidRPr="00820E29">
              <w:rPr>
                <w:rFonts w:cstheme="minorHAnsi"/>
                <w:b/>
                <w:sz w:val="20"/>
                <w:szCs w:val="20"/>
              </w:rPr>
              <w:t>v tis. EUR</w:t>
            </w:r>
          </w:p>
        </w:tc>
        <w:tc>
          <w:tcPr>
            <w:tcW w:w="1690" w:type="dxa"/>
            <w:tcBorders>
              <w:top w:val="single" w:sz="12" w:space="0" w:color="000000"/>
              <w:bottom w:val="thickThinSmallGap" w:sz="12" w:space="0" w:color="auto"/>
            </w:tcBorders>
            <w:vAlign w:val="center"/>
          </w:tcPr>
          <w:p w14:paraId="76D604D3" w14:textId="77777777" w:rsidR="00FC5218" w:rsidRPr="00820E29" w:rsidRDefault="00FC5218" w:rsidP="00BA4E31">
            <w:pPr>
              <w:jc w:val="right"/>
              <w:rPr>
                <w:rFonts w:cstheme="minorHAnsi"/>
                <w:b/>
                <w:sz w:val="20"/>
                <w:szCs w:val="20"/>
              </w:rPr>
            </w:pPr>
            <w:r w:rsidRPr="00820E29">
              <w:rPr>
                <w:rFonts w:cstheme="minorHAnsi"/>
                <w:b/>
                <w:sz w:val="20"/>
                <w:szCs w:val="20"/>
              </w:rPr>
              <w:t>2021</w:t>
            </w:r>
          </w:p>
          <w:p w14:paraId="0B8418DA" w14:textId="77777777" w:rsidR="00FC5218" w:rsidRPr="00820E29" w:rsidRDefault="00FC5218" w:rsidP="00BA4E31">
            <w:pPr>
              <w:jc w:val="right"/>
              <w:rPr>
                <w:rFonts w:cstheme="minorHAnsi"/>
                <w:b/>
                <w:sz w:val="20"/>
                <w:szCs w:val="20"/>
              </w:rPr>
            </w:pPr>
            <w:r w:rsidRPr="00820E29">
              <w:rPr>
                <w:rFonts w:cstheme="minorHAnsi"/>
                <w:b/>
                <w:sz w:val="20"/>
                <w:szCs w:val="20"/>
              </w:rPr>
              <w:t>v tis. EUR</w:t>
            </w:r>
          </w:p>
        </w:tc>
      </w:tr>
      <w:tr w:rsidR="00FC5218" w:rsidRPr="009D7138" w14:paraId="16E9FDA4" w14:textId="77777777" w:rsidTr="00BA4E31">
        <w:tc>
          <w:tcPr>
            <w:tcW w:w="5818" w:type="dxa"/>
            <w:shd w:val="clear" w:color="auto" w:fill="auto"/>
            <w:vAlign w:val="center"/>
          </w:tcPr>
          <w:p w14:paraId="30DC00F3" w14:textId="77777777" w:rsidR="00FC5218" w:rsidRPr="00820E29" w:rsidRDefault="00FC5218" w:rsidP="00BA4E31">
            <w:pPr>
              <w:rPr>
                <w:rFonts w:cstheme="minorHAnsi"/>
                <w:sz w:val="20"/>
                <w:szCs w:val="20"/>
              </w:rPr>
            </w:pPr>
            <w:proofErr w:type="spellStart"/>
            <w:r w:rsidRPr="00820E29">
              <w:rPr>
                <w:rFonts w:cstheme="minorHAnsi"/>
                <w:sz w:val="20"/>
                <w:szCs w:val="20"/>
              </w:rPr>
              <w:t>Prefakturácia</w:t>
            </w:r>
            <w:proofErr w:type="spellEnd"/>
            <w:r w:rsidRPr="00820E29">
              <w:rPr>
                <w:rFonts w:cstheme="minorHAnsi"/>
                <w:sz w:val="20"/>
                <w:szCs w:val="20"/>
              </w:rPr>
              <w:t xml:space="preserve"> služieb v rámci skupiny</w:t>
            </w:r>
          </w:p>
        </w:tc>
        <w:tc>
          <w:tcPr>
            <w:tcW w:w="1281" w:type="dxa"/>
            <w:shd w:val="clear" w:color="auto" w:fill="auto"/>
            <w:vAlign w:val="center"/>
          </w:tcPr>
          <w:p w14:paraId="031D2BFE" w14:textId="77777777" w:rsidR="00FC5218" w:rsidRPr="00820E29" w:rsidRDefault="00FC5218" w:rsidP="00BA4E31">
            <w:pPr>
              <w:jc w:val="right"/>
              <w:rPr>
                <w:rFonts w:cstheme="minorHAnsi"/>
                <w:sz w:val="20"/>
                <w:szCs w:val="20"/>
              </w:rPr>
            </w:pPr>
            <w:r w:rsidRPr="00820E29">
              <w:rPr>
                <w:rFonts w:cstheme="minorHAnsi"/>
                <w:sz w:val="20"/>
                <w:szCs w:val="20"/>
              </w:rPr>
              <w:t>(49 091)</w:t>
            </w:r>
          </w:p>
        </w:tc>
        <w:tc>
          <w:tcPr>
            <w:tcW w:w="1690" w:type="dxa"/>
            <w:shd w:val="clear" w:color="auto" w:fill="auto"/>
            <w:vAlign w:val="center"/>
          </w:tcPr>
          <w:p w14:paraId="112D6E37" w14:textId="77777777" w:rsidR="00FC5218" w:rsidRPr="00820E29" w:rsidRDefault="00FC5218" w:rsidP="00BA4E31">
            <w:pPr>
              <w:jc w:val="right"/>
              <w:rPr>
                <w:rFonts w:cstheme="minorHAnsi"/>
                <w:sz w:val="20"/>
                <w:szCs w:val="20"/>
              </w:rPr>
            </w:pPr>
            <w:r w:rsidRPr="00820E29">
              <w:rPr>
                <w:rFonts w:cstheme="minorHAnsi"/>
                <w:sz w:val="20"/>
                <w:szCs w:val="20"/>
              </w:rPr>
              <w:t>(42 409)</w:t>
            </w:r>
          </w:p>
        </w:tc>
      </w:tr>
      <w:tr w:rsidR="00FC5218" w:rsidRPr="009D7138" w14:paraId="31078BB1" w14:textId="77777777" w:rsidTr="00BA4E31">
        <w:tc>
          <w:tcPr>
            <w:tcW w:w="5818" w:type="dxa"/>
            <w:shd w:val="clear" w:color="auto" w:fill="auto"/>
            <w:vAlign w:val="center"/>
          </w:tcPr>
          <w:p w14:paraId="29B435E6" w14:textId="77777777" w:rsidR="00FC5218" w:rsidRPr="00820E29" w:rsidRDefault="00FC5218" w:rsidP="00BA4E31">
            <w:pPr>
              <w:rPr>
                <w:rFonts w:cstheme="minorHAnsi"/>
                <w:sz w:val="20"/>
                <w:szCs w:val="20"/>
              </w:rPr>
            </w:pPr>
            <w:r w:rsidRPr="00820E29">
              <w:rPr>
                <w:rFonts w:cstheme="minorHAnsi"/>
                <w:sz w:val="20"/>
                <w:szCs w:val="20"/>
              </w:rPr>
              <w:t>Reklama</w:t>
            </w:r>
          </w:p>
        </w:tc>
        <w:tc>
          <w:tcPr>
            <w:tcW w:w="1281" w:type="dxa"/>
            <w:shd w:val="clear" w:color="auto" w:fill="auto"/>
            <w:vAlign w:val="center"/>
          </w:tcPr>
          <w:p w14:paraId="018490AD" w14:textId="77777777" w:rsidR="00FC5218" w:rsidRPr="00820E29" w:rsidRDefault="00FC5218" w:rsidP="00BA4E31">
            <w:pPr>
              <w:jc w:val="right"/>
              <w:rPr>
                <w:rFonts w:cstheme="minorHAnsi"/>
                <w:sz w:val="20"/>
                <w:szCs w:val="20"/>
              </w:rPr>
            </w:pPr>
            <w:r w:rsidRPr="00820E29">
              <w:rPr>
                <w:rFonts w:cstheme="minorHAnsi"/>
                <w:sz w:val="20"/>
                <w:szCs w:val="20"/>
              </w:rPr>
              <w:t>(28 040)</w:t>
            </w:r>
          </w:p>
        </w:tc>
        <w:tc>
          <w:tcPr>
            <w:tcW w:w="1690" w:type="dxa"/>
            <w:shd w:val="clear" w:color="auto" w:fill="auto"/>
            <w:vAlign w:val="center"/>
          </w:tcPr>
          <w:p w14:paraId="55AEE156" w14:textId="77777777" w:rsidR="00FC5218" w:rsidRPr="00820E29" w:rsidRDefault="00FC5218" w:rsidP="00BA4E31">
            <w:pPr>
              <w:jc w:val="right"/>
              <w:rPr>
                <w:rFonts w:cstheme="minorHAnsi"/>
                <w:sz w:val="20"/>
                <w:szCs w:val="20"/>
              </w:rPr>
            </w:pPr>
            <w:r w:rsidRPr="00820E29">
              <w:rPr>
                <w:rFonts w:cstheme="minorHAnsi"/>
                <w:sz w:val="20"/>
                <w:szCs w:val="20"/>
              </w:rPr>
              <w:t>(26 540)</w:t>
            </w:r>
          </w:p>
        </w:tc>
      </w:tr>
      <w:tr w:rsidR="00FC5218" w:rsidRPr="009D7138" w14:paraId="7CEF0F94" w14:textId="77777777" w:rsidTr="00BA4E31">
        <w:tc>
          <w:tcPr>
            <w:tcW w:w="5818" w:type="dxa"/>
            <w:shd w:val="clear" w:color="auto" w:fill="auto"/>
            <w:vAlign w:val="center"/>
          </w:tcPr>
          <w:p w14:paraId="0986D660" w14:textId="77777777" w:rsidR="00FC5218" w:rsidRPr="00820E29" w:rsidRDefault="00FC5218" w:rsidP="00BA4E31">
            <w:pPr>
              <w:rPr>
                <w:rFonts w:cstheme="minorHAnsi"/>
                <w:sz w:val="20"/>
                <w:szCs w:val="20"/>
              </w:rPr>
            </w:pPr>
            <w:r w:rsidRPr="00820E29">
              <w:rPr>
                <w:rFonts w:cstheme="minorHAnsi"/>
                <w:sz w:val="20"/>
                <w:szCs w:val="20"/>
              </w:rPr>
              <w:t>Náklady na opravu a údržbu</w:t>
            </w:r>
          </w:p>
        </w:tc>
        <w:tc>
          <w:tcPr>
            <w:tcW w:w="1281" w:type="dxa"/>
            <w:shd w:val="clear" w:color="auto" w:fill="auto"/>
            <w:vAlign w:val="center"/>
          </w:tcPr>
          <w:p w14:paraId="14DAE8E2" w14:textId="77777777" w:rsidR="00FC5218" w:rsidRPr="00820E29" w:rsidRDefault="00FC5218" w:rsidP="00BA4E31">
            <w:pPr>
              <w:jc w:val="right"/>
              <w:rPr>
                <w:rFonts w:cstheme="minorHAnsi"/>
                <w:sz w:val="20"/>
                <w:szCs w:val="20"/>
              </w:rPr>
            </w:pPr>
            <w:r w:rsidRPr="00820E29">
              <w:rPr>
                <w:rFonts w:cstheme="minorHAnsi"/>
                <w:sz w:val="20"/>
                <w:szCs w:val="20"/>
              </w:rPr>
              <w:t>(17 131)</w:t>
            </w:r>
          </w:p>
        </w:tc>
        <w:tc>
          <w:tcPr>
            <w:tcW w:w="1690" w:type="dxa"/>
            <w:shd w:val="clear" w:color="auto" w:fill="auto"/>
            <w:vAlign w:val="center"/>
          </w:tcPr>
          <w:p w14:paraId="2D24EEEF" w14:textId="77777777" w:rsidR="00FC5218" w:rsidRPr="00820E29" w:rsidRDefault="00FC5218" w:rsidP="00BA4E31">
            <w:pPr>
              <w:jc w:val="right"/>
              <w:rPr>
                <w:rFonts w:cstheme="minorHAnsi"/>
                <w:sz w:val="20"/>
                <w:szCs w:val="20"/>
              </w:rPr>
            </w:pPr>
            <w:r w:rsidRPr="00820E29">
              <w:rPr>
                <w:rFonts w:cstheme="minorHAnsi"/>
                <w:sz w:val="20"/>
                <w:szCs w:val="20"/>
              </w:rPr>
              <w:t>(25 974)</w:t>
            </w:r>
          </w:p>
        </w:tc>
      </w:tr>
      <w:tr w:rsidR="00FC5218" w:rsidRPr="009D7138" w14:paraId="25424316" w14:textId="77777777" w:rsidTr="00BA4E31">
        <w:tc>
          <w:tcPr>
            <w:tcW w:w="5818" w:type="dxa"/>
            <w:shd w:val="clear" w:color="auto" w:fill="auto"/>
            <w:vAlign w:val="center"/>
          </w:tcPr>
          <w:p w14:paraId="7A3588EA" w14:textId="77777777" w:rsidR="00FC5218" w:rsidRPr="00820E29" w:rsidRDefault="00FC5218" w:rsidP="00BA4E31">
            <w:pPr>
              <w:rPr>
                <w:rFonts w:cstheme="minorHAnsi"/>
                <w:sz w:val="20"/>
                <w:szCs w:val="20"/>
              </w:rPr>
            </w:pPr>
            <w:r w:rsidRPr="00820E29">
              <w:rPr>
                <w:rFonts w:cstheme="minorHAnsi"/>
                <w:sz w:val="20"/>
                <w:szCs w:val="20"/>
              </w:rPr>
              <w:t>Doprava</w:t>
            </w:r>
          </w:p>
        </w:tc>
        <w:tc>
          <w:tcPr>
            <w:tcW w:w="1281" w:type="dxa"/>
            <w:shd w:val="clear" w:color="auto" w:fill="auto"/>
            <w:vAlign w:val="center"/>
          </w:tcPr>
          <w:p w14:paraId="72D2656D" w14:textId="77777777" w:rsidR="00FC5218" w:rsidRPr="00820E29" w:rsidRDefault="00FC5218" w:rsidP="00BA4E31">
            <w:pPr>
              <w:jc w:val="right"/>
              <w:rPr>
                <w:rFonts w:cstheme="minorHAnsi"/>
                <w:sz w:val="20"/>
                <w:szCs w:val="20"/>
              </w:rPr>
            </w:pPr>
            <w:r w:rsidRPr="00820E29">
              <w:rPr>
                <w:rFonts w:cstheme="minorHAnsi"/>
                <w:sz w:val="20"/>
                <w:szCs w:val="20"/>
              </w:rPr>
              <w:t>(16 387)</w:t>
            </w:r>
          </w:p>
        </w:tc>
        <w:tc>
          <w:tcPr>
            <w:tcW w:w="1690" w:type="dxa"/>
            <w:shd w:val="clear" w:color="auto" w:fill="auto"/>
            <w:vAlign w:val="center"/>
          </w:tcPr>
          <w:p w14:paraId="0C8A0082" w14:textId="77777777" w:rsidR="00FC5218" w:rsidRPr="00820E29" w:rsidRDefault="00FC5218" w:rsidP="00BA4E31">
            <w:pPr>
              <w:jc w:val="right"/>
              <w:rPr>
                <w:rFonts w:cstheme="minorHAnsi"/>
                <w:sz w:val="20"/>
                <w:szCs w:val="20"/>
              </w:rPr>
            </w:pPr>
            <w:r w:rsidRPr="00820E29">
              <w:rPr>
                <w:rFonts w:cstheme="minorHAnsi"/>
                <w:sz w:val="20"/>
                <w:szCs w:val="20"/>
              </w:rPr>
              <w:t>(13 080)</w:t>
            </w:r>
          </w:p>
        </w:tc>
      </w:tr>
      <w:tr w:rsidR="00FC5218" w:rsidRPr="009D7138" w14:paraId="478E8FF7" w14:textId="77777777" w:rsidTr="00BA4E31">
        <w:tc>
          <w:tcPr>
            <w:tcW w:w="5818" w:type="dxa"/>
            <w:shd w:val="clear" w:color="auto" w:fill="auto"/>
            <w:vAlign w:val="center"/>
          </w:tcPr>
          <w:p w14:paraId="7A145DE2" w14:textId="77777777" w:rsidR="00FC5218" w:rsidRPr="00820E29" w:rsidRDefault="00FC5218" w:rsidP="00BA4E31">
            <w:pPr>
              <w:rPr>
                <w:rFonts w:cstheme="minorHAnsi"/>
                <w:sz w:val="20"/>
                <w:szCs w:val="20"/>
              </w:rPr>
            </w:pPr>
            <w:r w:rsidRPr="00820E29">
              <w:rPr>
                <w:rFonts w:cstheme="minorHAnsi"/>
                <w:sz w:val="20"/>
                <w:szCs w:val="20"/>
              </w:rPr>
              <w:t>Strážna služba</w:t>
            </w:r>
          </w:p>
        </w:tc>
        <w:tc>
          <w:tcPr>
            <w:tcW w:w="1281" w:type="dxa"/>
            <w:shd w:val="clear" w:color="auto" w:fill="auto"/>
            <w:vAlign w:val="center"/>
          </w:tcPr>
          <w:p w14:paraId="7A629E76" w14:textId="77777777" w:rsidR="00FC5218" w:rsidRPr="00820E29" w:rsidRDefault="00FC5218" w:rsidP="00BA4E31">
            <w:pPr>
              <w:jc w:val="right"/>
              <w:rPr>
                <w:rFonts w:cstheme="minorHAnsi"/>
                <w:sz w:val="20"/>
                <w:szCs w:val="20"/>
              </w:rPr>
            </w:pPr>
            <w:r w:rsidRPr="00820E29">
              <w:rPr>
                <w:rFonts w:cstheme="minorHAnsi"/>
                <w:sz w:val="20"/>
                <w:szCs w:val="20"/>
              </w:rPr>
              <w:t>(4 259)</w:t>
            </w:r>
          </w:p>
        </w:tc>
        <w:tc>
          <w:tcPr>
            <w:tcW w:w="1690" w:type="dxa"/>
            <w:shd w:val="clear" w:color="auto" w:fill="auto"/>
            <w:vAlign w:val="center"/>
          </w:tcPr>
          <w:p w14:paraId="3465FC58" w14:textId="77777777" w:rsidR="00FC5218" w:rsidRPr="00820E29" w:rsidRDefault="00FC5218" w:rsidP="00BA4E31">
            <w:pPr>
              <w:jc w:val="right"/>
              <w:rPr>
                <w:rFonts w:cstheme="minorHAnsi"/>
                <w:sz w:val="20"/>
                <w:szCs w:val="20"/>
              </w:rPr>
            </w:pPr>
            <w:r w:rsidRPr="00820E29">
              <w:rPr>
                <w:rFonts w:cstheme="minorHAnsi"/>
                <w:sz w:val="20"/>
                <w:szCs w:val="20"/>
              </w:rPr>
              <w:t>(4 988)</w:t>
            </w:r>
          </w:p>
        </w:tc>
      </w:tr>
      <w:tr w:rsidR="00FC5218" w:rsidRPr="009D7138" w14:paraId="6E6146E9" w14:textId="77777777" w:rsidTr="00BA4E31">
        <w:tc>
          <w:tcPr>
            <w:tcW w:w="5818" w:type="dxa"/>
            <w:shd w:val="clear" w:color="auto" w:fill="auto"/>
            <w:vAlign w:val="center"/>
          </w:tcPr>
          <w:p w14:paraId="4335C1F5" w14:textId="77777777" w:rsidR="00FC5218" w:rsidRPr="00820E29" w:rsidRDefault="00FC5218" w:rsidP="00BA4E31">
            <w:pPr>
              <w:rPr>
                <w:rFonts w:cstheme="minorHAnsi"/>
                <w:sz w:val="20"/>
                <w:szCs w:val="20"/>
              </w:rPr>
            </w:pPr>
            <w:r w:rsidRPr="00820E29">
              <w:rPr>
                <w:rFonts w:cstheme="minorHAnsi"/>
                <w:sz w:val="20"/>
                <w:szCs w:val="20"/>
              </w:rPr>
              <w:t>Nájom, vedľajšie náklady nájom</w:t>
            </w:r>
          </w:p>
        </w:tc>
        <w:tc>
          <w:tcPr>
            <w:tcW w:w="1281" w:type="dxa"/>
            <w:shd w:val="clear" w:color="auto" w:fill="auto"/>
            <w:vAlign w:val="center"/>
          </w:tcPr>
          <w:p w14:paraId="005EBBEF" w14:textId="77777777" w:rsidR="00FC5218" w:rsidRPr="00820E29" w:rsidRDefault="00FC5218" w:rsidP="00BA4E31">
            <w:pPr>
              <w:jc w:val="right"/>
              <w:rPr>
                <w:rFonts w:cstheme="minorHAnsi"/>
                <w:sz w:val="20"/>
                <w:szCs w:val="20"/>
              </w:rPr>
            </w:pPr>
            <w:r w:rsidRPr="00820E29">
              <w:rPr>
                <w:rFonts w:cstheme="minorHAnsi"/>
                <w:sz w:val="20"/>
                <w:szCs w:val="20"/>
              </w:rPr>
              <w:t>(4 086)</w:t>
            </w:r>
          </w:p>
        </w:tc>
        <w:tc>
          <w:tcPr>
            <w:tcW w:w="1690" w:type="dxa"/>
            <w:shd w:val="clear" w:color="auto" w:fill="auto"/>
            <w:vAlign w:val="center"/>
          </w:tcPr>
          <w:p w14:paraId="4D5C70D4" w14:textId="77777777" w:rsidR="00FC5218" w:rsidRPr="00820E29" w:rsidRDefault="00FC5218" w:rsidP="00BA4E31">
            <w:pPr>
              <w:jc w:val="right"/>
              <w:rPr>
                <w:rFonts w:cstheme="minorHAnsi"/>
                <w:sz w:val="20"/>
                <w:szCs w:val="20"/>
              </w:rPr>
            </w:pPr>
            <w:r w:rsidRPr="00820E29">
              <w:rPr>
                <w:rFonts w:cstheme="minorHAnsi"/>
                <w:sz w:val="20"/>
                <w:szCs w:val="20"/>
              </w:rPr>
              <w:t>(2 500)</w:t>
            </w:r>
          </w:p>
        </w:tc>
      </w:tr>
      <w:tr w:rsidR="00FC5218" w:rsidRPr="00FE7B21" w14:paraId="7002C64E" w14:textId="77777777" w:rsidTr="00BA4E31">
        <w:tc>
          <w:tcPr>
            <w:tcW w:w="5818" w:type="dxa"/>
            <w:shd w:val="clear" w:color="auto" w:fill="auto"/>
            <w:vAlign w:val="center"/>
          </w:tcPr>
          <w:p w14:paraId="24EA5554" w14:textId="77777777" w:rsidR="00FC5218" w:rsidRPr="00820E29" w:rsidRDefault="00FC5218" w:rsidP="00BA4E31">
            <w:pPr>
              <w:rPr>
                <w:rFonts w:cstheme="minorHAnsi"/>
                <w:sz w:val="20"/>
                <w:szCs w:val="20"/>
              </w:rPr>
            </w:pPr>
            <w:r w:rsidRPr="00820E29">
              <w:rPr>
                <w:rFonts w:cstheme="minorHAnsi"/>
                <w:sz w:val="20"/>
                <w:szCs w:val="20"/>
              </w:rPr>
              <w:t>Náklady na zamestnancov a externý personál</w:t>
            </w:r>
          </w:p>
        </w:tc>
        <w:tc>
          <w:tcPr>
            <w:tcW w:w="1281" w:type="dxa"/>
            <w:shd w:val="clear" w:color="auto" w:fill="auto"/>
            <w:vAlign w:val="center"/>
          </w:tcPr>
          <w:p w14:paraId="4CD83495" w14:textId="77777777" w:rsidR="00FC5218" w:rsidRPr="00820E29" w:rsidRDefault="00FC5218" w:rsidP="00BA4E31">
            <w:pPr>
              <w:jc w:val="right"/>
              <w:rPr>
                <w:rFonts w:cstheme="minorHAnsi"/>
                <w:sz w:val="20"/>
                <w:szCs w:val="20"/>
              </w:rPr>
            </w:pPr>
            <w:r w:rsidRPr="00820E29">
              <w:rPr>
                <w:rFonts w:cstheme="minorHAnsi"/>
                <w:sz w:val="20"/>
                <w:szCs w:val="20"/>
              </w:rPr>
              <w:t>(3 592)</w:t>
            </w:r>
          </w:p>
        </w:tc>
        <w:tc>
          <w:tcPr>
            <w:tcW w:w="1690" w:type="dxa"/>
            <w:shd w:val="clear" w:color="auto" w:fill="auto"/>
            <w:vAlign w:val="center"/>
          </w:tcPr>
          <w:p w14:paraId="1D661365" w14:textId="77777777" w:rsidR="00FC5218" w:rsidRPr="00820E29" w:rsidRDefault="00FC5218" w:rsidP="00BA4E31">
            <w:pPr>
              <w:jc w:val="right"/>
              <w:rPr>
                <w:rFonts w:cstheme="minorHAnsi"/>
                <w:sz w:val="20"/>
                <w:szCs w:val="20"/>
              </w:rPr>
            </w:pPr>
            <w:r w:rsidRPr="00820E29">
              <w:rPr>
                <w:rFonts w:cstheme="minorHAnsi"/>
                <w:sz w:val="20"/>
                <w:szCs w:val="20"/>
              </w:rPr>
              <w:t>(3 836)</w:t>
            </w:r>
          </w:p>
        </w:tc>
      </w:tr>
      <w:tr w:rsidR="00FC5218" w:rsidRPr="009D7138" w14:paraId="1833AED3" w14:textId="77777777" w:rsidTr="00BA4E31">
        <w:tc>
          <w:tcPr>
            <w:tcW w:w="5818" w:type="dxa"/>
            <w:shd w:val="clear" w:color="auto" w:fill="auto"/>
            <w:vAlign w:val="center"/>
          </w:tcPr>
          <w:p w14:paraId="357E9C84" w14:textId="77777777" w:rsidR="00FC5218" w:rsidRPr="00820E29" w:rsidRDefault="00FC5218" w:rsidP="00BA4E31">
            <w:pPr>
              <w:rPr>
                <w:rFonts w:cstheme="minorHAnsi"/>
                <w:sz w:val="20"/>
                <w:szCs w:val="20"/>
              </w:rPr>
            </w:pPr>
            <w:r w:rsidRPr="00820E29">
              <w:rPr>
                <w:rFonts w:cstheme="minorHAnsi"/>
                <w:sz w:val="20"/>
                <w:szCs w:val="20"/>
              </w:rPr>
              <w:t>Dane a poplatky</w:t>
            </w:r>
          </w:p>
        </w:tc>
        <w:tc>
          <w:tcPr>
            <w:tcW w:w="1281" w:type="dxa"/>
            <w:shd w:val="clear" w:color="auto" w:fill="auto"/>
            <w:vAlign w:val="center"/>
          </w:tcPr>
          <w:p w14:paraId="5547494C" w14:textId="77777777" w:rsidR="00FC5218" w:rsidRPr="00820E29" w:rsidRDefault="00FC5218" w:rsidP="00BA4E31">
            <w:pPr>
              <w:jc w:val="right"/>
              <w:rPr>
                <w:rFonts w:cstheme="minorHAnsi"/>
                <w:sz w:val="20"/>
                <w:szCs w:val="20"/>
              </w:rPr>
            </w:pPr>
            <w:r w:rsidRPr="00820E29">
              <w:rPr>
                <w:rFonts w:cstheme="minorHAnsi"/>
                <w:sz w:val="20"/>
                <w:szCs w:val="20"/>
              </w:rPr>
              <w:t>(1 624)</w:t>
            </w:r>
          </w:p>
        </w:tc>
        <w:tc>
          <w:tcPr>
            <w:tcW w:w="1690" w:type="dxa"/>
            <w:shd w:val="clear" w:color="auto" w:fill="auto"/>
            <w:vAlign w:val="center"/>
          </w:tcPr>
          <w:p w14:paraId="2AD3BE2E" w14:textId="77777777" w:rsidR="00FC5218" w:rsidRPr="00820E29" w:rsidRDefault="00FC5218" w:rsidP="00BA4E31">
            <w:pPr>
              <w:jc w:val="right"/>
              <w:rPr>
                <w:rFonts w:cstheme="minorHAnsi"/>
                <w:sz w:val="20"/>
                <w:szCs w:val="20"/>
              </w:rPr>
            </w:pPr>
            <w:r w:rsidRPr="00820E29">
              <w:rPr>
                <w:rFonts w:cstheme="minorHAnsi"/>
                <w:sz w:val="20"/>
                <w:szCs w:val="20"/>
              </w:rPr>
              <w:t>(1 553)</w:t>
            </w:r>
          </w:p>
        </w:tc>
      </w:tr>
      <w:tr w:rsidR="00FC5218" w:rsidRPr="009D7138" w14:paraId="449887CD" w14:textId="77777777" w:rsidTr="00BA4E31">
        <w:tc>
          <w:tcPr>
            <w:tcW w:w="5818" w:type="dxa"/>
            <w:shd w:val="clear" w:color="auto" w:fill="auto"/>
            <w:vAlign w:val="center"/>
          </w:tcPr>
          <w:p w14:paraId="11C68C67" w14:textId="77777777" w:rsidR="00FC5218" w:rsidRPr="00820E29" w:rsidRDefault="00FC5218" w:rsidP="00BA4E31">
            <w:pPr>
              <w:rPr>
                <w:rFonts w:cstheme="minorHAnsi"/>
                <w:sz w:val="20"/>
                <w:szCs w:val="20"/>
              </w:rPr>
            </w:pPr>
            <w:r w:rsidRPr="00820E29">
              <w:rPr>
                <w:rFonts w:cstheme="minorHAnsi"/>
                <w:sz w:val="20"/>
                <w:szCs w:val="20"/>
              </w:rPr>
              <w:t>Manká a škody</w:t>
            </w:r>
          </w:p>
        </w:tc>
        <w:tc>
          <w:tcPr>
            <w:tcW w:w="1281" w:type="dxa"/>
            <w:shd w:val="clear" w:color="auto" w:fill="auto"/>
            <w:vAlign w:val="center"/>
          </w:tcPr>
          <w:p w14:paraId="0905044B" w14:textId="77777777" w:rsidR="00FC5218" w:rsidRPr="00820E29" w:rsidRDefault="00FC5218" w:rsidP="00BA4E31">
            <w:pPr>
              <w:jc w:val="right"/>
              <w:rPr>
                <w:rFonts w:cstheme="minorHAnsi"/>
                <w:sz w:val="20"/>
                <w:szCs w:val="20"/>
              </w:rPr>
            </w:pPr>
            <w:r w:rsidRPr="00820E29">
              <w:rPr>
                <w:rFonts w:cstheme="minorHAnsi"/>
                <w:sz w:val="20"/>
                <w:szCs w:val="20"/>
              </w:rPr>
              <w:t>(1 562)</w:t>
            </w:r>
          </w:p>
        </w:tc>
        <w:tc>
          <w:tcPr>
            <w:tcW w:w="1690" w:type="dxa"/>
            <w:shd w:val="clear" w:color="auto" w:fill="auto"/>
            <w:vAlign w:val="center"/>
          </w:tcPr>
          <w:p w14:paraId="20825F8E" w14:textId="77777777" w:rsidR="00FC5218" w:rsidRPr="00820E29" w:rsidRDefault="00FC5218" w:rsidP="00BA4E31">
            <w:pPr>
              <w:jc w:val="right"/>
              <w:rPr>
                <w:rFonts w:cstheme="minorHAnsi"/>
                <w:sz w:val="20"/>
                <w:szCs w:val="20"/>
              </w:rPr>
            </w:pPr>
            <w:r w:rsidRPr="00820E29">
              <w:rPr>
                <w:rFonts w:cstheme="minorHAnsi"/>
                <w:sz w:val="20"/>
                <w:szCs w:val="20"/>
              </w:rPr>
              <w:t>(2 596)</w:t>
            </w:r>
          </w:p>
        </w:tc>
      </w:tr>
      <w:tr w:rsidR="00FC5218" w:rsidRPr="009D7138" w14:paraId="233907BB" w14:textId="77777777" w:rsidTr="00BA4E31">
        <w:tc>
          <w:tcPr>
            <w:tcW w:w="5818" w:type="dxa"/>
            <w:shd w:val="clear" w:color="auto" w:fill="auto"/>
            <w:vAlign w:val="center"/>
          </w:tcPr>
          <w:p w14:paraId="2A9EACAC" w14:textId="77777777" w:rsidR="00FC5218" w:rsidRPr="00820E29" w:rsidRDefault="00FC5218" w:rsidP="00BA4E31">
            <w:pPr>
              <w:rPr>
                <w:rFonts w:cstheme="minorHAnsi"/>
                <w:sz w:val="20"/>
                <w:szCs w:val="20"/>
              </w:rPr>
            </w:pPr>
            <w:r w:rsidRPr="00820E29">
              <w:rPr>
                <w:rFonts w:cstheme="minorHAnsi"/>
                <w:sz w:val="20"/>
                <w:szCs w:val="20"/>
              </w:rPr>
              <w:t>IT služby</w:t>
            </w:r>
          </w:p>
        </w:tc>
        <w:tc>
          <w:tcPr>
            <w:tcW w:w="1281" w:type="dxa"/>
            <w:shd w:val="clear" w:color="auto" w:fill="auto"/>
            <w:vAlign w:val="center"/>
          </w:tcPr>
          <w:p w14:paraId="24531D39" w14:textId="77777777" w:rsidR="00FC5218" w:rsidRPr="00820E29" w:rsidRDefault="00FC5218" w:rsidP="00BA4E31">
            <w:pPr>
              <w:jc w:val="right"/>
              <w:rPr>
                <w:rFonts w:cstheme="minorHAnsi"/>
                <w:sz w:val="20"/>
                <w:szCs w:val="20"/>
              </w:rPr>
            </w:pPr>
            <w:r w:rsidRPr="00820E29">
              <w:rPr>
                <w:rFonts w:cstheme="minorHAnsi"/>
                <w:sz w:val="20"/>
                <w:szCs w:val="20"/>
              </w:rPr>
              <w:t>(1 543)</w:t>
            </w:r>
          </w:p>
        </w:tc>
        <w:tc>
          <w:tcPr>
            <w:tcW w:w="1690" w:type="dxa"/>
            <w:shd w:val="clear" w:color="auto" w:fill="auto"/>
            <w:vAlign w:val="center"/>
          </w:tcPr>
          <w:p w14:paraId="2394EC46" w14:textId="77777777" w:rsidR="00FC5218" w:rsidRPr="00820E29" w:rsidRDefault="00FC5218" w:rsidP="00BA4E31">
            <w:pPr>
              <w:jc w:val="right"/>
              <w:rPr>
                <w:rFonts w:cstheme="minorHAnsi"/>
                <w:sz w:val="20"/>
                <w:szCs w:val="20"/>
              </w:rPr>
            </w:pPr>
            <w:r w:rsidRPr="00820E29">
              <w:rPr>
                <w:rFonts w:cstheme="minorHAnsi"/>
                <w:sz w:val="20"/>
                <w:szCs w:val="20"/>
              </w:rPr>
              <w:t>(1 363)</w:t>
            </w:r>
          </w:p>
        </w:tc>
      </w:tr>
      <w:tr w:rsidR="00FC5218" w:rsidRPr="009D7138" w14:paraId="5F0C3E34" w14:textId="77777777" w:rsidTr="00BA4E31">
        <w:tc>
          <w:tcPr>
            <w:tcW w:w="5818" w:type="dxa"/>
            <w:vAlign w:val="center"/>
          </w:tcPr>
          <w:p w14:paraId="5DEA63A7" w14:textId="77777777" w:rsidR="00FC5218" w:rsidRPr="00820E29" w:rsidRDefault="00FC5218" w:rsidP="00BA4E31">
            <w:pPr>
              <w:rPr>
                <w:rFonts w:cstheme="minorHAnsi"/>
                <w:sz w:val="20"/>
                <w:szCs w:val="20"/>
              </w:rPr>
            </w:pPr>
            <w:r w:rsidRPr="00820E29">
              <w:rPr>
                <w:rFonts w:cstheme="minorHAnsi"/>
                <w:sz w:val="20"/>
                <w:szCs w:val="20"/>
              </w:rPr>
              <w:t>Upratovanie</w:t>
            </w:r>
          </w:p>
        </w:tc>
        <w:tc>
          <w:tcPr>
            <w:tcW w:w="1281" w:type="dxa"/>
            <w:vAlign w:val="center"/>
          </w:tcPr>
          <w:p w14:paraId="03FDEBE4" w14:textId="77777777" w:rsidR="00FC5218" w:rsidRPr="00820E29" w:rsidRDefault="00FC5218" w:rsidP="00BA4E31">
            <w:pPr>
              <w:jc w:val="right"/>
              <w:rPr>
                <w:rFonts w:cstheme="minorHAnsi"/>
                <w:sz w:val="20"/>
                <w:szCs w:val="20"/>
              </w:rPr>
            </w:pPr>
            <w:r w:rsidRPr="00820E29">
              <w:rPr>
                <w:rFonts w:cstheme="minorHAnsi"/>
                <w:sz w:val="20"/>
                <w:szCs w:val="20"/>
              </w:rPr>
              <w:t>(1 485)</w:t>
            </w:r>
          </w:p>
        </w:tc>
        <w:tc>
          <w:tcPr>
            <w:tcW w:w="1690" w:type="dxa"/>
            <w:vAlign w:val="center"/>
          </w:tcPr>
          <w:p w14:paraId="3F4F44B9" w14:textId="77777777" w:rsidR="00FC5218" w:rsidRPr="00820E29" w:rsidRDefault="00FC5218" w:rsidP="00BA4E31">
            <w:pPr>
              <w:jc w:val="right"/>
              <w:rPr>
                <w:rFonts w:cstheme="minorHAnsi"/>
                <w:sz w:val="20"/>
                <w:szCs w:val="20"/>
              </w:rPr>
            </w:pPr>
            <w:r w:rsidRPr="00820E29">
              <w:rPr>
                <w:rFonts w:cstheme="minorHAnsi"/>
                <w:sz w:val="20"/>
                <w:szCs w:val="20"/>
              </w:rPr>
              <w:t>(1 248)</w:t>
            </w:r>
          </w:p>
        </w:tc>
      </w:tr>
      <w:tr w:rsidR="00FC5218" w:rsidRPr="00FE7B21" w14:paraId="234FBDE7" w14:textId="77777777" w:rsidTr="00BA4E31">
        <w:tc>
          <w:tcPr>
            <w:tcW w:w="5818" w:type="dxa"/>
            <w:vAlign w:val="center"/>
          </w:tcPr>
          <w:p w14:paraId="73BB384A" w14:textId="77777777" w:rsidR="00FC5218" w:rsidRPr="00820E29" w:rsidRDefault="00FC5218" w:rsidP="00BA4E31">
            <w:pPr>
              <w:rPr>
                <w:rFonts w:cstheme="minorHAnsi"/>
                <w:sz w:val="20"/>
                <w:szCs w:val="20"/>
              </w:rPr>
            </w:pPr>
            <w:r w:rsidRPr="00820E29">
              <w:rPr>
                <w:rFonts w:cstheme="minorHAnsi"/>
                <w:sz w:val="20"/>
                <w:szCs w:val="20"/>
              </w:rPr>
              <w:t>Odvoz odpadu</w:t>
            </w:r>
          </w:p>
        </w:tc>
        <w:tc>
          <w:tcPr>
            <w:tcW w:w="1281" w:type="dxa"/>
            <w:vAlign w:val="center"/>
          </w:tcPr>
          <w:p w14:paraId="706B6232" w14:textId="77777777" w:rsidR="00FC5218" w:rsidRPr="00820E29" w:rsidRDefault="00FC5218" w:rsidP="00BA4E31">
            <w:pPr>
              <w:jc w:val="right"/>
              <w:rPr>
                <w:rFonts w:cstheme="minorHAnsi"/>
                <w:sz w:val="20"/>
                <w:szCs w:val="20"/>
              </w:rPr>
            </w:pPr>
            <w:r w:rsidRPr="00820E29">
              <w:rPr>
                <w:rFonts w:cstheme="minorHAnsi"/>
                <w:sz w:val="20"/>
                <w:szCs w:val="20"/>
              </w:rPr>
              <w:t>(1 363)</w:t>
            </w:r>
          </w:p>
        </w:tc>
        <w:tc>
          <w:tcPr>
            <w:tcW w:w="1690" w:type="dxa"/>
            <w:vAlign w:val="center"/>
          </w:tcPr>
          <w:p w14:paraId="62A306FB" w14:textId="77777777" w:rsidR="00FC5218" w:rsidRPr="00820E29" w:rsidRDefault="00FC5218" w:rsidP="00BA4E31">
            <w:pPr>
              <w:jc w:val="right"/>
              <w:rPr>
                <w:rFonts w:cstheme="minorHAnsi"/>
                <w:sz w:val="20"/>
                <w:szCs w:val="20"/>
              </w:rPr>
            </w:pPr>
            <w:r w:rsidRPr="00820E29">
              <w:rPr>
                <w:rFonts w:cstheme="minorHAnsi"/>
                <w:sz w:val="20"/>
                <w:szCs w:val="20"/>
              </w:rPr>
              <w:t>(1 330)</w:t>
            </w:r>
          </w:p>
        </w:tc>
      </w:tr>
      <w:tr w:rsidR="00FC5218" w:rsidRPr="00FE7B21" w14:paraId="4C16C11A" w14:textId="77777777" w:rsidTr="00BA4E31">
        <w:tc>
          <w:tcPr>
            <w:tcW w:w="5818" w:type="dxa"/>
            <w:vAlign w:val="center"/>
          </w:tcPr>
          <w:p w14:paraId="4534FDEA" w14:textId="77777777" w:rsidR="00FC5218" w:rsidRPr="00820E29" w:rsidRDefault="00FC5218" w:rsidP="00BA4E31">
            <w:pPr>
              <w:rPr>
                <w:rFonts w:cstheme="minorHAnsi"/>
                <w:sz w:val="20"/>
                <w:szCs w:val="20"/>
              </w:rPr>
            </w:pPr>
            <w:r w:rsidRPr="00820E29">
              <w:rPr>
                <w:rFonts w:cstheme="minorHAnsi"/>
                <w:sz w:val="20"/>
                <w:szCs w:val="20"/>
              </w:rPr>
              <w:t>Tvorba a zúčtovanie opravných položiek k zásobám</w:t>
            </w:r>
          </w:p>
        </w:tc>
        <w:tc>
          <w:tcPr>
            <w:tcW w:w="1281" w:type="dxa"/>
            <w:vAlign w:val="center"/>
          </w:tcPr>
          <w:p w14:paraId="1CFDE04A" w14:textId="77777777" w:rsidR="00FC5218" w:rsidRPr="00820E29" w:rsidRDefault="00FC5218" w:rsidP="00BA4E31">
            <w:pPr>
              <w:jc w:val="right"/>
              <w:rPr>
                <w:rFonts w:cstheme="minorHAnsi"/>
                <w:sz w:val="20"/>
                <w:szCs w:val="20"/>
              </w:rPr>
            </w:pPr>
            <w:r w:rsidRPr="00820E29">
              <w:rPr>
                <w:rFonts w:cstheme="minorHAnsi"/>
                <w:sz w:val="20"/>
                <w:szCs w:val="20"/>
              </w:rPr>
              <w:t>(1 036)</w:t>
            </w:r>
          </w:p>
        </w:tc>
        <w:tc>
          <w:tcPr>
            <w:tcW w:w="1690" w:type="dxa"/>
            <w:vAlign w:val="center"/>
          </w:tcPr>
          <w:p w14:paraId="52922809" w14:textId="77777777" w:rsidR="00FC5218" w:rsidRPr="00820E29" w:rsidRDefault="00FC5218" w:rsidP="00BA4E31">
            <w:pPr>
              <w:jc w:val="right"/>
              <w:rPr>
                <w:rFonts w:cstheme="minorHAnsi"/>
                <w:sz w:val="20"/>
                <w:szCs w:val="20"/>
              </w:rPr>
            </w:pPr>
            <w:r w:rsidRPr="00820E29">
              <w:rPr>
                <w:rFonts w:cstheme="minorHAnsi"/>
                <w:sz w:val="20"/>
                <w:szCs w:val="20"/>
              </w:rPr>
              <w:t>2 946</w:t>
            </w:r>
          </w:p>
        </w:tc>
      </w:tr>
      <w:tr w:rsidR="00FC5218" w:rsidRPr="00FE7B21" w14:paraId="07EEA215" w14:textId="77777777" w:rsidTr="00BA4E31">
        <w:tc>
          <w:tcPr>
            <w:tcW w:w="5818" w:type="dxa"/>
            <w:vAlign w:val="center"/>
          </w:tcPr>
          <w:p w14:paraId="1FFAE880" w14:textId="77777777" w:rsidR="00FC5218" w:rsidRPr="00820E29" w:rsidRDefault="00FC5218" w:rsidP="00BA4E31">
            <w:pPr>
              <w:rPr>
                <w:rFonts w:cstheme="minorHAnsi"/>
                <w:sz w:val="20"/>
                <w:szCs w:val="20"/>
              </w:rPr>
            </w:pPr>
            <w:r w:rsidRPr="00820E29">
              <w:rPr>
                <w:rFonts w:cstheme="minorHAnsi"/>
                <w:sz w:val="20"/>
                <w:szCs w:val="20"/>
              </w:rPr>
              <w:t>Cestovné náklady</w:t>
            </w:r>
          </w:p>
        </w:tc>
        <w:tc>
          <w:tcPr>
            <w:tcW w:w="1281" w:type="dxa"/>
            <w:vAlign w:val="center"/>
          </w:tcPr>
          <w:p w14:paraId="77B6391C" w14:textId="77777777" w:rsidR="00FC5218" w:rsidRPr="00820E29" w:rsidRDefault="00FC5218" w:rsidP="00BA4E31">
            <w:pPr>
              <w:jc w:val="right"/>
              <w:rPr>
                <w:rFonts w:cstheme="minorHAnsi"/>
                <w:sz w:val="20"/>
                <w:szCs w:val="20"/>
              </w:rPr>
            </w:pPr>
            <w:r w:rsidRPr="00820E29">
              <w:rPr>
                <w:rFonts w:cstheme="minorHAnsi"/>
                <w:sz w:val="20"/>
                <w:szCs w:val="20"/>
              </w:rPr>
              <w:t>(962)</w:t>
            </w:r>
          </w:p>
        </w:tc>
        <w:tc>
          <w:tcPr>
            <w:tcW w:w="1690" w:type="dxa"/>
            <w:vAlign w:val="center"/>
          </w:tcPr>
          <w:p w14:paraId="24B9D35F" w14:textId="77777777" w:rsidR="00FC5218" w:rsidRPr="00820E29" w:rsidRDefault="00FC5218" w:rsidP="00BA4E31">
            <w:pPr>
              <w:jc w:val="right"/>
              <w:rPr>
                <w:rFonts w:cstheme="minorHAnsi"/>
                <w:sz w:val="20"/>
                <w:szCs w:val="20"/>
              </w:rPr>
            </w:pPr>
            <w:r w:rsidRPr="00820E29">
              <w:rPr>
                <w:rFonts w:cstheme="minorHAnsi"/>
                <w:sz w:val="20"/>
                <w:szCs w:val="20"/>
              </w:rPr>
              <w:t>(568)</w:t>
            </w:r>
          </w:p>
        </w:tc>
      </w:tr>
      <w:tr w:rsidR="00FC5218" w:rsidRPr="009D7138" w14:paraId="03F9E0DD" w14:textId="77777777" w:rsidTr="00BA4E31">
        <w:tc>
          <w:tcPr>
            <w:tcW w:w="5818" w:type="dxa"/>
            <w:vAlign w:val="center"/>
          </w:tcPr>
          <w:p w14:paraId="68CCA671" w14:textId="77777777" w:rsidR="00FC5218" w:rsidRPr="00820E29" w:rsidRDefault="00FC5218" w:rsidP="00BA4E31">
            <w:pPr>
              <w:rPr>
                <w:rFonts w:cstheme="minorHAnsi"/>
                <w:sz w:val="20"/>
                <w:szCs w:val="20"/>
              </w:rPr>
            </w:pPr>
            <w:r w:rsidRPr="00820E29">
              <w:rPr>
                <w:rFonts w:cstheme="minorHAnsi"/>
                <w:sz w:val="20"/>
                <w:szCs w:val="20"/>
              </w:rPr>
              <w:t>Poistenie</w:t>
            </w:r>
          </w:p>
        </w:tc>
        <w:tc>
          <w:tcPr>
            <w:tcW w:w="1281" w:type="dxa"/>
            <w:vAlign w:val="center"/>
          </w:tcPr>
          <w:p w14:paraId="0E1A1A57" w14:textId="77777777" w:rsidR="00FC5218" w:rsidRPr="00820E29" w:rsidRDefault="00FC5218" w:rsidP="00BA4E31">
            <w:pPr>
              <w:jc w:val="right"/>
              <w:rPr>
                <w:rFonts w:cstheme="minorHAnsi"/>
                <w:sz w:val="20"/>
                <w:szCs w:val="20"/>
              </w:rPr>
            </w:pPr>
            <w:r w:rsidRPr="00820E29">
              <w:rPr>
                <w:rFonts w:cstheme="minorHAnsi"/>
                <w:sz w:val="20"/>
                <w:szCs w:val="20"/>
              </w:rPr>
              <w:t>(920)</w:t>
            </w:r>
          </w:p>
        </w:tc>
        <w:tc>
          <w:tcPr>
            <w:tcW w:w="1690" w:type="dxa"/>
            <w:vAlign w:val="center"/>
          </w:tcPr>
          <w:p w14:paraId="1A71348E" w14:textId="77777777" w:rsidR="00FC5218" w:rsidRPr="00820E29" w:rsidRDefault="00FC5218" w:rsidP="00BA4E31">
            <w:pPr>
              <w:jc w:val="right"/>
              <w:rPr>
                <w:rFonts w:cstheme="minorHAnsi"/>
                <w:sz w:val="20"/>
                <w:szCs w:val="20"/>
              </w:rPr>
            </w:pPr>
            <w:r w:rsidRPr="00820E29">
              <w:rPr>
                <w:rFonts w:cstheme="minorHAnsi"/>
                <w:sz w:val="20"/>
                <w:szCs w:val="20"/>
              </w:rPr>
              <w:t>(907)</w:t>
            </w:r>
          </w:p>
        </w:tc>
      </w:tr>
      <w:tr w:rsidR="00FC5218" w:rsidRPr="00FE7B21" w14:paraId="71270B9E" w14:textId="77777777" w:rsidTr="00BA4E31">
        <w:tc>
          <w:tcPr>
            <w:tcW w:w="5818" w:type="dxa"/>
            <w:vAlign w:val="center"/>
          </w:tcPr>
          <w:p w14:paraId="24343762" w14:textId="77777777" w:rsidR="00FC5218" w:rsidRPr="00820E29" w:rsidRDefault="00FC5218" w:rsidP="00BA4E31">
            <w:pPr>
              <w:rPr>
                <w:rFonts w:cstheme="minorHAnsi"/>
                <w:sz w:val="20"/>
                <w:szCs w:val="20"/>
              </w:rPr>
            </w:pPr>
            <w:r w:rsidRPr="00820E29">
              <w:rPr>
                <w:rFonts w:cstheme="minorHAnsi"/>
                <w:sz w:val="20"/>
                <w:szCs w:val="20"/>
              </w:rPr>
              <w:t>Poštovné, kuriér</w:t>
            </w:r>
          </w:p>
        </w:tc>
        <w:tc>
          <w:tcPr>
            <w:tcW w:w="1281" w:type="dxa"/>
            <w:vAlign w:val="center"/>
          </w:tcPr>
          <w:p w14:paraId="023D6DD1" w14:textId="77777777" w:rsidR="00FC5218" w:rsidRPr="00820E29" w:rsidRDefault="00FC5218" w:rsidP="00BA4E31">
            <w:pPr>
              <w:jc w:val="right"/>
              <w:rPr>
                <w:rFonts w:cstheme="minorHAnsi"/>
                <w:sz w:val="20"/>
                <w:szCs w:val="20"/>
              </w:rPr>
            </w:pPr>
            <w:r w:rsidRPr="00820E29">
              <w:rPr>
                <w:rFonts w:cstheme="minorHAnsi"/>
                <w:sz w:val="20"/>
                <w:szCs w:val="20"/>
              </w:rPr>
              <w:t>(849)</w:t>
            </w:r>
          </w:p>
        </w:tc>
        <w:tc>
          <w:tcPr>
            <w:tcW w:w="1690" w:type="dxa"/>
            <w:vAlign w:val="center"/>
          </w:tcPr>
          <w:p w14:paraId="09AA9BC8" w14:textId="77777777" w:rsidR="00FC5218" w:rsidRPr="00820E29" w:rsidRDefault="00FC5218" w:rsidP="00BA4E31">
            <w:pPr>
              <w:jc w:val="right"/>
              <w:rPr>
                <w:rFonts w:cstheme="minorHAnsi"/>
                <w:sz w:val="20"/>
                <w:szCs w:val="20"/>
              </w:rPr>
            </w:pPr>
            <w:r w:rsidRPr="00820E29">
              <w:rPr>
                <w:rFonts w:cstheme="minorHAnsi"/>
                <w:sz w:val="20"/>
                <w:szCs w:val="20"/>
              </w:rPr>
              <w:t>(652)</w:t>
            </w:r>
          </w:p>
        </w:tc>
      </w:tr>
      <w:tr w:rsidR="00FC5218" w:rsidRPr="00FE7B21" w14:paraId="70B1D60A" w14:textId="77777777" w:rsidTr="00BA4E31">
        <w:tc>
          <w:tcPr>
            <w:tcW w:w="5818" w:type="dxa"/>
            <w:vAlign w:val="center"/>
          </w:tcPr>
          <w:p w14:paraId="01F59392" w14:textId="77777777" w:rsidR="00FC5218" w:rsidRPr="00820E29" w:rsidRDefault="00FC5218" w:rsidP="00BA4E31">
            <w:pPr>
              <w:rPr>
                <w:rFonts w:cstheme="minorHAnsi"/>
                <w:sz w:val="20"/>
                <w:szCs w:val="20"/>
              </w:rPr>
            </w:pPr>
            <w:r w:rsidRPr="00820E29">
              <w:rPr>
                <w:rFonts w:cstheme="minorHAnsi"/>
                <w:sz w:val="20"/>
                <w:szCs w:val="20"/>
              </w:rPr>
              <w:t>Analýza tovaru</w:t>
            </w:r>
          </w:p>
        </w:tc>
        <w:tc>
          <w:tcPr>
            <w:tcW w:w="1281" w:type="dxa"/>
            <w:vAlign w:val="center"/>
          </w:tcPr>
          <w:p w14:paraId="452AF0E0" w14:textId="77777777" w:rsidR="00FC5218" w:rsidRPr="00820E29" w:rsidRDefault="00FC5218" w:rsidP="00BA4E31">
            <w:pPr>
              <w:jc w:val="right"/>
              <w:rPr>
                <w:rFonts w:cstheme="minorHAnsi"/>
                <w:sz w:val="20"/>
                <w:szCs w:val="20"/>
              </w:rPr>
            </w:pPr>
            <w:r w:rsidRPr="00820E29">
              <w:rPr>
                <w:rFonts w:cstheme="minorHAnsi"/>
                <w:sz w:val="20"/>
                <w:szCs w:val="20"/>
              </w:rPr>
              <w:t>(754)</w:t>
            </w:r>
          </w:p>
        </w:tc>
        <w:tc>
          <w:tcPr>
            <w:tcW w:w="1690" w:type="dxa"/>
            <w:vAlign w:val="center"/>
          </w:tcPr>
          <w:p w14:paraId="1B679AFE" w14:textId="77777777" w:rsidR="00FC5218" w:rsidRPr="00820E29" w:rsidRDefault="00FC5218" w:rsidP="00BA4E31">
            <w:pPr>
              <w:jc w:val="right"/>
              <w:rPr>
                <w:rFonts w:cstheme="minorHAnsi"/>
                <w:sz w:val="20"/>
                <w:szCs w:val="20"/>
              </w:rPr>
            </w:pPr>
            <w:r w:rsidRPr="00820E29">
              <w:rPr>
                <w:rFonts w:cstheme="minorHAnsi"/>
                <w:sz w:val="20"/>
                <w:szCs w:val="20"/>
              </w:rPr>
              <w:t>(595)</w:t>
            </w:r>
          </w:p>
        </w:tc>
      </w:tr>
      <w:tr w:rsidR="00FC5218" w:rsidRPr="009D7138" w14:paraId="509DD23F" w14:textId="77777777" w:rsidTr="00BA4E31">
        <w:tc>
          <w:tcPr>
            <w:tcW w:w="5818" w:type="dxa"/>
            <w:vAlign w:val="center"/>
          </w:tcPr>
          <w:p w14:paraId="716D40AE" w14:textId="77777777" w:rsidR="00FC5218" w:rsidRPr="00820E29" w:rsidRDefault="00FC5218" w:rsidP="00BA4E31">
            <w:pPr>
              <w:rPr>
                <w:rFonts w:cstheme="minorHAnsi"/>
                <w:sz w:val="20"/>
                <w:szCs w:val="20"/>
              </w:rPr>
            </w:pPr>
            <w:r w:rsidRPr="00820E29">
              <w:rPr>
                <w:rFonts w:cstheme="minorHAnsi"/>
                <w:sz w:val="20"/>
                <w:szCs w:val="20"/>
              </w:rPr>
              <w:t>Reprezentačné náklady</w:t>
            </w:r>
          </w:p>
        </w:tc>
        <w:tc>
          <w:tcPr>
            <w:tcW w:w="1281" w:type="dxa"/>
            <w:vAlign w:val="center"/>
          </w:tcPr>
          <w:p w14:paraId="07574794" w14:textId="77777777" w:rsidR="00FC5218" w:rsidRPr="00820E29" w:rsidRDefault="00FC5218" w:rsidP="00BA4E31">
            <w:pPr>
              <w:jc w:val="right"/>
              <w:rPr>
                <w:rFonts w:cstheme="minorHAnsi"/>
                <w:sz w:val="20"/>
                <w:szCs w:val="20"/>
              </w:rPr>
            </w:pPr>
            <w:r w:rsidRPr="00820E29">
              <w:rPr>
                <w:rFonts w:cstheme="minorHAnsi"/>
                <w:sz w:val="20"/>
                <w:szCs w:val="20"/>
              </w:rPr>
              <w:t>(732)</w:t>
            </w:r>
          </w:p>
        </w:tc>
        <w:tc>
          <w:tcPr>
            <w:tcW w:w="1690" w:type="dxa"/>
            <w:vAlign w:val="center"/>
          </w:tcPr>
          <w:p w14:paraId="3A61AFB0" w14:textId="77777777" w:rsidR="00FC5218" w:rsidRPr="00820E29" w:rsidRDefault="00FC5218" w:rsidP="00BA4E31">
            <w:pPr>
              <w:jc w:val="right"/>
              <w:rPr>
                <w:rFonts w:cstheme="minorHAnsi"/>
                <w:sz w:val="20"/>
                <w:szCs w:val="20"/>
              </w:rPr>
            </w:pPr>
            <w:r w:rsidRPr="00820E29">
              <w:rPr>
                <w:rFonts w:cstheme="minorHAnsi"/>
                <w:sz w:val="20"/>
                <w:szCs w:val="20"/>
              </w:rPr>
              <w:t>(371)</w:t>
            </w:r>
          </w:p>
        </w:tc>
      </w:tr>
      <w:tr w:rsidR="00FC5218" w:rsidRPr="009D7138" w14:paraId="76C9F819" w14:textId="77777777" w:rsidTr="00BA4E31">
        <w:tc>
          <w:tcPr>
            <w:tcW w:w="5818" w:type="dxa"/>
            <w:vAlign w:val="center"/>
          </w:tcPr>
          <w:p w14:paraId="51979686" w14:textId="77777777" w:rsidR="00FC5218" w:rsidRPr="00820E29" w:rsidRDefault="00FC5218" w:rsidP="00BA4E31">
            <w:pPr>
              <w:rPr>
                <w:rFonts w:cstheme="minorHAnsi"/>
                <w:sz w:val="20"/>
                <w:szCs w:val="20"/>
              </w:rPr>
            </w:pPr>
            <w:r w:rsidRPr="00820E29">
              <w:rPr>
                <w:rFonts w:cstheme="minorHAnsi"/>
                <w:sz w:val="20"/>
                <w:szCs w:val="20"/>
              </w:rPr>
              <w:t>CSR (</w:t>
            </w:r>
            <w:proofErr w:type="spellStart"/>
            <w:r w:rsidRPr="00820E29">
              <w:rPr>
                <w:rFonts w:cstheme="minorHAnsi"/>
                <w:sz w:val="20"/>
                <w:szCs w:val="20"/>
              </w:rPr>
              <w:t>Corporate</w:t>
            </w:r>
            <w:proofErr w:type="spellEnd"/>
            <w:r w:rsidRPr="00820E29">
              <w:rPr>
                <w:rFonts w:cstheme="minorHAnsi"/>
                <w:sz w:val="20"/>
                <w:szCs w:val="20"/>
              </w:rPr>
              <w:t xml:space="preserve"> Social </w:t>
            </w:r>
            <w:proofErr w:type="spellStart"/>
            <w:r w:rsidRPr="00820E29">
              <w:rPr>
                <w:rFonts w:cstheme="minorHAnsi"/>
                <w:sz w:val="20"/>
                <w:szCs w:val="20"/>
              </w:rPr>
              <w:t>Responsibility</w:t>
            </w:r>
            <w:proofErr w:type="spellEnd"/>
            <w:r w:rsidRPr="00820E29">
              <w:rPr>
                <w:rFonts w:cstheme="minorHAnsi"/>
                <w:sz w:val="20"/>
                <w:szCs w:val="20"/>
              </w:rPr>
              <w:t>)</w:t>
            </w:r>
          </w:p>
        </w:tc>
        <w:tc>
          <w:tcPr>
            <w:tcW w:w="1281" w:type="dxa"/>
            <w:vAlign w:val="center"/>
          </w:tcPr>
          <w:p w14:paraId="3F767224" w14:textId="77777777" w:rsidR="00FC5218" w:rsidRPr="00820E29" w:rsidRDefault="00FC5218" w:rsidP="00BA4E31">
            <w:pPr>
              <w:jc w:val="right"/>
              <w:rPr>
                <w:rFonts w:cstheme="minorHAnsi"/>
                <w:sz w:val="20"/>
                <w:szCs w:val="20"/>
              </w:rPr>
            </w:pPr>
            <w:r w:rsidRPr="00820E29">
              <w:rPr>
                <w:rFonts w:cstheme="minorHAnsi"/>
                <w:sz w:val="20"/>
                <w:szCs w:val="20"/>
              </w:rPr>
              <w:t>(456)</w:t>
            </w:r>
          </w:p>
        </w:tc>
        <w:tc>
          <w:tcPr>
            <w:tcW w:w="1690" w:type="dxa"/>
            <w:vAlign w:val="center"/>
          </w:tcPr>
          <w:p w14:paraId="3E05924A" w14:textId="77777777" w:rsidR="00FC5218" w:rsidRPr="00820E29" w:rsidRDefault="00FC5218" w:rsidP="00BA4E31">
            <w:pPr>
              <w:jc w:val="right"/>
              <w:rPr>
                <w:rFonts w:cstheme="minorHAnsi"/>
                <w:sz w:val="20"/>
                <w:szCs w:val="20"/>
              </w:rPr>
            </w:pPr>
            <w:r w:rsidRPr="00820E29">
              <w:rPr>
                <w:rFonts w:cstheme="minorHAnsi"/>
                <w:sz w:val="20"/>
                <w:szCs w:val="20"/>
              </w:rPr>
              <w:t>(695)</w:t>
            </w:r>
          </w:p>
        </w:tc>
      </w:tr>
      <w:tr w:rsidR="00FC5218" w:rsidRPr="009D7138" w14:paraId="710366B5" w14:textId="77777777" w:rsidTr="00BA4E31">
        <w:tc>
          <w:tcPr>
            <w:tcW w:w="5818" w:type="dxa"/>
            <w:vAlign w:val="center"/>
          </w:tcPr>
          <w:p w14:paraId="3D3FC168" w14:textId="77777777" w:rsidR="00FC5218" w:rsidRPr="00820E29" w:rsidRDefault="00FC5218" w:rsidP="00BA4E31">
            <w:pPr>
              <w:rPr>
                <w:rFonts w:cstheme="minorHAnsi"/>
                <w:sz w:val="20"/>
                <w:szCs w:val="20"/>
              </w:rPr>
            </w:pPr>
            <w:r w:rsidRPr="00820E29">
              <w:rPr>
                <w:rFonts w:cstheme="minorHAnsi"/>
                <w:sz w:val="20"/>
                <w:szCs w:val="20"/>
              </w:rPr>
              <w:t>Odvoz finančnej hotovosti</w:t>
            </w:r>
          </w:p>
        </w:tc>
        <w:tc>
          <w:tcPr>
            <w:tcW w:w="1281" w:type="dxa"/>
            <w:shd w:val="clear" w:color="auto" w:fill="auto"/>
            <w:vAlign w:val="center"/>
          </w:tcPr>
          <w:p w14:paraId="51EB8307" w14:textId="77777777" w:rsidR="00FC5218" w:rsidRPr="00820E29" w:rsidRDefault="00FC5218" w:rsidP="00BA4E31">
            <w:pPr>
              <w:jc w:val="right"/>
              <w:rPr>
                <w:rFonts w:cstheme="minorHAnsi"/>
                <w:sz w:val="20"/>
                <w:szCs w:val="20"/>
              </w:rPr>
            </w:pPr>
            <w:r w:rsidRPr="00820E29">
              <w:rPr>
                <w:rFonts w:cstheme="minorHAnsi"/>
                <w:sz w:val="20"/>
                <w:szCs w:val="20"/>
              </w:rPr>
              <w:t>(404)</w:t>
            </w:r>
          </w:p>
        </w:tc>
        <w:tc>
          <w:tcPr>
            <w:tcW w:w="1690" w:type="dxa"/>
            <w:shd w:val="clear" w:color="auto" w:fill="auto"/>
            <w:vAlign w:val="center"/>
          </w:tcPr>
          <w:p w14:paraId="530E91FD" w14:textId="77777777" w:rsidR="00FC5218" w:rsidRPr="00820E29" w:rsidRDefault="00FC5218" w:rsidP="00BA4E31">
            <w:pPr>
              <w:jc w:val="right"/>
              <w:rPr>
                <w:rFonts w:cstheme="minorHAnsi"/>
                <w:sz w:val="20"/>
                <w:szCs w:val="20"/>
              </w:rPr>
            </w:pPr>
            <w:r w:rsidRPr="00820E29">
              <w:rPr>
                <w:rFonts w:cstheme="minorHAnsi"/>
                <w:sz w:val="20"/>
                <w:szCs w:val="20"/>
              </w:rPr>
              <w:t>(386)</w:t>
            </w:r>
          </w:p>
        </w:tc>
      </w:tr>
      <w:tr w:rsidR="00FC5218" w:rsidRPr="009D7138" w14:paraId="464FE001" w14:textId="77777777" w:rsidTr="00BA4E31">
        <w:tc>
          <w:tcPr>
            <w:tcW w:w="5818" w:type="dxa"/>
            <w:vAlign w:val="center"/>
          </w:tcPr>
          <w:p w14:paraId="2A8818C1" w14:textId="77777777" w:rsidR="00FC5218" w:rsidRPr="00820E29" w:rsidRDefault="00FC5218" w:rsidP="00BA4E31">
            <w:pPr>
              <w:rPr>
                <w:rFonts w:cstheme="minorHAnsi"/>
                <w:sz w:val="20"/>
                <w:szCs w:val="20"/>
              </w:rPr>
            </w:pPr>
            <w:r w:rsidRPr="00820E29">
              <w:rPr>
                <w:rFonts w:cstheme="minorHAnsi"/>
                <w:sz w:val="20"/>
                <w:szCs w:val="20"/>
              </w:rPr>
              <w:t>Právne poradenstvo</w:t>
            </w:r>
          </w:p>
        </w:tc>
        <w:tc>
          <w:tcPr>
            <w:tcW w:w="1281" w:type="dxa"/>
            <w:vAlign w:val="center"/>
          </w:tcPr>
          <w:p w14:paraId="422A6646" w14:textId="77777777" w:rsidR="00FC5218" w:rsidRPr="00820E29" w:rsidRDefault="00FC5218" w:rsidP="00BA4E31">
            <w:pPr>
              <w:jc w:val="right"/>
              <w:rPr>
                <w:rFonts w:cstheme="minorHAnsi"/>
                <w:sz w:val="20"/>
                <w:szCs w:val="20"/>
              </w:rPr>
            </w:pPr>
            <w:r w:rsidRPr="00820E29">
              <w:rPr>
                <w:rFonts w:cstheme="minorHAnsi"/>
                <w:sz w:val="20"/>
                <w:szCs w:val="20"/>
              </w:rPr>
              <w:t>(343)</w:t>
            </w:r>
          </w:p>
        </w:tc>
        <w:tc>
          <w:tcPr>
            <w:tcW w:w="1690" w:type="dxa"/>
            <w:vAlign w:val="center"/>
          </w:tcPr>
          <w:p w14:paraId="6FA2742D" w14:textId="77777777" w:rsidR="00FC5218" w:rsidRPr="00820E29" w:rsidRDefault="00FC5218" w:rsidP="00BA4E31">
            <w:pPr>
              <w:jc w:val="right"/>
              <w:rPr>
                <w:rFonts w:cstheme="minorHAnsi"/>
                <w:sz w:val="20"/>
                <w:szCs w:val="20"/>
              </w:rPr>
            </w:pPr>
            <w:r w:rsidRPr="00820E29">
              <w:rPr>
                <w:rFonts w:cstheme="minorHAnsi"/>
                <w:sz w:val="20"/>
                <w:szCs w:val="20"/>
              </w:rPr>
              <w:t>(327)</w:t>
            </w:r>
          </w:p>
        </w:tc>
      </w:tr>
      <w:tr w:rsidR="00FC5218" w:rsidRPr="009D7138" w14:paraId="1DC2BFF9" w14:textId="77777777" w:rsidTr="00BA4E31">
        <w:tc>
          <w:tcPr>
            <w:tcW w:w="5818" w:type="dxa"/>
            <w:vAlign w:val="center"/>
          </w:tcPr>
          <w:p w14:paraId="0151515F" w14:textId="77777777" w:rsidR="00FC5218" w:rsidRPr="00820E29" w:rsidRDefault="00FC5218" w:rsidP="00BA4E31">
            <w:pPr>
              <w:rPr>
                <w:rFonts w:cstheme="minorHAnsi"/>
                <w:sz w:val="20"/>
                <w:szCs w:val="20"/>
              </w:rPr>
            </w:pPr>
            <w:r w:rsidRPr="00820E29">
              <w:rPr>
                <w:rFonts w:cstheme="minorHAnsi"/>
                <w:sz w:val="20"/>
                <w:szCs w:val="20"/>
              </w:rPr>
              <w:t>Náklady na telefónne služby a internet</w:t>
            </w:r>
          </w:p>
        </w:tc>
        <w:tc>
          <w:tcPr>
            <w:tcW w:w="1281" w:type="dxa"/>
            <w:vAlign w:val="center"/>
          </w:tcPr>
          <w:p w14:paraId="27AB562C" w14:textId="77777777" w:rsidR="00FC5218" w:rsidRPr="00820E29" w:rsidRDefault="00FC5218" w:rsidP="00BA4E31">
            <w:pPr>
              <w:jc w:val="right"/>
              <w:rPr>
                <w:rFonts w:cstheme="minorHAnsi"/>
                <w:sz w:val="20"/>
                <w:szCs w:val="20"/>
              </w:rPr>
            </w:pPr>
            <w:r w:rsidRPr="00820E29">
              <w:rPr>
                <w:rFonts w:cstheme="minorHAnsi"/>
                <w:sz w:val="20"/>
                <w:szCs w:val="20"/>
              </w:rPr>
              <w:t>(303)</w:t>
            </w:r>
          </w:p>
        </w:tc>
        <w:tc>
          <w:tcPr>
            <w:tcW w:w="1690" w:type="dxa"/>
            <w:vAlign w:val="center"/>
          </w:tcPr>
          <w:p w14:paraId="73159359" w14:textId="77777777" w:rsidR="00FC5218" w:rsidRPr="00820E29" w:rsidRDefault="00FC5218" w:rsidP="00BA4E31">
            <w:pPr>
              <w:jc w:val="right"/>
              <w:rPr>
                <w:rFonts w:cstheme="minorHAnsi"/>
                <w:sz w:val="20"/>
                <w:szCs w:val="20"/>
              </w:rPr>
            </w:pPr>
            <w:r w:rsidRPr="00820E29">
              <w:rPr>
                <w:rFonts w:cstheme="minorHAnsi"/>
                <w:sz w:val="20"/>
                <w:szCs w:val="20"/>
              </w:rPr>
              <w:t>(364)</w:t>
            </w:r>
          </w:p>
        </w:tc>
      </w:tr>
      <w:tr w:rsidR="00FC5218" w:rsidRPr="009D7138" w14:paraId="2D44AA24" w14:textId="77777777" w:rsidTr="00BA4E31">
        <w:tc>
          <w:tcPr>
            <w:tcW w:w="5818" w:type="dxa"/>
            <w:vAlign w:val="center"/>
          </w:tcPr>
          <w:p w14:paraId="534B6E46" w14:textId="77777777" w:rsidR="00FC5218" w:rsidRPr="00820E29" w:rsidRDefault="00FC5218" w:rsidP="00BA4E31">
            <w:pPr>
              <w:rPr>
                <w:rFonts w:cstheme="minorHAnsi"/>
                <w:sz w:val="20"/>
                <w:szCs w:val="20"/>
              </w:rPr>
            </w:pPr>
            <w:r w:rsidRPr="00820E29">
              <w:rPr>
                <w:rFonts w:cstheme="minorHAnsi"/>
                <w:sz w:val="20"/>
                <w:szCs w:val="20"/>
              </w:rPr>
              <w:t>Zneškodnenie odpadu</w:t>
            </w:r>
          </w:p>
        </w:tc>
        <w:tc>
          <w:tcPr>
            <w:tcW w:w="1281" w:type="dxa"/>
            <w:vAlign w:val="center"/>
          </w:tcPr>
          <w:p w14:paraId="0FD263D3" w14:textId="77777777" w:rsidR="00FC5218" w:rsidRPr="00820E29" w:rsidRDefault="00FC5218" w:rsidP="00BA4E31">
            <w:pPr>
              <w:jc w:val="right"/>
              <w:rPr>
                <w:rFonts w:cstheme="minorHAnsi"/>
                <w:sz w:val="20"/>
                <w:szCs w:val="20"/>
              </w:rPr>
            </w:pPr>
            <w:r w:rsidRPr="00820E29">
              <w:rPr>
                <w:rFonts w:cstheme="minorHAnsi"/>
                <w:sz w:val="20"/>
                <w:szCs w:val="20"/>
              </w:rPr>
              <w:t>(174)</w:t>
            </w:r>
          </w:p>
        </w:tc>
        <w:tc>
          <w:tcPr>
            <w:tcW w:w="1690" w:type="dxa"/>
            <w:vAlign w:val="center"/>
          </w:tcPr>
          <w:p w14:paraId="154C5AD0" w14:textId="77777777" w:rsidR="00FC5218" w:rsidRPr="00820E29" w:rsidRDefault="00FC5218" w:rsidP="00BA4E31">
            <w:pPr>
              <w:jc w:val="right"/>
              <w:rPr>
                <w:rFonts w:cstheme="minorHAnsi"/>
                <w:sz w:val="20"/>
                <w:szCs w:val="20"/>
              </w:rPr>
            </w:pPr>
            <w:r w:rsidRPr="00820E29">
              <w:rPr>
                <w:rFonts w:cstheme="minorHAnsi"/>
                <w:sz w:val="20"/>
                <w:szCs w:val="20"/>
              </w:rPr>
              <w:t>(137)</w:t>
            </w:r>
          </w:p>
        </w:tc>
      </w:tr>
      <w:tr w:rsidR="00FC5218" w:rsidRPr="00686318" w14:paraId="6E639279" w14:textId="77777777" w:rsidTr="00BA4E31">
        <w:tc>
          <w:tcPr>
            <w:tcW w:w="5818" w:type="dxa"/>
            <w:vAlign w:val="center"/>
          </w:tcPr>
          <w:p w14:paraId="3E3FF2FB" w14:textId="77777777" w:rsidR="00FC5218" w:rsidRPr="00820E29" w:rsidRDefault="00FC5218" w:rsidP="00BA4E31">
            <w:pPr>
              <w:rPr>
                <w:rFonts w:cstheme="minorHAnsi"/>
                <w:sz w:val="20"/>
                <w:szCs w:val="20"/>
              </w:rPr>
            </w:pPr>
            <w:r w:rsidRPr="00820E29">
              <w:rPr>
                <w:rFonts w:cstheme="minorHAnsi"/>
                <w:sz w:val="20"/>
                <w:szCs w:val="20"/>
              </w:rPr>
              <w:t>Pokuty</w:t>
            </w:r>
          </w:p>
        </w:tc>
        <w:tc>
          <w:tcPr>
            <w:tcW w:w="1281" w:type="dxa"/>
            <w:vAlign w:val="center"/>
          </w:tcPr>
          <w:p w14:paraId="36596119" w14:textId="77777777" w:rsidR="00FC5218" w:rsidRPr="00820E29" w:rsidRDefault="00FC5218" w:rsidP="00BA4E31">
            <w:pPr>
              <w:jc w:val="right"/>
              <w:rPr>
                <w:rFonts w:cstheme="minorHAnsi"/>
                <w:sz w:val="20"/>
                <w:szCs w:val="20"/>
              </w:rPr>
            </w:pPr>
            <w:r w:rsidRPr="00820E29">
              <w:rPr>
                <w:rFonts w:cstheme="minorHAnsi"/>
                <w:sz w:val="20"/>
                <w:szCs w:val="20"/>
              </w:rPr>
              <w:t>57</w:t>
            </w:r>
          </w:p>
        </w:tc>
        <w:tc>
          <w:tcPr>
            <w:tcW w:w="1690" w:type="dxa"/>
            <w:vAlign w:val="center"/>
          </w:tcPr>
          <w:p w14:paraId="1DEED4B9" w14:textId="77777777" w:rsidR="00FC5218" w:rsidRPr="00820E29" w:rsidRDefault="00FC5218" w:rsidP="00BA4E31">
            <w:pPr>
              <w:jc w:val="right"/>
              <w:rPr>
                <w:rFonts w:cstheme="minorHAnsi"/>
                <w:sz w:val="20"/>
                <w:szCs w:val="20"/>
              </w:rPr>
            </w:pPr>
            <w:r w:rsidRPr="00820E29">
              <w:rPr>
                <w:rFonts w:cstheme="minorHAnsi"/>
                <w:sz w:val="20"/>
                <w:szCs w:val="20"/>
              </w:rPr>
              <w:t>(991)</w:t>
            </w:r>
          </w:p>
        </w:tc>
      </w:tr>
      <w:tr w:rsidR="00FC5218" w:rsidRPr="009D7138" w14:paraId="32DE6BC0" w14:textId="77777777" w:rsidTr="00BA4E31">
        <w:tc>
          <w:tcPr>
            <w:tcW w:w="5818" w:type="dxa"/>
            <w:vAlign w:val="center"/>
          </w:tcPr>
          <w:p w14:paraId="7CF720EB" w14:textId="77777777" w:rsidR="00FC5218" w:rsidRPr="00820E29" w:rsidRDefault="00FC5218" w:rsidP="00BA4E31">
            <w:pPr>
              <w:rPr>
                <w:rFonts w:cstheme="minorHAnsi"/>
                <w:sz w:val="20"/>
                <w:szCs w:val="20"/>
              </w:rPr>
            </w:pPr>
            <w:r w:rsidRPr="00820E29">
              <w:rPr>
                <w:rFonts w:cstheme="minorHAnsi"/>
                <w:sz w:val="20"/>
                <w:szCs w:val="20"/>
              </w:rPr>
              <w:t>Tvorba a zúčtovanie opravných položiek obchodným pohľadávkam</w:t>
            </w:r>
          </w:p>
        </w:tc>
        <w:tc>
          <w:tcPr>
            <w:tcW w:w="1281" w:type="dxa"/>
            <w:vAlign w:val="center"/>
          </w:tcPr>
          <w:p w14:paraId="2FB6C60B" w14:textId="77777777" w:rsidR="00FC5218" w:rsidRPr="00820E29" w:rsidRDefault="00FC5218" w:rsidP="00BA4E31">
            <w:pPr>
              <w:jc w:val="right"/>
              <w:rPr>
                <w:rFonts w:cstheme="minorHAnsi"/>
                <w:sz w:val="20"/>
                <w:szCs w:val="20"/>
              </w:rPr>
            </w:pPr>
            <w:r w:rsidRPr="00820E29">
              <w:rPr>
                <w:rFonts w:cstheme="minorHAnsi"/>
                <w:sz w:val="20"/>
                <w:szCs w:val="20"/>
              </w:rPr>
              <w:t>74</w:t>
            </w:r>
          </w:p>
        </w:tc>
        <w:tc>
          <w:tcPr>
            <w:tcW w:w="1690" w:type="dxa"/>
            <w:vAlign w:val="center"/>
          </w:tcPr>
          <w:p w14:paraId="11D8526A" w14:textId="77777777" w:rsidR="00FC5218" w:rsidRPr="00820E29" w:rsidRDefault="00FC5218" w:rsidP="00BA4E31">
            <w:pPr>
              <w:jc w:val="right"/>
              <w:rPr>
                <w:rFonts w:cstheme="minorHAnsi"/>
                <w:sz w:val="20"/>
                <w:szCs w:val="20"/>
              </w:rPr>
            </w:pPr>
            <w:r w:rsidRPr="00820E29">
              <w:rPr>
                <w:rFonts w:cstheme="minorHAnsi"/>
                <w:sz w:val="20"/>
                <w:szCs w:val="20"/>
              </w:rPr>
              <w:t>298</w:t>
            </w:r>
          </w:p>
        </w:tc>
      </w:tr>
      <w:tr w:rsidR="00FC5218" w:rsidRPr="009D7138" w14:paraId="4EA3245D" w14:textId="77777777" w:rsidTr="00BA4E31">
        <w:tc>
          <w:tcPr>
            <w:tcW w:w="5818" w:type="dxa"/>
            <w:shd w:val="clear" w:color="auto" w:fill="auto"/>
            <w:vAlign w:val="center"/>
          </w:tcPr>
          <w:p w14:paraId="19D863EB" w14:textId="77777777" w:rsidR="00FC5218" w:rsidRPr="00820E29" w:rsidRDefault="00FC5218" w:rsidP="00BA4E31">
            <w:pPr>
              <w:rPr>
                <w:rFonts w:cstheme="minorHAnsi"/>
                <w:sz w:val="20"/>
                <w:szCs w:val="20"/>
              </w:rPr>
            </w:pPr>
            <w:r w:rsidRPr="00820E29">
              <w:rPr>
                <w:rFonts w:cstheme="minorHAnsi"/>
                <w:sz w:val="20"/>
                <w:szCs w:val="20"/>
              </w:rPr>
              <w:t>Ostatné prevádzkové výnosy</w:t>
            </w:r>
          </w:p>
        </w:tc>
        <w:tc>
          <w:tcPr>
            <w:tcW w:w="1281" w:type="dxa"/>
            <w:shd w:val="clear" w:color="auto" w:fill="auto"/>
            <w:vAlign w:val="center"/>
          </w:tcPr>
          <w:p w14:paraId="1D7DE692" w14:textId="77777777" w:rsidR="00FC5218" w:rsidRPr="00820E29" w:rsidRDefault="00FC5218" w:rsidP="00BA4E31">
            <w:pPr>
              <w:jc w:val="right"/>
              <w:rPr>
                <w:rFonts w:cstheme="minorHAnsi"/>
                <w:sz w:val="20"/>
                <w:szCs w:val="20"/>
              </w:rPr>
            </w:pPr>
            <w:r w:rsidRPr="00820E29">
              <w:rPr>
                <w:rFonts w:cstheme="minorHAnsi"/>
                <w:sz w:val="20"/>
                <w:szCs w:val="20"/>
              </w:rPr>
              <w:t>14 231</w:t>
            </w:r>
          </w:p>
        </w:tc>
        <w:tc>
          <w:tcPr>
            <w:tcW w:w="1690" w:type="dxa"/>
            <w:shd w:val="clear" w:color="auto" w:fill="auto"/>
            <w:vAlign w:val="center"/>
          </w:tcPr>
          <w:p w14:paraId="02032B5C" w14:textId="77777777" w:rsidR="00FC5218" w:rsidRPr="00820E29" w:rsidRDefault="00FC5218" w:rsidP="00BA4E31">
            <w:pPr>
              <w:jc w:val="right"/>
              <w:rPr>
                <w:rFonts w:cstheme="minorHAnsi"/>
                <w:sz w:val="20"/>
                <w:szCs w:val="20"/>
              </w:rPr>
            </w:pPr>
            <w:r w:rsidRPr="00820E29">
              <w:rPr>
                <w:rFonts w:cstheme="minorHAnsi"/>
                <w:sz w:val="20"/>
                <w:szCs w:val="20"/>
              </w:rPr>
              <w:t>9 008</w:t>
            </w:r>
          </w:p>
        </w:tc>
      </w:tr>
      <w:tr w:rsidR="00FC5218" w:rsidRPr="009D7138" w14:paraId="1EE7AC9B" w14:textId="77777777" w:rsidTr="00BA4E31">
        <w:tc>
          <w:tcPr>
            <w:tcW w:w="5818" w:type="dxa"/>
            <w:vAlign w:val="center"/>
          </w:tcPr>
          <w:p w14:paraId="63B6E99D" w14:textId="77777777" w:rsidR="00FC5218" w:rsidRPr="00820E29" w:rsidRDefault="00FC5218" w:rsidP="00BA4E31">
            <w:pPr>
              <w:rPr>
                <w:rFonts w:cstheme="minorHAnsi"/>
                <w:sz w:val="20"/>
                <w:szCs w:val="20"/>
              </w:rPr>
            </w:pPr>
            <w:r w:rsidRPr="00820E29">
              <w:rPr>
                <w:rFonts w:cstheme="minorHAnsi"/>
                <w:sz w:val="20"/>
                <w:szCs w:val="20"/>
              </w:rPr>
              <w:t>Ostatné služby</w:t>
            </w:r>
          </w:p>
        </w:tc>
        <w:tc>
          <w:tcPr>
            <w:tcW w:w="1281" w:type="dxa"/>
            <w:vAlign w:val="center"/>
          </w:tcPr>
          <w:p w14:paraId="7B2D171B" w14:textId="77777777" w:rsidR="00FC5218" w:rsidRPr="00820E29" w:rsidRDefault="00FC5218" w:rsidP="00BA4E31">
            <w:pPr>
              <w:jc w:val="right"/>
              <w:rPr>
                <w:rFonts w:cstheme="minorHAnsi"/>
                <w:sz w:val="20"/>
                <w:szCs w:val="20"/>
              </w:rPr>
            </w:pPr>
            <w:r w:rsidRPr="00820E29">
              <w:rPr>
                <w:rFonts w:cstheme="minorHAnsi"/>
                <w:sz w:val="20"/>
                <w:szCs w:val="20"/>
              </w:rPr>
              <w:t>(4 782)</w:t>
            </w:r>
          </w:p>
        </w:tc>
        <w:tc>
          <w:tcPr>
            <w:tcW w:w="1690" w:type="dxa"/>
            <w:vAlign w:val="center"/>
          </w:tcPr>
          <w:p w14:paraId="0BDC564E" w14:textId="77777777" w:rsidR="00FC5218" w:rsidRPr="00820E29" w:rsidRDefault="00FC5218" w:rsidP="00BA4E31">
            <w:pPr>
              <w:jc w:val="right"/>
              <w:rPr>
                <w:rFonts w:cstheme="minorHAnsi"/>
                <w:sz w:val="20"/>
                <w:szCs w:val="20"/>
              </w:rPr>
            </w:pPr>
            <w:r w:rsidRPr="00820E29">
              <w:rPr>
                <w:rFonts w:cstheme="minorHAnsi"/>
                <w:sz w:val="20"/>
                <w:szCs w:val="20"/>
              </w:rPr>
              <w:t>(14)</w:t>
            </w:r>
          </w:p>
        </w:tc>
      </w:tr>
      <w:tr w:rsidR="00FC5218" w:rsidRPr="009D7138" w14:paraId="6A033EA5" w14:textId="77777777" w:rsidTr="00BA4E31">
        <w:trPr>
          <w:trHeight w:hRule="exact" w:val="397"/>
        </w:trPr>
        <w:tc>
          <w:tcPr>
            <w:tcW w:w="5818" w:type="dxa"/>
            <w:tcBorders>
              <w:top w:val="single" w:sz="12" w:space="0" w:color="000000"/>
              <w:bottom w:val="single" w:sz="12" w:space="0" w:color="000000"/>
            </w:tcBorders>
            <w:vAlign w:val="center"/>
          </w:tcPr>
          <w:p w14:paraId="38D5679D" w14:textId="77777777" w:rsidR="00FC5218" w:rsidRPr="00820E29" w:rsidRDefault="00FC5218" w:rsidP="00BA4E31">
            <w:pPr>
              <w:rPr>
                <w:rFonts w:cstheme="minorHAnsi"/>
                <w:b/>
                <w:sz w:val="20"/>
                <w:szCs w:val="20"/>
              </w:rPr>
            </w:pPr>
            <w:r w:rsidRPr="00820E29">
              <w:rPr>
                <w:rFonts w:cstheme="minorHAnsi"/>
                <w:b/>
                <w:sz w:val="20"/>
                <w:szCs w:val="20"/>
              </w:rPr>
              <w:t>Celkom</w:t>
            </w:r>
          </w:p>
        </w:tc>
        <w:tc>
          <w:tcPr>
            <w:tcW w:w="1281" w:type="dxa"/>
            <w:tcBorders>
              <w:top w:val="single" w:sz="12" w:space="0" w:color="000000"/>
              <w:bottom w:val="single" w:sz="12" w:space="0" w:color="000000"/>
            </w:tcBorders>
            <w:vAlign w:val="center"/>
          </w:tcPr>
          <w:p w14:paraId="6DF4B970" w14:textId="77777777" w:rsidR="00FC5218" w:rsidRPr="00820E29" w:rsidRDefault="00FC5218" w:rsidP="00BA4E31">
            <w:pPr>
              <w:jc w:val="right"/>
              <w:rPr>
                <w:rFonts w:cstheme="minorHAnsi"/>
                <w:b/>
                <w:sz w:val="20"/>
                <w:szCs w:val="20"/>
              </w:rPr>
            </w:pPr>
            <w:r w:rsidRPr="00820E29">
              <w:rPr>
                <w:rFonts w:cstheme="minorHAnsi"/>
                <w:b/>
                <w:sz w:val="20"/>
                <w:szCs w:val="20"/>
              </w:rPr>
              <w:t>(127 516)</w:t>
            </w:r>
          </w:p>
        </w:tc>
        <w:tc>
          <w:tcPr>
            <w:tcW w:w="1690" w:type="dxa"/>
            <w:tcBorders>
              <w:top w:val="single" w:sz="12" w:space="0" w:color="000000"/>
              <w:bottom w:val="single" w:sz="12" w:space="0" w:color="000000"/>
            </w:tcBorders>
            <w:vAlign w:val="center"/>
          </w:tcPr>
          <w:p w14:paraId="607B01DC" w14:textId="77777777" w:rsidR="00FC5218" w:rsidRPr="00820E29" w:rsidRDefault="00FC5218" w:rsidP="00BA4E31">
            <w:pPr>
              <w:jc w:val="right"/>
              <w:rPr>
                <w:rFonts w:cstheme="minorHAnsi"/>
                <w:b/>
                <w:sz w:val="20"/>
                <w:szCs w:val="20"/>
              </w:rPr>
            </w:pPr>
            <w:r w:rsidRPr="00820E29">
              <w:rPr>
                <w:rFonts w:cstheme="minorHAnsi"/>
                <w:b/>
                <w:sz w:val="20"/>
                <w:szCs w:val="20"/>
              </w:rPr>
              <w:t>(121 172)</w:t>
            </w:r>
          </w:p>
        </w:tc>
      </w:tr>
    </w:tbl>
    <w:p w14:paraId="19872519" w14:textId="77777777" w:rsidR="00FC5218" w:rsidRPr="009D7138" w:rsidRDefault="00FC5218" w:rsidP="00FC5218">
      <w:pPr>
        <w:jc w:val="both"/>
        <w:rPr>
          <w:rFonts w:cstheme="minorHAnsi"/>
          <w:highlight w:val="yellow"/>
        </w:rPr>
      </w:pPr>
    </w:p>
    <w:p w14:paraId="70A6EBCC" w14:textId="77777777" w:rsidR="00FC5218" w:rsidRPr="00820E29" w:rsidRDefault="00FC5218" w:rsidP="00FC5218">
      <w:pPr>
        <w:spacing w:after="200" w:line="276" w:lineRule="auto"/>
        <w:jc w:val="both"/>
        <w:rPr>
          <w:rFonts w:cstheme="minorHAnsi"/>
          <w:sz w:val="20"/>
          <w:szCs w:val="20"/>
          <w:highlight w:val="yellow"/>
        </w:rPr>
      </w:pPr>
      <w:r w:rsidRPr="00820E29">
        <w:rPr>
          <w:rFonts w:cstheme="minorHAnsi"/>
          <w:sz w:val="20"/>
          <w:szCs w:val="20"/>
        </w:rPr>
        <w:t xml:space="preserve">Náklady za audítorské služby obchodného roku 2022 predstavovali 75 tis. EUR (z toho 71 tis. EUR predstavovali náklady na overenie účtovnej závierky vrátane nákladov na overenie </w:t>
      </w:r>
      <w:proofErr w:type="spellStart"/>
      <w:r w:rsidRPr="00820E29">
        <w:rPr>
          <w:rFonts w:cstheme="minorHAnsi"/>
          <w:sz w:val="20"/>
          <w:szCs w:val="20"/>
        </w:rPr>
        <w:t>reportingu</w:t>
      </w:r>
      <w:proofErr w:type="spellEnd"/>
      <w:r w:rsidRPr="00820E29">
        <w:rPr>
          <w:rFonts w:cstheme="minorHAnsi"/>
          <w:sz w:val="20"/>
          <w:szCs w:val="20"/>
        </w:rPr>
        <w:t xml:space="preserve"> pripraveného pre materskú spoločnosť, 2 tis. EUR predstavujú iné uisťovanie služby s 2 tis. EUR za ostatné služby ). </w:t>
      </w:r>
    </w:p>
    <w:p w14:paraId="4EB0E865" w14:textId="77777777" w:rsidR="00FC5218" w:rsidRPr="00820E29" w:rsidRDefault="00FC5218" w:rsidP="00FC5218">
      <w:pPr>
        <w:jc w:val="both"/>
        <w:rPr>
          <w:rFonts w:cstheme="minorHAnsi"/>
          <w:sz w:val="20"/>
          <w:szCs w:val="20"/>
          <w:highlight w:val="yellow"/>
        </w:rPr>
      </w:pPr>
    </w:p>
    <w:p w14:paraId="73D04B1F" w14:textId="77777777" w:rsidR="00FC5218" w:rsidRPr="00820E29" w:rsidRDefault="00FC5218" w:rsidP="00FC5218">
      <w:pPr>
        <w:spacing w:after="200" w:line="276" w:lineRule="auto"/>
        <w:jc w:val="both"/>
        <w:rPr>
          <w:rFonts w:cstheme="minorHAnsi"/>
          <w:sz w:val="20"/>
          <w:szCs w:val="20"/>
        </w:rPr>
      </w:pPr>
      <w:r w:rsidRPr="00820E29">
        <w:rPr>
          <w:rFonts w:cstheme="minorHAnsi"/>
          <w:sz w:val="20"/>
          <w:szCs w:val="20"/>
        </w:rPr>
        <w:t xml:space="preserve">Náklady za audítorské služby obchodného roku 2021 predstavovali 73 tis. EUR (z toho 68 tis. EUR predstavovali náklady na overenie účtovnej závierky vrátane nákladov na overenie </w:t>
      </w:r>
      <w:proofErr w:type="spellStart"/>
      <w:r w:rsidRPr="00820E29">
        <w:rPr>
          <w:rFonts w:cstheme="minorHAnsi"/>
          <w:sz w:val="20"/>
          <w:szCs w:val="20"/>
        </w:rPr>
        <w:t>reportingu</w:t>
      </w:r>
      <w:proofErr w:type="spellEnd"/>
      <w:r w:rsidRPr="00820E29">
        <w:rPr>
          <w:rFonts w:cstheme="minorHAnsi"/>
          <w:sz w:val="20"/>
          <w:szCs w:val="20"/>
        </w:rPr>
        <w:t xml:space="preserve"> pripraveného pre materskú spoločnosť, 2 tis. EUR predstavujú iné uisťovanie služby s 3 tis. EUR za ostatné služby ). </w:t>
      </w:r>
    </w:p>
    <w:p w14:paraId="18DEDBB3" w14:textId="7631029F" w:rsidR="00FC5218" w:rsidRDefault="00FC5218" w:rsidP="00FC5218">
      <w:pPr>
        <w:spacing w:after="200" w:line="276" w:lineRule="auto"/>
        <w:jc w:val="both"/>
        <w:rPr>
          <w:rFonts w:cstheme="minorHAnsi"/>
          <w:highlight w:val="yellow"/>
        </w:rPr>
      </w:pPr>
    </w:p>
    <w:p w14:paraId="513E76F6" w14:textId="6466961A" w:rsidR="00820E29" w:rsidRDefault="00820E29" w:rsidP="00FC5218">
      <w:pPr>
        <w:spacing w:after="200" w:line="276" w:lineRule="auto"/>
        <w:jc w:val="both"/>
        <w:rPr>
          <w:rFonts w:cstheme="minorHAnsi"/>
          <w:highlight w:val="yellow"/>
        </w:rPr>
      </w:pPr>
    </w:p>
    <w:p w14:paraId="4E996260" w14:textId="66C68A65" w:rsidR="00820E29" w:rsidRDefault="00820E29" w:rsidP="00FC5218">
      <w:pPr>
        <w:spacing w:after="200" w:line="276" w:lineRule="auto"/>
        <w:jc w:val="both"/>
        <w:rPr>
          <w:rFonts w:cstheme="minorHAnsi"/>
          <w:highlight w:val="yellow"/>
        </w:rPr>
      </w:pPr>
    </w:p>
    <w:p w14:paraId="69B825F2" w14:textId="77777777" w:rsidR="00820E29" w:rsidRPr="009D7138" w:rsidRDefault="00820E29" w:rsidP="00FC5218">
      <w:pPr>
        <w:spacing w:after="200" w:line="276" w:lineRule="auto"/>
        <w:jc w:val="both"/>
        <w:rPr>
          <w:rFonts w:cstheme="minorHAnsi"/>
          <w:highlight w:val="yellow"/>
        </w:rPr>
      </w:pPr>
    </w:p>
    <w:p w14:paraId="389F2A2F" w14:textId="77777777" w:rsidR="00FC5218" w:rsidRPr="00702F4C" w:rsidRDefault="00FC5218" w:rsidP="00FC5218">
      <w:pPr>
        <w:pStyle w:val="Nadpis1"/>
        <w:rPr>
          <w:rFonts w:asciiTheme="minorHAnsi" w:hAnsiTheme="minorHAnsi" w:cstheme="minorHAnsi"/>
        </w:rPr>
      </w:pPr>
      <w:bookmarkStart w:id="15" w:name="_Toc137018237"/>
      <w:r w:rsidRPr="00702F4C">
        <w:rPr>
          <w:rFonts w:asciiTheme="minorHAnsi" w:hAnsiTheme="minorHAnsi" w:cstheme="minorHAnsi"/>
        </w:rPr>
        <w:lastRenderedPageBreak/>
        <w:t>7.</w:t>
      </w:r>
      <w:r w:rsidRPr="00702F4C">
        <w:rPr>
          <w:rFonts w:asciiTheme="minorHAnsi" w:hAnsiTheme="minorHAnsi" w:cstheme="minorHAnsi"/>
        </w:rPr>
        <w:tab/>
        <w:t>Hmotný majetok - pozemky, budovy a zariadenia</w:t>
      </w:r>
      <w:bookmarkEnd w:id="15"/>
    </w:p>
    <w:p w14:paraId="4D2223D7" w14:textId="77777777" w:rsidR="00FC5218" w:rsidRPr="009D7138" w:rsidRDefault="00FC5218" w:rsidP="00FC5218">
      <w:pPr>
        <w:rPr>
          <w:highlight w:val="yellow"/>
        </w:rPr>
      </w:pPr>
    </w:p>
    <w:p w14:paraId="31C5D5FC" w14:textId="77777777" w:rsidR="00FC5218" w:rsidRPr="009F7154" w:rsidRDefault="00FC5218" w:rsidP="00FC5218">
      <w:pPr>
        <w:pStyle w:val="Nadpis2"/>
        <w:rPr>
          <w:rFonts w:asciiTheme="minorHAnsi" w:hAnsiTheme="minorHAnsi" w:cstheme="minorHAnsi"/>
        </w:rPr>
      </w:pPr>
      <w:bookmarkStart w:id="16" w:name="_Toc137018238"/>
      <w:r w:rsidRPr="009F7154">
        <w:rPr>
          <w:rFonts w:asciiTheme="minorHAnsi" w:hAnsiTheme="minorHAnsi" w:cstheme="minorHAnsi"/>
        </w:rPr>
        <w:t>7.2</w:t>
      </w:r>
      <w:r w:rsidRPr="009F7154">
        <w:rPr>
          <w:rFonts w:asciiTheme="minorHAnsi" w:hAnsiTheme="minorHAnsi" w:cstheme="minorHAnsi"/>
        </w:rPr>
        <w:tab/>
        <w:t>Obchodný rok 2022</w:t>
      </w:r>
      <w:bookmarkEnd w:id="16"/>
    </w:p>
    <w:p w14:paraId="0DAEE716" w14:textId="77777777" w:rsidR="00FC5218" w:rsidRPr="009D7138" w:rsidRDefault="00FC5218" w:rsidP="00FC5218">
      <w:pPr>
        <w:rPr>
          <w:rFonts w:cstheme="minorHAnsi"/>
          <w:highlight w:val="yellow"/>
        </w:rPr>
      </w:pPr>
    </w:p>
    <w:tbl>
      <w:tblPr>
        <w:tblW w:w="9219" w:type="dxa"/>
        <w:tblLayout w:type="fixed"/>
        <w:tblLook w:val="04A0" w:firstRow="1" w:lastRow="0" w:firstColumn="1" w:lastColumn="0" w:noHBand="0" w:noVBand="1"/>
      </w:tblPr>
      <w:tblGrid>
        <w:gridCol w:w="2586"/>
        <w:gridCol w:w="1235"/>
        <w:gridCol w:w="1253"/>
        <w:gridCol w:w="1555"/>
        <w:gridCol w:w="1198"/>
        <w:gridCol w:w="1392"/>
      </w:tblGrid>
      <w:tr w:rsidR="00FC5218" w:rsidRPr="009D7138" w14:paraId="72928773" w14:textId="77777777" w:rsidTr="00BA4E31">
        <w:trPr>
          <w:trHeight w:val="851"/>
        </w:trPr>
        <w:tc>
          <w:tcPr>
            <w:tcW w:w="2586" w:type="dxa"/>
            <w:tcBorders>
              <w:top w:val="single" w:sz="12" w:space="0" w:color="000000" w:themeColor="text1"/>
              <w:bottom w:val="thickThinSmallGap" w:sz="12" w:space="0" w:color="auto"/>
            </w:tcBorders>
            <w:vAlign w:val="center"/>
          </w:tcPr>
          <w:p w14:paraId="09E3F5DC" w14:textId="77777777" w:rsidR="00FC5218" w:rsidRPr="00820E29" w:rsidRDefault="00FC5218" w:rsidP="00BA4E31">
            <w:pPr>
              <w:jc w:val="center"/>
              <w:rPr>
                <w:rFonts w:cstheme="minorHAnsi"/>
                <w:b/>
                <w:sz w:val="20"/>
                <w:szCs w:val="20"/>
              </w:rPr>
            </w:pPr>
            <w:r w:rsidRPr="00820E29">
              <w:rPr>
                <w:rFonts w:cstheme="minorHAnsi"/>
                <w:b/>
                <w:sz w:val="20"/>
                <w:szCs w:val="20"/>
              </w:rPr>
              <w:t xml:space="preserve">Obstarávacia cena </w:t>
            </w:r>
          </w:p>
          <w:p w14:paraId="095BBB9D" w14:textId="77777777" w:rsidR="00FC5218" w:rsidRPr="00820E29" w:rsidRDefault="00FC5218" w:rsidP="00BA4E31">
            <w:pPr>
              <w:jc w:val="center"/>
              <w:rPr>
                <w:rFonts w:cstheme="minorHAnsi"/>
                <w:sz w:val="20"/>
                <w:szCs w:val="20"/>
              </w:rPr>
            </w:pPr>
            <w:r w:rsidRPr="00820E29">
              <w:rPr>
                <w:rFonts w:cstheme="minorHAnsi"/>
                <w:sz w:val="20"/>
                <w:szCs w:val="20"/>
              </w:rPr>
              <w:t>(v tis. EUR)</w:t>
            </w:r>
          </w:p>
        </w:tc>
        <w:tc>
          <w:tcPr>
            <w:tcW w:w="1235" w:type="dxa"/>
            <w:tcBorders>
              <w:top w:val="single" w:sz="12" w:space="0" w:color="000000" w:themeColor="text1"/>
              <w:bottom w:val="thickThinSmallGap" w:sz="12" w:space="0" w:color="auto"/>
            </w:tcBorders>
            <w:vAlign w:val="center"/>
          </w:tcPr>
          <w:p w14:paraId="1F391C7A" w14:textId="77777777" w:rsidR="00FC5218" w:rsidRPr="00820E29" w:rsidRDefault="00FC5218" w:rsidP="00BA4E31">
            <w:pPr>
              <w:jc w:val="right"/>
              <w:rPr>
                <w:rFonts w:cstheme="minorHAnsi"/>
                <w:b/>
                <w:sz w:val="20"/>
                <w:szCs w:val="20"/>
              </w:rPr>
            </w:pPr>
            <w:r w:rsidRPr="00820E29">
              <w:rPr>
                <w:rFonts w:cstheme="minorHAnsi"/>
                <w:b/>
                <w:sz w:val="20"/>
                <w:szCs w:val="20"/>
              </w:rPr>
              <w:t>1.3.2022</w:t>
            </w:r>
          </w:p>
        </w:tc>
        <w:tc>
          <w:tcPr>
            <w:tcW w:w="1253" w:type="dxa"/>
            <w:tcBorders>
              <w:top w:val="single" w:sz="12" w:space="0" w:color="000000" w:themeColor="text1"/>
              <w:bottom w:val="thickThinSmallGap" w:sz="12" w:space="0" w:color="auto"/>
            </w:tcBorders>
            <w:vAlign w:val="center"/>
          </w:tcPr>
          <w:p w14:paraId="6D062EC3" w14:textId="77777777" w:rsidR="00FC5218" w:rsidRPr="00820E29" w:rsidRDefault="00FC5218" w:rsidP="00BA4E31">
            <w:pPr>
              <w:jc w:val="right"/>
              <w:rPr>
                <w:rFonts w:cstheme="minorHAnsi"/>
                <w:b/>
                <w:sz w:val="20"/>
                <w:szCs w:val="20"/>
              </w:rPr>
            </w:pPr>
            <w:r w:rsidRPr="00820E29">
              <w:rPr>
                <w:rFonts w:cstheme="minorHAnsi"/>
                <w:b/>
                <w:sz w:val="20"/>
                <w:szCs w:val="20"/>
              </w:rPr>
              <w:t>Prírastky</w:t>
            </w:r>
          </w:p>
        </w:tc>
        <w:tc>
          <w:tcPr>
            <w:tcW w:w="1555" w:type="dxa"/>
            <w:tcBorders>
              <w:top w:val="single" w:sz="12" w:space="0" w:color="000000" w:themeColor="text1"/>
              <w:bottom w:val="thickThinSmallGap" w:sz="12" w:space="0" w:color="auto"/>
            </w:tcBorders>
            <w:vAlign w:val="center"/>
          </w:tcPr>
          <w:p w14:paraId="213CE2C2" w14:textId="77777777" w:rsidR="00FC5218" w:rsidRPr="00820E29" w:rsidRDefault="00FC5218" w:rsidP="00BA4E31">
            <w:pPr>
              <w:jc w:val="right"/>
              <w:rPr>
                <w:rFonts w:cstheme="minorHAnsi"/>
                <w:b/>
                <w:sz w:val="20"/>
                <w:szCs w:val="20"/>
              </w:rPr>
            </w:pPr>
            <w:r w:rsidRPr="00820E29">
              <w:rPr>
                <w:rFonts w:cstheme="minorHAnsi"/>
                <w:b/>
                <w:sz w:val="20"/>
                <w:szCs w:val="20"/>
              </w:rPr>
              <w:t>Úbytky</w:t>
            </w:r>
          </w:p>
        </w:tc>
        <w:tc>
          <w:tcPr>
            <w:tcW w:w="1198" w:type="dxa"/>
            <w:tcBorders>
              <w:top w:val="single" w:sz="12" w:space="0" w:color="000000" w:themeColor="text1"/>
              <w:bottom w:val="thickThinSmallGap" w:sz="12" w:space="0" w:color="auto"/>
            </w:tcBorders>
            <w:shd w:val="clear" w:color="auto" w:fill="auto"/>
            <w:vAlign w:val="center"/>
          </w:tcPr>
          <w:p w14:paraId="37D3DFF4" w14:textId="77777777" w:rsidR="00FC5218" w:rsidRPr="00820E29" w:rsidRDefault="00FC5218" w:rsidP="00BA4E31">
            <w:pPr>
              <w:jc w:val="right"/>
              <w:rPr>
                <w:rFonts w:cstheme="minorHAnsi"/>
                <w:b/>
                <w:sz w:val="20"/>
                <w:szCs w:val="20"/>
              </w:rPr>
            </w:pPr>
            <w:r w:rsidRPr="00820E29">
              <w:rPr>
                <w:rFonts w:cstheme="minorHAnsi"/>
                <w:b/>
                <w:sz w:val="20"/>
                <w:szCs w:val="20"/>
              </w:rPr>
              <w:t>Presuny</w:t>
            </w:r>
          </w:p>
        </w:tc>
        <w:tc>
          <w:tcPr>
            <w:tcW w:w="1392" w:type="dxa"/>
            <w:tcBorders>
              <w:top w:val="single" w:sz="12" w:space="0" w:color="000000" w:themeColor="text1"/>
              <w:bottom w:val="thickThinSmallGap" w:sz="12" w:space="0" w:color="auto"/>
            </w:tcBorders>
            <w:vAlign w:val="center"/>
          </w:tcPr>
          <w:p w14:paraId="56436550" w14:textId="77777777" w:rsidR="00FC5218" w:rsidRPr="00820E29" w:rsidRDefault="00FC5218" w:rsidP="00BA4E31">
            <w:pPr>
              <w:jc w:val="right"/>
              <w:rPr>
                <w:rFonts w:cstheme="minorHAnsi"/>
                <w:b/>
                <w:sz w:val="20"/>
                <w:szCs w:val="20"/>
              </w:rPr>
            </w:pPr>
            <w:r w:rsidRPr="00820E29">
              <w:rPr>
                <w:rFonts w:cstheme="minorHAnsi"/>
                <w:b/>
                <w:sz w:val="20"/>
                <w:szCs w:val="20"/>
              </w:rPr>
              <w:t>28.2.2023</w:t>
            </w:r>
          </w:p>
        </w:tc>
      </w:tr>
      <w:tr w:rsidR="00FC5218" w:rsidRPr="009D7138" w14:paraId="2EA86630" w14:textId="77777777" w:rsidTr="00BA4E31">
        <w:trPr>
          <w:trHeight w:val="404"/>
        </w:trPr>
        <w:tc>
          <w:tcPr>
            <w:tcW w:w="2586" w:type="dxa"/>
            <w:tcBorders>
              <w:top w:val="thickThinSmallGap" w:sz="12" w:space="0" w:color="auto"/>
            </w:tcBorders>
            <w:vAlign w:val="center"/>
          </w:tcPr>
          <w:p w14:paraId="7A633B5D" w14:textId="77777777" w:rsidR="00FC5218" w:rsidRPr="00820E29" w:rsidRDefault="00FC5218" w:rsidP="00BA4E31">
            <w:pPr>
              <w:rPr>
                <w:rFonts w:cstheme="minorHAnsi"/>
                <w:sz w:val="20"/>
                <w:szCs w:val="20"/>
                <w:highlight w:val="yellow"/>
              </w:rPr>
            </w:pPr>
          </w:p>
        </w:tc>
        <w:tc>
          <w:tcPr>
            <w:tcW w:w="1235" w:type="dxa"/>
            <w:tcBorders>
              <w:top w:val="thickThinSmallGap" w:sz="12" w:space="0" w:color="auto"/>
            </w:tcBorders>
            <w:vAlign w:val="center"/>
          </w:tcPr>
          <w:p w14:paraId="4BE950E7" w14:textId="77777777" w:rsidR="00FC5218" w:rsidRPr="00820E29" w:rsidRDefault="00FC5218" w:rsidP="00BA4E31">
            <w:pPr>
              <w:jc w:val="right"/>
              <w:rPr>
                <w:rFonts w:cstheme="minorHAnsi"/>
                <w:sz w:val="20"/>
                <w:szCs w:val="20"/>
              </w:rPr>
            </w:pPr>
          </w:p>
        </w:tc>
        <w:tc>
          <w:tcPr>
            <w:tcW w:w="1253" w:type="dxa"/>
            <w:tcBorders>
              <w:top w:val="thickThinSmallGap" w:sz="12" w:space="0" w:color="auto"/>
            </w:tcBorders>
            <w:vAlign w:val="center"/>
          </w:tcPr>
          <w:p w14:paraId="50D179F8" w14:textId="77777777" w:rsidR="00FC5218" w:rsidRPr="00820E29" w:rsidRDefault="00FC5218" w:rsidP="00BA4E31">
            <w:pPr>
              <w:jc w:val="right"/>
              <w:rPr>
                <w:rFonts w:cstheme="minorHAnsi"/>
                <w:sz w:val="20"/>
                <w:szCs w:val="20"/>
              </w:rPr>
            </w:pPr>
          </w:p>
        </w:tc>
        <w:tc>
          <w:tcPr>
            <w:tcW w:w="1555" w:type="dxa"/>
            <w:tcBorders>
              <w:top w:val="thickThinSmallGap" w:sz="12" w:space="0" w:color="auto"/>
            </w:tcBorders>
            <w:vAlign w:val="center"/>
          </w:tcPr>
          <w:p w14:paraId="0F4106F3" w14:textId="77777777" w:rsidR="00FC5218" w:rsidRPr="00820E29" w:rsidRDefault="00FC5218" w:rsidP="00BA4E31">
            <w:pPr>
              <w:jc w:val="right"/>
              <w:rPr>
                <w:rFonts w:cstheme="minorHAnsi"/>
                <w:sz w:val="20"/>
                <w:szCs w:val="20"/>
              </w:rPr>
            </w:pPr>
          </w:p>
        </w:tc>
        <w:tc>
          <w:tcPr>
            <w:tcW w:w="1198" w:type="dxa"/>
            <w:tcBorders>
              <w:top w:val="thickThinSmallGap" w:sz="12" w:space="0" w:color="auto"/>
            </w:tcBorders>
            <w:shd w:val="clear" w:color="auto" w:fill="auto"/>
            <w:vAlign w:val="center"/>
          </w:tcPr>
          <w:p w14:paraId="4CB44250" w14:textId="77777777" w:rsidR="00FC5218" w:rsidRPr="00820E29" w:rsidRDefault="00FC5218" w:rsidP="00BA4E31">
            <w:pPr>
              <w:jc w:val="right"/>
              <w:rPr>
                <w:rFonts w:cstheme="minorHAnsi"/>
                <w:sz w:val="20"/>
                <w:szCs w:val="20"/>
              </w:rPr>
            </w:pPr>
          </w:p>
        </w:tc>
        <w:tc>
          <w:tcPr>
            <w:tcW w:w="1392" w:type="dxa"/>
            <w:tcBorders>
              <w:top w:val="thickThinSmallGap" w:sz="12" w:space="0" w:color="auto"/>
            </w:tcBorders>
            <w:vAlign w:val="center"/>
          </w:tcPr>
          <w:p w14:paraId="3A60CD15" w14:textId="77777777" w:rsidR="00FC5218" w:rsidRPr="00820E29" w:rsidRDefault="00FC5218" w:rsidP="00BA4E31">
            <w:pPr>
              <w:jc w:val="right"/>
              <w:rPr>
                <w:rFonts w:cstheme="minorHAnsi"/>
                <w:sz w:val="20"/>
                <w:szCs w:val="20"/>
              </w:rPr>
            </w:pPr>
          </w:p>
        </w:tc>
      </w:tr>
      <w:tr w:rsidR="00FC5218" w:rsidRPr="009D7138" w14:paraId="13FE4604" w14:textId="77777777" w:rsidTr="00BA4E31">
        <w:tc>
          <w:tcPr>
            <w:tcW w:w="2586" w:type="dxa"/>
            <w:vAlign w:val="center"/>
          </w:tcPr>
          <w:p w14:paraId="0D6504D3" w14:textId="77777777" w:rsidR="00FC5218" w:rsidRPr="00820E29" w:rsidRDefault="00FC5218" w:rsidP="00BA4E31">
            <w:pPr>
              <w:rPr>
                <w:rFonts w:cstheme="minorHAnsi"/>
                <w:sz w:val="20"/>
                <w:szCs w:val="20"/>
              </w:rPr>
            </w:pPr>
            <w:r w:rsidRPr="00820E29">
              <w:rPr>
                <w:rFonts w:cstheme="minorHAnsi"/>
                <w:sz w:val="20"/>
                <w:szCs w:val="20"/>
              </w:rPr>
              <w:t>Pozemky</w:t>
            </w:r>
          </w:p>
        </w:tc>
        <w:tc>
          <w:tcPr>
            <w:tcW w:w="1235" w:type="dxa"/>
            <w:vAlign w:val="center"/>
          </w:tcPr>
          <w:p w14:paraId="7776CDC5" w14:textId="77777777" w:rsidR="00FC5218" w:rsidRPr="00820E29" w:rsidRDefault="00FC5218" w:rsidP="00BA4E31">
            <w:pPr>
              <w:jc w:val="right"/>
              <w:rPr>
                <w:rFonts w:cstheme="minorHAnsi"/>
                <w:sz w:val="20"/>
                <w:szCs w:val="20"/>
              </w:rPr>
            </w:pPr>
            <w:r w:rsidRPr="00820E29">
              <w:rPr>
                <w:rFonts w:cs="Calibri"/>
                <w:sz w:val="20"/>
                <w:szCs w:val="20"/>
              </w:rPr>
              <w:t>110 429</w:t>
            </w:r>
          </w:p>
        </w:tc>
        <w:tc>
          <w:tcPr>
            <w:tcW w:w="1253" w:type="dxa"/>
            <w:vAlign w:val="center"/>
          </w:tcPr>
          <w:p w14:paraId="23C0E479" w14:textId="77777777" w:rsidR="00FC5218" w:rsidRPr="00820E29" w:rsidRDefault="00FC5218" w:rsidP="00BA4E31">
            <w:pPr>
              <w:jc w:val="right"/>
              <w:rPr>
                <w:rFonts w:cstheme="minorHAnsi"/>
                <w:sz w:val="20"/>
                <w:szCs w:val="20"/>
              </w:rPr>
            </w:pPr>
            <w:r w:rsidRPr="00820E29">
              <w:rPr>
                <w:rFonts w:cs="Calibri"/>
                <w:sz w:val="20"/>
                <w:szCs w:val="20"/>
              </w:rPr>
              <w:t>4 909</w:t>
            </w:r>
          </w:p>
        </w:tc>
        <w:tc>
          <w:tcPr>
            <w:tcW w:w="1555" w:type="dxa"/>
            <w:vAlign w:val="center"/>
          </w:tcPr>
          <w:p w14:paraId="3A09AAA2" w14:textId="77777777" w:rsidR="00FC5218" w:rsidRPr="00820E29" w:rsidRDefault="00FC5218" w:rsidP="00BA4E31">
            <w:pPr>
              <w:jc w:val="right"/>
              <w:rPr>
                <w:rFonts w:cstheme="minorHAnsi"/>
                <w:sz w:val="20"/>
                <w:szCs w:val="20"/>
              </w:rPr>
            </w:pPr>
            <w:r w:rsidRPr="00820E29">
              <w:rPr>
                <w:rFonts w:cs="Calibri"/>
                <w:sz w:val="20"/>
                <w:szCs w:val="20"/>
              </w:rPr>
              <w:t>(2)</w:t>
            </w:r>
          </w:p>
        </w:tc>
        <w:tc>
          <w:tcPr>
            <w:tcW w:w="1198" w:type="dxa"/>
            <w:shd w:val="clear" w:color="auto" w:fill="auto"/>
            <w:vAlign w:val="center"/>
          </w:tcPr>
          <w:p w14:paraId="1FE3D6EE" w14:textId="77777777" w:rsidR="00FC5218" w:rsidRPr="00820E29" w:rsidRDefault="00FC5218" w:rsidP="00BA4E31">
            <w:pPr>
              <w:jc w:val="right"/>
              <w:rPr>
                <w:rFonts w:cstheme="minorHAnsi"/>
                <w:sz w:val="20"/>
                <w:szCs w:val="20"/>
              </w:rPr>
            </w:pPr>
            <w:r w:rsidRPr="00820E29">
              <w:rPr>
                <w:rFonts w:cs="Calibri"/>
                <w:sz w:val="20"/>
                <w:szCs w:val="20"/>
              </w:rPr>
              <w:t>294</w:t>
            </w:r>
          </w:p>
        </w:tc>
        <w:tc>
          <w:tcPr>
            <w:tcW w:w="1392" w:type="dxa"/>
            <w:vAlign w:val="center"/>
          </w:tcPr>
          <w:p w14:paraId="02B92648" w14:textId="77777777" w:rsidR="00FC5218" w:rsidRPr="00820E29" w:rsidRDefault="00FC5218" w:rsidP="00BA4E31">
            <w:pPr>
              <w:jc w:val="right"/>
              <w:rPr>
                <w:rFonts w:cstheme="minorHAnsi"/>
                <w:sz w:val="20"/>
                <w:szCs w:val="20"/>
              </w:rPr>
            </w:pPr>
            <w:r w:rsidRPr="00820E29">
              <w:rPr>
                <w:rFonts w:cs="Calibri"/>
                <w:sz w:val="20"/>
                <w:szCs w:val="20"/>
              </w:rPr>
              <w:t>115 630</w:t>
            </w:r>
          </w:p>
        </w:tc>
      </w:tr>
      <w:tr w:rsidR="00FC5218" w:rsidRPr="009D7138" w14:paraId="0F2DF2BE" w14:textId="77777777" w:rsidTr="00BA4E31">
        <w:tc>
          <w:tcPr>
            <w:tcW w:w="2586" w:type="dxa"/>
            <w:vAlign w:val="center"/>
          </w:tcPr>
          <w:p w14:paraId="1CD0C13A" w14:textId="77777777" w:rsidR="00FC5218" w:rsidRPr="00820E29" w:rsidRDefault="00FC5218" w:rsidP="00BA4E31">
            <w:pPr>
              <w:rPr>
                <w:rFonts w:cstheme="minorHAnsi"/>
                <w:sz w:val="20"/>
                <w:szCs w:val="20"/>
              </w:rPr>
            </w:pPr>
            <w:r w:rsidRPr="00820E29">
              <w:rPr>
                <w:rFonts w:cstheme="minorHAnsi"/>
                <w:sz w:val="20"/>
                <w:szCs w:val="20"/>
              </w:rPr>
              <w:t>Budovy, haly, stavby</w:t>
            </w:r>
          </w:p>
        </w:tc>
        <w:tc>
          <w:tcPr>
            <w:tcW w:w="1235" w:type="dxa"/>
            <w:vAlign w:val="center"/>
          </w:tcPr>
          <w:p w14:paraId="0F919A47" w14:textId="77777777" w:rsidR="00FC5218" w:rsidRPr="00820E29" w:rsidRDefault="00FC5218" w:rsidP="00BA4E31">
            <w:pPr>
              <w:jc w:val="right"/>
              <w:rPr>
                <w:rFonts w:cstheme="minorHAnsi"/>
                <w:sz w:val="20"/>
                <w:szCs w:val="20"/>
              </w:rPr>
            </w:pPr>
            <w:r w:rsidRPr="00820E29">
              <w:rPr>
                <w:rFonts w:cs="Calibri"/>
                <w:sz w:val="20"/>
                <w:szCs w:val="20"/>
              </w:rPr>
              <w:t>448 116</w:t>
            </w:r>
          </w:p>
        </w:tc>
        <w:tc>
          <w:tcPr>
            <w:tcW w:w="1253" w:type="dxa"/>
            <w:vAlign w:val="center"/>
          </w:tcPr>
          <w:p w14:paraId="5FD83EDA" w14:textId="77777777" w:rsidR="00FC5218" w:rsidRPr="00820E29" w:rsidRDefault="00FC5218" w:rsidP="00BA4E31">
            <w:pPr>
              <w:jc w:val="right"/>
              <w:rPr>
                <w:rFonts w:cstheme="minorHAnsi"/>
                <w:sz w:val="20"/>
                <w:szCs w:val="20"/>
              </w:rPr>
            </w:pPr>
            <w:r w:rsidRPr="00820E29">
              <w:rPr>
                <w:rFonts w:cs="Calibri"/>
                <w:sz w:val="20"/>
                <w:szCs w:val="20"/>
              </w:rPr>
              <w:t>17 117</w:t>
            </w:r>
          </w:p>
        </w:tc>
        <w:tc>
          <w:tcPr>
            <w:tcW w:w="1555" w:type="dxa"/>
            <w:vAlign w:val="center"/>
          </w:tcPr>
          <w:p w14:paraId="05F01FB8" w14:textId="77777777" w:rsidR="00FC5218" w:rsidRPr="00820E29" w:rsidRDefault="00FC5218" w:rsidP="00BA4E31">
            <w:pPr>
              <w:jc w:val="right"/>
              <w:rPr>
                <w:rFonts w:cstheme="minorHAnsi"/>
                <w:sz w:val="20"/>
                <w:szCs w:val="20"/>
              </w:rPr>
            </w:pPr>
            <w:r w:rsidRPr="00820E29">
              <w:rPr>
                <w:rFonts w:cs="Calibri"/>
                <w:sz w:val="20"/>
                <w:szCs w:val="20"/>
              </w:rPr>
              <w:t>(747)</w:t>
            </w:r>
          </w:p>
        </w:tc>
        <w:tc>
          <w:tcPr>
            <w:tcW w:w="1198" w:type="dxa"/>
            <w:shd w:val="clear" w:color="auto" w:fill="auto"/>
            <w:vAlign w:val="center"/>
          </w:tcPr>
          <w:p w14:paraId="67FD863F" w14:textId="77777777" w:rsidR="00FC5218" w:rsidRPr="00820E29" w:rsidRDefault="00FC5218" w:rsidP="00BA4E31">
            <w:pPr>
              <w:jc w:val="right"/>
              <w:rPr>
                <w:rFonts w:cstheme="minorHAnsi"/>
                <w:sz w:val="20"/>
                <w:szCs w:val="20"/>
              </w:rPr>
            </w:pPr>
            <w:r w:rsidRPr="00820E29">
              <w:rPr>
                <w:rFonts w:cs="Calibri"/>
                <w:sz w:val="20"/>
                <w:szCs w:val="20"/>
              </w:rPr>
              <w:t>1 549</w:t>
            </w:r>
          </w:p>
        </w:tc>
        <w:tc>
          <w:tcPr>
            <w:tcW w:w="1392" w:type="dxa"/>
            <w:vAlign w:val="center"/>
          </w:tcPr>
          <w:p w14:paraId="041405C4" w14:textId="77777777" w:rsidR="00FC5218" w:rsidRPr="00820E29" w:rsidRDefault="00FC5218" w:rsidP="00BA4E31">
            <w:pPr>
              <w:jc w:val="right"/>
              <w:rPr>
                <w:rFonts w:cstheme="minorHAnsi"/>
                <w:sz w:val="20"/>
                <w:szCs w:val="20"/>
              </w:rPr>
            </w:pPr>
            <w:r w:rsidRPr="00820E29">
              <w:rPr>
                <w:rFonts w:cs="Calibri"/>
                <w:sz w:val="20"/>
                <w:szCs w:val="20"/>
              </w:rPr>
              <w:t>466 035</w:t>
            </w:r>
          </w:p>
        </w:tc>
      </w:tr>
      <w:tr w:rsidR="00FC5218" w:rsidRPr="009D7138" w14:paraId="76D35129" w14:textId="77777777" w:rsidTr="00BA4E31">
        <w:tc>
          <w:tcPr>
            <w:tcW w:w="2586" w:type="dxa"/>
            <w:vAlign w:val="center"/>
          </w:tcPr>
          <w:p w14:paraId="70C621E3" w14:textId="77777777" w:rsidR="00FC5218" w:rsidRPr="00820E29" w:rsidRDefault="00FC5218" w:rsidP="00BA4E31">
            <w:pPr>
              <w:rPr>
                <w:rFonts w:cstheme="minorHAnsi"/>
                <w:sz w:val="20"/>
                <w:szCs w:val="20"/>
              </w:rPr>
            </w:pPr>
            <w:r w:rsidRPr="00820E29">
              <w:rPr>
                <w:rFonts w:cstheme="minorHAnsi"/>
                <w:sz w:val="20"/>
                <w:szCs w:val="20"/>
              </w:rPr>
              <w:t>Stroje, prístroje a zariadenia</w:t>
            </w:r>
          </w:p>
        </w:tc>
        <w:tc>
          <w:tcPr>
            <w:tcW w:w="1235" w:type="dxa"/>
            <w:vAlign w:val="center"/>
          </w:tcPr>
          <w:p w14:paraId="7C0EEA83" w14:textId="77777777" w:rsidR="00FC5218" w:rsidRPr="00820E29" w:rsidRDefault="00FC5218" w:rsidP="00BA4E31">
            <w:pPr>
              <w:jc w:val="right"/>
              <w:rPr>
                <w:rFonts w:cstheme="minorHAnsi"/>
                <w:sz w:val="20"/>
                <w:szCs w:val="20"/>
              </w:rPr>
            </w:pPr>
            <w:r w:rsidRPr="00820E29">
              <w:rPr>
                <w:rFonts w:cs="Calibri"/>
                <w:sz w:val="20"/>
                <w:szCs w:val="20"/>
              </w:rPr>
              <w:t>36 464</w:t>
            </w:r>
          </w:p>
        </w:tc>
        <w:tc>
          <w:tcPr>
            <w:tcW w:w="1253" w:type="dxa"/>
            <w:vAlign w:val="center"/>
          </w:tcPr>
          <w:p w14:paraId="634796E7" w14:textId="77777777" w:rsidR="00FC5218" w:rsidRPr="00820E29" w:rsidRDefault="00FC5218" w:rsidP="00BA4E31">
            <w:pPr>
              <w:jc w:val="right"/>
              <w:rPr>
                <w:rFonts w:cstheme="minorHAnsi"/>
                <w:sz w:val="20"/>
                <w:szCs w:val="20"/>
              </w:rPr>
            </w:pPr>
            <w:r w:rsidRPr="00820E29">
              <w:rPr>
                <w:rFonts w:cs="Calibri"/>
                <w:sz w:val="20"/>
                <w:szCs w:val="20"/>
              </w:rPr>
              <w:t>5 343</w:t>
            </w:r>
          </w:p>
        </w:tc>
        <w:tc>
          <w:tcPr>
            <w:tcW w:w="1555" w:type="dxa"/>
            <w:vAlign w:val="center"/>
          </w:tcPr>
          <w:p w14:paraId="4C750ABD" w14:textId="77777777" w:rsidR="00FC5218" w:rsidRPr="00820E29" w:rsidRDefault="00FC5218" w:rsidP="00BA4E31">
            <w:pPr>
              <w:jc w:val="right"/>
              <w:rPr>
                <w:rFonts w:cstheme="minorHAnsi"/>
                <w:sz w:val="20"/>
                <w:szCs w:val="20"/>
              </w:rPr>
            </w:pPr>
            <w:r w:rsidRPr="00820E29">
              <w:rPr>
                <w:rFonts w:cs="Calibri"/>
                <w:sz w:val="20"/>
                <w:szCs w:val="20"/>
              </w:rPr>
              <w:t>(515)</w:t>
            </w:r>
          </w:p>
        </w:tc>
        <w:tc>
          <w:tcPr>
            <w:tcW w:w="1198" w:type="dxa"/>
            <w:shd w:val="clear" w:color="auto" w:fill="auto"/>
            <w:vAlign w:val="center"/>
          </w:tcPr>
          <w:p w14:paraId="4129C0F0" w14:textId="77777777" w:rsidR="00FC5218" w:rsidRPr="00820E29" w:rsidRDefault="00FC5218" w:rsidP="00BA4E31">
            <w:pPr>
              <w:jc w:val="right"/>
              <w:rPr>
                <w:rFonts w:cstheme="minorHAnsi"/>
                <w:sz w:val="20"/>
                <w:szCs w:val="20"/>
              </w:rPr>
            </w:pPr>
            <w:r w:rsidRPr="00820E29">
              <w:rPr>
                <w:rFonts w:cs="Calibri"/>
                <w:sz w:val="20"/>
                <w:szCs w:val="20"/>
              </w:rPr>
              <w:t>220</w:t>
            </w:r>
          </w:p>
        </w:tc>
        <w:tc>
          <w:tcPr>
            <w:tcW w:w="1392" w:type="dxa"/>
            <w:vAlign w:val="center"/>
          </w:tcPr>
          <w:p w14:paraId="79DB8D94" w14:textId="77777777" w:rsidR="00FC5218" w:rsidRPr="00820E29" w:rsidRDefault="00FC5218" w:rsidP="00BA4E31">
            <w:pPr>
              <w:jc w:val="right"/>
              <w:rPr>
                <w:rFonts w:cstheme="minorHAnsi"/>
                <w:sz w:val="20"/>
                <w:szCs w:val="20"/>
              </w:rPr>
            </w:pPr>
            <w:r w:rsidRPr="00820E29">
              <w:rPr>
                <w:rFonts w:cs="Calibri"/>
                <w:sz w:val="20"/>
                <w:szCs w:val="20"/>
              </w:rPr>
              <w:t>41 512</w:t>
            </w:r>
          </w:p>
        </w:tc>
      </w:tr>
      <w:tr w:rsidR="00FC5218" w:rsidRPr="009D7138" w14:paraId="7FA2DA08" w14:textId="77777777" w:rsidTr="00BA4E31">
        <w:tc>
          <w:tcPr>
            <w:tcW w:w="2586" w:type="dxa"/>
            <w:vAlign w:val="center"/>
          </w:tcPr>
          <w:p w14:paraId="23DD8F67" w14:textId="77777777" w:rsidR="00FC5218" w:rsidRPr="00820E29" w:rsidRDefault="00FC5218" w:rsidP="00BA4E31">
            <w:pPr>
              <w:rPr>
                <w:rFonts w:cstheme="minorHAnsi"/>
                <w:sz w:val="20"/>
                <w:szCs w:val="20"/>
              </w:rPr>
            </w:pPr>
            <w:r w:rsidRPr="00820E29">
              <w:rPr>
                <w:rFonts w:cstheme="minorHAnsi"/>
                <w:sz w:val="20"/>
                <w:szCs w:val="20"/>
              </w:rPr>
              <w:t>Dopravné prostriedky</w:t>
            </w:r>
          </w:p>
        </w:tc>
        <w:tc>
          <w:tcPr>
            <w:tcW w:w="1235" w:type="dxa"/>
            <w:vAlign w:val="center"/>
          </w:tcPr>
          <w:p w14:paraId="05D31F7D" w14:textId="77777777" w:rsidR="00FC5218" w:rsidRPr="00820E29" w:rsidRDefault="00FC5218" w:rsidP="00BA4E31">
            <w:pPr>
              <w:jc w:val="right"/>
              <w:rPr>
                <w:rFonts w:cstheme="minorHAnsi"/>
                <w:sz w:val="20"/>
                <w:szCs w:val="20"/>
              </w:rPr>
            </w:pPr>
            <w:r w:rsidRPr="00820E29">
              <w:rPr>
                <w:rFonts w:cs="Calibri"/>
                <w:sz w:val="20"/>
                <w:szCs w:val="20"/>
              </w:rPr>
              <w:t>12 409</w:t>
            </w:r>
          </w:p>
        </w:tc>
        <w:tc>
          <w:tcPr>
            <w:tcW w:w="1253" w:type="dxa"/>
            <w:vAlign w:val="center"/>
          </w:tcPr>
          <w:p w14:paraId="0F6BB350" w14:textId="77777777" w:rsidR="00FC5218" w:rsidRPr="00820E29" w:rsidRDefault="00FC5218" w:rsidP="00BA4E31">
            <w:pPr>
              <w:jc w:val="right"/>
              <w:rPr>
                <w:rFonts w:cstheme="minorHAnsi"/>
                <w:sz w:val="20"/>
                <w:szCs w:val="20"/>
              </w:rPr>
            </w:pPr>
            <w:r w:rsidRPr="00820E29">
              <w:rPr>
                <w:rFonts w:cs="Calibri"/>
                <w:sz w:val="20"/>
                <w:szCs w:val="20"/>
              </w:rPr>
              <w:t>3 941</w:t>
            </w:r>
          </w:p>
        </w:tc>
        <w:tc>
          <w:tcPr>
            <w:tcW w:w="1555" w:type="dxa"/>
            <w:vAlign w:val="center"/>
          </w:tcPr>
          <w:p w14:paraId="31CAC0AE" w14:textId="77777777" w:rsidR="00FC5218" w:rsidRPr="00820E29" w:rsidRDefault="00FC5218" w:rsidP="00BA4E31">
            <w:pPr>
              <w:jc w:val="right"/>
              <w:rPr>
                <w:rFonts w:cstheme="minorHAnsi"/>
                <w:sz w:val="20"/>
                <w:szCs w:val="20"/>
              </w:rPr>
            </w:pPr>
            <w:r w:rsidRPr="00820E29">
              <w:rPr>
                <w:rFonts w:cs="Calibri"/>
                <w:sz w:val="20"/>
                <w:szCs w:val="20"/>
              </w:rPr>
              <w:t>(915)</w:t>
            </w:r>
          </w:p>
        </w:tc>
        <w:tc>
          <w:tcPr>
            <w:tcW w:w="1198" w:type="dxa"/>
            <w:shd w:val="clear" w:color="auto" w:fill="auto"/>
            <w:vAlign w:val="center"/>
          </w:tcPr>
          <w:p w14:paraId="4A4EAB07" w14:textId="77777777" w:rsidR="00FC5218" w:rsidRPr="00820E29" w:rsidRDefault="00FC5218" w:rsidP="00BA4E31">
            <w:pPr>
              <w:jc w:val="right"/>
              <w:rPr>
                <w:rFonts w:cstheme="minorHAnsi"/>
                <w:sz w:val="20"/>
                <w:szCs w:val="20"/>
              </w:rPr>
            </w:pPr>
            <w:r w:rsidRPr="00820E29">
              <w:rPr>
                <w:rFonts w:cs="Calibri"/>
                <w:sz w:val="20"/>
                <w:szCs w:val="20"/>
              </w:rPr>
              <w:t>44</w:t>
            </w:r>
          </w:p>
        </w:tc>
        <w:tc>
          <w:tcPr>
            <w:tcW w:w="1392" w:type="dxa"/>
            <w:vAlign w:val="center"/>
          </w:tcPr>
          <w:p w14:paraId="470400E3" w14:textId="77777777" w:rsidR="00FC5218" w:rsidRPr="00820E29" w:rsidRDefault="00FC5218" w:rsidP="00BA4E31">
            <w:pPr>
              <w:jc w:val="right"/>
              <w:rPr>
                <w:rFonts w:cstheme="minorHAnsi"/>
                <w:sz w:val="20"/>
                <w:szCs w:val="20"/>
              </w:rPr>
            </w:pPr>
            <w:r w:rsidRPr="00820E29">
              <w:rPr>
                <w:rFonts w:cs="Calibri"/>
                <w:sz w:val="20"/>
                <w:szCs w:val="20"/>
              </w:rPr>
              <w:t>15 479</w:t>
            </w:r>
          </w:p>
        </w:tc>
      </w:tr>
      <w:tr w:rsidR="00FC5218" w:rsidRPr="009D7138" w14:paraId="4BCF3E2B" w14:textId="77777777" w:rsidTr="00BA4E31">
        <w:tc>
          <w:tcPr>
            <w:tcW w:w="2586" w:type="dxa"/>
            <w:vAlign w:val="center"/>
          </w:tcPr>
          <w:p w14:paraId="25934F62" w14:textId="77777777" w:rsidR="00FC5218" w:rsidRPr="00820E29" w:rsidRDefault="00FC5218" w:rsidP="00BA4E31">
            <w:pPr>
              <w:rPr>
                <w:rFonts w:cstheme="minorHAnsi"/>
                <w:sz w:val="20"/>
                <w:szCs w:val="20"/>
              </w:rPr>
            </w:pPr>
            <w:r w:rsidRPr="00820E29">
              <w:rPr>
                <w:rFonts w:cstheme="minorHAnsi"/>
                <w:sz w:val="20"/>
                <w:szCs w:val="20"/>
              </w:rPr>
              <w:t>Inventár</w:t>
            </w:r>
          </w:p>
        </w:tc>
        <w:tc>
          <w:tcPr>
            <w:tcW w:w="1235" w:type="dxa"/>
            <w:vAlign w:val="center"/>
          </w:tcPr>
          <w:p w14:paraId="1F591A6D" w14:textId="77777777" w:rsidR="00FC5218" w:rsidRPr="00820E29" w:rsidRDefault="00FC5218" w:rsidP="00BA4E31">
            <w:pPr>
              <w:jc w:val="right"/>
              <w:rPr>
                <w:rFonts w:cstheme="minorHAnsi"/>
                <w:sz w:val="20"/>
                <w:szCs w:val="20"/>
              </w:rPr>
            </w:pPr>
            <w:r w:rsidRPr="00820E29">
              <w:rPr>
                <w:rFonts w:cs="Calibri"/>
                <w:sz w:val="20"/>
                <w:szCs w:val="20"/>
              </w:rPr>
              <w:t>118 683</w:t>
            </w:r>
          </w:p>
        </w:tc>
        <w:tc>
          <w:tcPr>
            <w:tcW w:w="1253" w:type="dxa"/>
            <w:vAlign w:val="center"/>
          </w:tcPr>
          <w:p w14:paraId="38578770" w14:textId="77777777" w:rsidR="00FC5218" w:rsidRPr="00820E29" w:rsidRDefault="00FC5218" w:rsidP="00BA4E31">
            <w:pPr>
              <w:jc w:val="right"/>
              <w:rPr>
                <w:rFonts w:cstheme="minorHAnsi"/>
                <w:sz w:val="20"/>
                <w:szCs w:val="20"/>
              </w:rPr>
            </w:pPr>
            <w:r w:rsidRPr="00820E29">
              <w:rPr>
                <w:rFonts w:cs="Calibri"/>
                <w:sz w:val="20"/>
                <w:szCs w:val="20"/>
              </w:rPr>
              <w:t>24 086</w:t>
            </w:r>
          </w:p>
        </w:tc>
        <w:tc>
          <w:tcPr>
            <w:tcW w:w="1555" w:type="dxa"/>
            <w:vAlign w:val="center"/>
          </w:tcPr>
          <w:p w14:paraId="10F3A43D" w14:textId="77777777" w:rsidR="00FC5218" w:rsidRPr="00820E29" w:rsidRDefault="00FC5218" w:rsidP="00BA4E31">
            <w:pPr>
              <w:jc w:val="right"/>
              <w:rPr>
                <w:rFonts w:cstheme="minorHAnsi"/>
                <w:sz w:val="20"/>
                <w:szCs w:val="20"/>
              </w:rPr>
            </w:pPr>
            <w:r w:rsidRPr="00820E29">
              <w:rPr>
                <w:rFonts w:cs="Calibri"/>
                <w:sz w:val="20"/>
                <w:szCs w:val="20"/>
              </w:rPr>
              <w:t>(2 727)</w:t>
            </w:r>
          </w:p>
        </w:tc>
        <w:tc>
          <w:tcPr>
            <w:tcW w:w="1198" w:type="dxa"/>
            <w:shd w:val="clear" w:color="auto" w:fill="auto"/>
            <w:vAlign w:val="center"/>
          </w:tcPr>
          <w:p w14:paraId="6DF075C0" w14:textId="77777777" w:rsidR="00FC5218" w:rsidRPr="00820E29" w:rsidRDefault="00FC5218" w:rsidP="00BA4E31">
            <w:pPr>
              <w:jc w:val="right"/>
              <w:rPr>
                <w:rFonts w:cstheme="minorHAnsi"/>
                <w:sz w:val="20"/>
                <w:szCs w:val="20"/>
              </w:rPr>
            </w:pPr>
            <w:r w:rsidRPr="00820E29">
              <w:rPr>
                <w:rFonts w:cs="Calibri"/>
                <w:sz w:val="20"/>
                <w:szCs w:val="20"/>
              </w:rPr>
              <w:t>(184)</w:t>
            </w:r>
          </w:p>
        </w:tc>
        <w:tc>
          <w:tcPr>
            <w:tcW w:w="1392" w:type="dxa"/>
            <w:vAlign w:val="center"/>
          </w:tcPr>
          <w:p w14:paraId="3CE22C6E" w14:textId="77777777" w:rsidR="00FC5218" w:rsidRPr="00820E29" w:rsidRDefault="00FC5218" w:rsidP="00BA4E31">
            <w:pPr>
              <w:jc w:val="right"/>
              <w:rPr>
                <w:rFonts w:cstheme="minorHAnsi"/>
                <w:sz w:val="20"/>
                <w:szCs w:val="20"/>
              </w:rPr>
            </w:pPr>
            <w:r w:rsidRPr="00820E29">
              <w:rPr>
                <w:rFonts w:cs="Calibri"/>
                <w:sz w:val="20"/>
                <w:szCs w:val="20"/>
              </w:rPr>
              <w:t>139 858</w:t>
            </w:r>
          </w:p>
        </w:tc>
      </w:tr>
      <w:tr w:rsidR="00FC5218" w:rsidRPr="009D7138" w14:paraId="63EE7621" w14:textId="77777777" w:rsidTr="00BA4E31">
        <w:tc>
          <w:tcPr>
            <w:tcW w:w="2586" w:type="dxa"/>
            <w:vAlign w:val="center"/>
          </w:tcPr>
          <w:p w14:paraId="6890D907" w14:textId="77777777" w:rsidR="00FC5218" w:rsidRPr="00820E29" w:rsidRDefault="00FC5218" w:rsidP="00BA4E31">
            <w:pPr>
              <w:rPr>
                <w:rFonts w:cstheme="minorHAnsi"/>
                <w:sz w:val="20"/>
                <w:szCs w:val="20"/>
              </w:rPr>
            </w:pPr>
            <w:r w:rsidRPr="00820E29">
              <w:rPr>
                <w:rFonts w:cstheme="minorHAnsi"/>
                <w:sz w:val="20"/>
                <w:szCs w:val="20"/>
              </w:rPr>
              <w:t>Nedokončený dlhodobý hmotný majetok</w:t>
            </w:r>
          </w:p>
        </w:tc>
        <w:tc>
          <w:tcPr>
            <w:tcW w:w="1235" w:type="dxa"/>
            <w:vAlign w:val="center"/>
          </w:tcPr>
          <w:p w14:paraId="17E2C07B" w14:textId="77777777" w:rsidR="00FC5218" w:rsidRPr="00820E29" w:rsidRDefault="00FC5218" w:rsidP="00BA4E31">
            <w:pPr>
              <w:jc w:val="right"/>
              <w:rPr>
                <w:rFonts w:cstheme="minorHAnsi"/>
                <w:sz w:val="20"/>
                <w:szCs w:val="20"/>
              </w:rPr>
            </w:pPr>
            <w:r w:rsidRPr="00820E29">
              <w:rPr>
                <w:rFonts w:cs="Calibri"/>
                <w:sz w:val="20"/>
                <w:szCs w:val="20"/>
              </w:rPr>
              <w:t>10 162</w:t>
            </w:r>
          </w:p>
        </w:tc>
        <w:tc>
          <w:tcPr>
            <w:tcW w:w="1253" w:type="dxa"/>
            <w:vAlign w:val="center"/>
          </w:tcPr>
          <w:p w14:paraId="70FEE77A" w14:textId="77777777" w:rsidR="00FC5218" w:rsidRPr="00820E29" w:rsidRDefault="00FC5218" w:rsidP="00BA4E31">
            <w:pPr>
              <w:jc w:val="right"/>
              <w:rPr>
                <w:rFonts w:cstheme="minorHAnsi"/>
                <w:sz w:val="20"/>
                <w:szCs w:val="20"/>
              </w:rPr>
            </w:pPr>
            <w:r w:rsidRPr="00820E29">
              <w:rPr>
                <w:rFonts w:cs="Calibri"/>
                <w:sz w:val="20"/>
                <w:szCs w:val="20"/>
              </w:rPr>
              <w:t>17 961</w:t>
            </w:r>
          </w:p>
        </w:tc>
        <w:tc>
          <w:tcPr>
            <w:tcW w:w="1555" w:type="dxa"/>
            <w:vAlign w:val="center"/>
          </w:tcPr>
          <w:p w14:paraId="7E032761" w14:textId="77777777" w:rsidR="00FC5218" w:rsidRPr="00820E29" w:rsidRDefault="00FC5218" w:rsidP="00BA4E31">
            <w:pPr>
              <w:jc w:val="right"/>
              <w:rPr>
                <w:rFonts w:cstheme="minorHAnsi"/>
                <w:sz w:val="20"/>
                <w:szCs w:val="20"/>
              </w:rPr>
            </w:pPr>
            <w:r w:rsidRPr="00820E29">
              <w:rPr>
                <w:rFonts w:cs="Calibri"/>
                <w:sz w:val="20"/>
                <w:szCs w:val="20"/>
              </w:rPr>
              <w:t>(301)</w:t>
            </w:r>
          </w:p>
        </w:tc>
        <w:tc>
          <w:tcPr>
            <w:tcW w:w="1198" w:type="dxa"/>
            <w:shd w:val="clear" w:color="auto" w:fill="auto"/>
            <w:vAlign w:val="center"/>
          </w:tcPr>
          <w:p w14:paraId="5A0AC260" w14:textId="77777777" w:rsidR="00FC5218" w:rsidRPr="00820E29" w:rsidRDefault="00FC5218" w:rsidP="00BA4E31">
            <w:pPr>
              <w:jc w:val="right"/>
              <w:rPr>
                <w:rFonts w:cstheme="minorHAnsi"/>
                <w:sz w:val="20"/>
                <w:szCs w:val="20"/>
              </w:rPr>
            </w:pPr>
            <w:r w:rsidRPr="00820E29">
              <w:rPr>
                <w:rFonts w:cs="Calibri"/>
                <w:sz w:val="20"/>
                <w:szCs w:val="20"/>
              </w:rPr>
              <w:t>(1 923)</w:t>
            </w:r>
          </w:p>
        </w:tc>
        <w:tc>
          <w:tcPr>
            <w:tcW w:w="1392" w:type="dxa"/>
            <w:vAlign w:val="center"/>
          </w:tcPr>
          <w:p w14:paraId="69CFCCBE" w14:textId="77777777" w:rsidR="00FC5218" w:rsidRPr="00820E29" w:rsidRDefault="00FC5218" w:rsidP="00BA4E31">
            <w:pPr>
              <w:jc w:val="right"/>
              <w:rPr>
                <w:rFonts w:cstheme="minorHAnsi"/>
                <w:sz w:val="20"/>
                <w:szCs w:val="20"/>
              </w:rPr>
            </w:pPr>
            <w:r w:rsidRPr="00820E29">
              <w:rPr>
                <w:rFonts w:cs="Calibri"/>
                <w:sz w:val="20"/>
                <w:szCs w:val="20"/>
              </w:rPr>
              <w:t>25 899</w:t>
            </w:r>
          </w:p>
        </w:tc>
      </w:tr>
      <w:tr w:rsidR="00FC5218" w:rsidRPr="009D7138" w14:paraId="6525FE13" w14:textId="77777777" w:rsidTr="00BA4E31">
        <w:tc>
          <w:tcPr>
            <w:tcW w:w="2586" w:type="dxa"/>
            <w:vAlign w:val="center"/>
          </w:tcPr>
          <w:p w14:paraId="4E36B969" w14:textId="77777777" w:rsidR="00FC5218" w:rsidRPr="00820E29" w:rsidRDefault="00FC5218" w:rsidP="00BA4E31">
            <w:pPr>
              <w:rPr>
                <w:rFonts w:cstheme="minorHAnsi"/>
                <w:sz w:val="20"/>
                <w:szCs w:val="20"/>
              </w:rPr>
            </w:pPr>
            <w:r w:rsidRPr="00820E29">
              <w:rPr>
                <w:rFonts w:cstheme="minorHAnsi"/>
                <w:sz w:val="20"/>
                <w:szCs w:val="20"/>
              </w:rPr>
              <w:t>Poskytnuté zálohy</w:t>
            </w:r>
          </w:p>
        </w:tc>
        <w:tc>
          <w:tcPr>
            <w:tcW w:w="1235" w:type="dxa"/>
            <w:vAlign w:val="center"/>
          </w:tcPr>
          <w:p w14:paraId="2473E0CA" w14:textId="77777777" w:rsidR="00FC5218" w:rsidRPr="00820E29" w:rsidRDefault="00FC5218" w:rsidP="00BA4E31">
            <w:pPr>
              <w:jc w:val="right"/>
              <w:rPr>
                <w:rFonts w:cstheme="minorHAnsi"/>
                <w:sz w:val="20"/>
                <w:szCs w:val="20"/>
              </w:rPr>
            </w:pPr>
            <w:r w:rsidRPr="00820E29">
              <w:rPr>
                <w:rFonts w:cs="Calibri"/>
                <w:sz w:val="20"/>
                <w:szCs w:val="20"/>
              </w:rPr>
              <w:t>29 496</w:t>
            </w:r>
          </w:p>
        </w:tc>
        <w:tc>
          <w:tcPr>
            <w:tcW w:w="1253" w:type="dxa"/>
            <w:vAlign w:val="center"/>
          </w:tcPr>
          <w:p w14:paraId="0C837197" w14:textId="77777777" w:rsidR="00FC5218" w:rsidRPr="00820E29" w:rsidRDefault="00FC5218" w:rsidP="00BA4E31">
            <w:pPr>
              <w:jc w:val="right"/>
              <w:rPr>
                <w:rFonts w:cstheme="minorHAnsi"/>
                <w:sz w:val="20"/>
                <w:szCs w:val="20"/>
              </w:rPr>
            </w:pPr>
            <w:r w:rsidRPr="00820E29">
              <w:rPr>
                <w:rFonts w:cs="Calibri"/>
                <w:sz w:val="20"/>
                <w:szCs w:val="20"/>
              </w:rPr>
              <w:t>14 002</w:t>
            </w:r>
          </w:p>
        </w:tc>
        <w:tc>
          <w:tcPr>
            <w:tcW w:w="1555" w:type="dxa"/>
            <w:vAlign w:val="center"/>
          </w:tcPr>
          <w:p w14:paraId="29A956EB" w14:textId="77777777" w:rsidR="00FC5218" w:rsidRPr="00820E29" w:rsidRDefault="00FC5218" w:rsidP="00BA4E31">
            <w:pPr>
              <w:jc w:val="right"/>
              <w:rPr>
                <w:rFonts w:cstheme="minorHAnsi"/>
                <w:sz w:val="20"/>
                <w:szCs w:val="20"/>
              </w:rPr>
            </w:pPr>
            <w:r w:rsidRPr="00820E29">
              <w:rPr>
                <w:rFonts w:cs="Calibri"/>
                <w:sz w:val="20"/>
                <w:szCs w:val="20"/>
              </w:rPr>
              <w:t>(1 159)</w:t>
            </w:r>
          </w:p>
        </w:tc>
        <w:tc>
          <w:tcPr>
            <w:tcW w:w="1198" w:type="dxa"/>
            <w:shd w:val="clear" w:color="auto" w:fill="auto"/>
            <w:vAlign w:val="center"/>
          </w:tcPr>
          <w:p w14:paraId="60783D86" w14:textId="77777777" w:rsidR="00FC5218" w:rsidRPr="00820E29" w:rsidRDefault="00FC5218" w:rsidP="00BA4E31">
            <w:pPr>
              <w:jc w:val="right"/>
              <w:rPr>
                <w:rFonts w:cstheme="minorHAnsi"/>
                <w:sz w:val="20"/>
                <w:szCs w:val="20"/>
              </w:rPr>
            </w:pPr>
            <w:r w:rsidRPr="00820E29">
              <w:rPr>
                <w:rFonts w:cs="Calibri"/>
                <w:sz w:val="20"/>
                <w:szCs w:val="20"/>
              </w:rPr>
              <w:t>-</w:t>
            </w:r>
          </w:p>
        </w:tc>
        <w:tc>
          <w:tcPr>
            <w:tcW w:w="1392" w:type="dxa"/>
            <w:vAlign w:val="center"/>
          </w:tcPr>
          <w:p w14:paraId="7FDD3ACE" w14:textId="77777777" w:rsidR="00FC5218" w:rsidRPr="00820E29" w:rsidRDefault="00FC5218" w:rsidP="00BA4E31">
            <w:pPr>
              <w:jc w:val="right"/>
              <w:rPr>
                <w:rFonts w:cstheme="minorHAnsi"/>
                <w:sz w:val="20"/>
                <w:szCs w:val="20"/>
              </w:rPr>
            </w:pPr>
            <w:r w:rsidRPr="00820E29">
              <w:rPr>
                <w:rFonts w:cs="Calibri"/>
                <w:sz w:val="20"/>
                <w:szCs w:val="20"/>
              </w:rPr>
              <w:t>42 339</w:t>
            </w:r>
          </w:p>
        </w:tc>
      </w:tr>
      <w:tr w:rsidR="00FC5218" w:rsidRPr="009D7138" w14:paraId="7A2B51FF" w14:textId="77777777" w:rsidTr="00BA4E31">
        <w:tc>
          <w:tcPr>
            <w:tcW w:w="2586" w:type="dxa"/>
            <w:tcBorders>
              <w:bottom w:val="single" w:sz="12" w:space="0" w:color="000000" w:themeColor="text1"/>
            </w:tcBorders>
            <w:vAlign w:val="center"/>
          </w:tcPr>
          <w:p w14:paraId="7D9107E0" w14:textId="77777777" w:rsidR="00FC5218" w:rsidRPr="00820E29" w:rsidRDefault="00FC5218" w:rsidP="00BA4E31">
            <w:pPr>
              <w:rPr>
                <w:rFonts w:cstheme="minorHAnsi"/>
                <w:sz w:val="20"/>
                <w:szCs w:val="20"/>
                <w:highlight w:val="yellow"/>
              </w:rPr>
            </w:pPr>
          </w:p>
        </w:tc>
        <w:tc>
          <w:tcPr>
            <w:tcW w:w="1235" w:type="dxa"/>
            <w:tcBorders>
              <w:bottom w:val="single" w:sz="12" w:space="0" w:color="000000" w:themeColor="text1"/>
            </w:tcBorders>
            <w:vAlign w:val="center"/>
          </w:tcPr>
          <w:p w14:paraId="3FE80892" w14:textId="77777777" w:rsidR="00FC5218" w:rsidRPr="00820E29" w:rsidRDefault="00FC5218" w:rsidP="00BA4E31">
            <w:pPr>
              <w:jc w:val="right"/>
              <w:rPr>
                <w:rFonts w:cstheme="minorHAnsi"/>
                <w:sz w:val="20"/>
                <w:szCs w:val="20"/>
                <w:highlight w:val="yellow"/>
              </w:rPr>
            </w:pPr>
          </w:p>
        </w:tc>
        <w:tc>
          <w:tcPr>
            <w:tcW w:w="1253" w:type="dxa"/>
            <w:tcBorders>
              <w:bottom w:val="single" w:sz="12" w:space="0" w:color="000000" w:themeColor="text1"/>
            </w:tcBorders>
            <w:vAlign w:val="center"/>
          </w:tcPr>
          <w:p w14:paraId="439DADF8" w14:textId="77777777" w:rsidR="00FC5218" w:rsidRPr="00820E29" w:rsidRDefault="00FC5218" w:rsidP="00BA4E31">
            <w:pPr>
              <w:jc w:val="right"/>
              <w:rPr>
                <w:rFonts w:cstheme="minorHAnsi"/>
                <w:sz w:val="20"/>
                <w:szCs w:val="20"/>
                <w:highlight w:val="yellow"/>
              </w:rPr>
            </w:pPr>
          </w:p>
        </w:tc>
        <w:tc>
          <w:tcPr>
            <w:tcW w:w="1555" w:type="dxa"/>
            <w:tcBorders>
              <w:bottom w:val="single" w:sz="12" w:space="0" w:color="000000" w:themeColor="text1"/>
            </w:tcBorders>
            <w:vAlign w:val="center"/>
          </w:tcPr>
          <w:p w14:paraId="1327D046" w14:textId="77777777" w:rsidR="00FC5218" w:rsidRPr="00820E29" w:rsidRDefault="00FC5218" w:rsidP="00BA4E31">
            <w:pPr>
              <w:jc w:val="right"/>
              <w:rPr>
                <w:rFonts w:cstheme="minorHAnsi"/>
                <w:sz w:val="20"/>
                <w:szCs w:val="20"/>
                <w:highlight w:val="yellow"/>
              </w:rPr>
            </w:pPr>
          </w:p>
        </w:tc>
        <w:tc>
          <w:tcPr>
            <w:tcW w:w="1198" w:type="dxa"/>
            <w:tcBorders>
              <w:bottom w:val="single" w:sz="12" w:space="0" w:color="000000" w:themeColor="text1"/>
            </w:tcBorders>
            <w:shd w:val="clear" w:color="auto" w:fill="auto"/>
            <w:vAlign w:val="center"/>
          </w:tcPr>
          <w:p w14:paraId="796DC459" w14:textId="77777777" w:rsidR="00FC5218" w:rsidRPr="00820E29" w:rsidRDefault="00FC5218" w:rsidP="00BA4E31">
            <w:pPr>
              <w:jc w:val="right"/>
              <w:rPr>
                <w:rFonts w:cstheme="minorHAnsi"/>
                <w:sz w:val="20"/>
                <w:szCs w:val="20"/>
                <w:highlight w:val="yellow"/>
              </w:rPr>
            </w:pPr>
          </w:p>
        </w:tc>
        <w:tc>
          <w:tcPr>
            <w:tcW w:w="1392" w:type="dxa"/>
            <w:tcBorders>
              <w:bottom w:val="single" w:sz="12" w:space="0" w:color="000000" w:themeColor="text1"/>
            </w:tcBorders>
            <w:vAlign w:val="center"/>
          </w:tcPr>
          <w:p w14:paraId="03129002" w14:textId="77777777" w:rsidR="00FC5218" w:rsidRPr="00820E29" w:rsidRDefault="00FC5218" w:rsidP="00BA4E31">
            <w:pPr>
              <w:jc w:val="right"/>
              <w:rPr>
                <w:rFonts w:cstheme="minorHAnsi"/>
                <w:sz w:val="20"/>
                <w:szCs w:val="20"/>
                <w:highlight w:val="yellow"/>
              </w:rPr>
            </w:pPr>
          </w:p>
        </w:tc>
      </w:tr>
      <w:tr w:rsidR="00FC5218" w:rsidRPr="009D7138" w14:paraId="47F21479" w14:textId="77777777" w:rsidTr="00BA4E31">
        <w:trPr>
          <w:trHeight w:hRule="exact" w:val="397"/>
        </w:trPr>
        <w:tc>
          <w:tcPr>
            <w:tcW w:w="2586" w:type="dxa"/>
            <w:tcBorders>
              <w:top w:val="single" w:sz="12" w:space="0" w:color="000000" w:themeColor="text1"/>
              <w:bottom w:val="single" w:sz="12" w:space="0" w:color="000000" w:themeColor="text1"/>
            </w:tcBorders>
            <w:vAlign w:val="center"/>
          </w:tcPr>
          <w:p w14:paraId="6AF5A975" w14:textId="77777777" w:rsidR="00FC5218" w:rsidRPr="00820E29" w:rsidRDefault="00FC5218" w:rsidP="00BA4E31">
            <w:pPr>
              <w:rPr>
                <w:rFonts w:cstheme="minorHAnsi"/>
                <w:b/>
                <w:sz w:val="20"/>
                <w:szCs w:val="20"/>
              </w:rPr>
            </w:pPr>
            <w:r w:rsidRPr="00820E29">
              <w:rPr>
                <w:rFonts w:cstheme="minorHAnsi"/>
                <w:b/>
                <w:sz w:val="20"/>
                <w:szCs w:val="20"/>
              </w:rPr>
              <w:t>Celkom</w:t>
            </w:r>
          </w:p>
        </w:tc>
        <w:tc>
          <w:tcPr>
            <w:tcW w:w="1235" w:type="dxa"/>
            <w:tcBorders>
              <w:top w:val="single" w:sz="12" w:space="0" w:color="000000" w:themeColor="text1"/>
              <w:bottom w:val="single" w:sz="12" w:space="0" w:color="000000" w:themeColor="text1"/>
            </w:tcBorders>
            <w:vAlign w:val="center"/>
          </w:tcPr>
          <w:p w14:paraId="6D72EE27" w14:textId="77777777" w:rsidR="00FC5218" w:rsidRPr="00820E29" w:rsidRDefault="00FC5218" w:rsidP="00BA4E31">
            <w:pPr>
              <w:jc w:val="right"/>
              <w:rPr>
                <w:rFonts w:cstheme="minorHAnsi"/>
                <w:b/>
                <w:sz w:val="20"/>
                <w:szCs w:val="20"/>
              </w:rPr>
            </w:pPr>
            <w:r w:rsidRPr="00820E29">
              <w:rPr>
                <w:rFonts w:cs="Calibri"/>
                <w:b/>
                <w:sz w:val="20"/>
                <w:szCs w:val="20"/>
              </w:rPr>
              <w:t>765 759</w:t>
            </w:r>
          </w:p>
        </w:tc>
        <w:tc>
          <w:tcPr>
            <w:tcW w:w="1253" w:type="dxa"/>
            <w:tcBorders>
              <w:top w:val="single" w:sz="12" w:space="0" w:color="000000" w:themeColor="text1"/>
              <w:bottom w:val="single" w:sz="12" w:space="0" w:color="000000" w:themeColor="text1"/>
            </w:tcBorders>
            <w:vAlign w:val="center"/>
          </w:tcPr>
          <w:p w14:paraId="6D2749B9" w14:textId="77777777" w:rsidR="00FC5218" w:rsidRPr="00820E29" w:rsidRDefault="00FC5218" w:rsidP="00BA4E31">
            <w:pPr>
              <w:jc w:val="right"/>
              <w:rPr>
                <w:rFonts w:cstheme="minorHAnsi"/>
                <w:b/>
                <w:sz w:val="20"/>
                <w:szCs w:val="20"/>
              </w:rPr>
            </w:pPr>
            <w:r w:rsidRPr="00820E29">
              <w:rPr>
                <w:rFonts w:cs="Calibri"/>
                <w:b/>
                <w:sz w:val="20"/>
                <w:szCs w:val="20"/>
              </w:rPr>
              <w:t>87 359</w:t>
            </w:r>
          </w:p>
        </w:tc>
        <w:tc>
          <w:tcPr>
            <w:tcW w:w="1555" w:type="dxa"/>
            <w:tcBorders>
              <w:top w:val="single" w:sz="12" w:space="0" w:color="000000" w:themeColor="text1"/>
              <w:bottom w:val="single" w:sz="12" w:space="0" w:color="000000" w:themeColor="text1"/>
            </w:tcBorders>
            <w:vAlign w:val="center"/>
          </w:tcPr>
          <w:p w14:paraId="17442C48" w14:textId="77777777" w:rsidR="00FC5218" w:rsidRPr="00820E29" w:rsidRDefault="00FC5218" w:rsidP="00BA4E31">
            <w:pPr>
              <w:jc w:val="right"/>
              <w:rPr>
                <w:rFonts w:cstheme="minorHAnsi"/>
                <w:b/>
                <w:sz w:val="20"/>
                <w:szCs w:val="20"/>
              </w:rPr>
            </w:pPr>
            <w:r w:rsidRPr="00820E29">
              <w:rPr>
                <w:rFonts w:cs="Calibri"/>
                <w:b/>
                <w:sz w:val="20"/>
                <w:szCs w:val="20"/>
              </w:rPr>
              <w:t>(6 366)</w:t>
            </w:r>
          </w:p>
        </w:tc>
        <w:tc>
          <w:tcPr>
            <w:tcW w:w="1198" w:type="dxa"/>
            <w:tcBorders>
              <w:top w:val="single" w:sz="12" w:space="0" w:color="000000" w:themeColor="text1"/>
              <w:bottom w:val="single" w:sz="12" w:space="0" w:color="000000" w:themeColor="text1"/>
            </w:tcBorders>
            <w:vAlign w:val="center"/>
          </w:tcPr>
          <w:p w14:paraId="2D637331" w14:textId="77777777" w:rsidR="00FC5218" w:rsidRPr="00820E29" w:rsidRDefault="00FC5218" w:rsidP="00BA4E31">
            <w:pPr>
              <w:jc w:val="right"/>
              <w:rPr>
                <w:b/>
                <w:sz w:val="20"/>
                <w:szCs w:val="20"/>
              </w:rPr>
            </w:pPr>
            <w:r w:rsidRPr="00820E29">
              <w:rPr>
                <w:rFonts w:cs="Calibri"/>
                <w:b/>
                <w:sz w:val="20"/>
                <w:szCs w:val="20"/>
              </w:rPr>
              <w:t>(-)</w:t>
            </w:r>
          </w:p>
        </w:tc>
        <w:tc>
          <w:tcPr>
            <w:tcW w:w="1392" w:type="dxa"/>
            <w:tcBorders>
              <w:top w:val="single" w:sz="12" w:space="0" w:color="000000" w:themeColor="text1"/>
              <w:bottom w:val="single" w:sz="12" w:space="0" w:color="000000" w:themeColor="text1"/>
            </w:tcBorders>
            <w:vAlign w:val="center"/>
          </w:tcPr>
          <w:p w14:paraId="5B46D8A5" w14:textId="77777777" w:rsidR="00FC5218" w:rsidRPr="00820E29" w:rsidRDefault="00FC5218" w:rsidP="00BA4E31">
            <w:pPr>
              <w:jc w:val="right"/>
              <w:rPr>
                <w:rFonts w:cstheme="minorHAnsi"/>
                <w:b/>
                <w:sz w:val="20"/>
                <w:szCs w:val="20"/>
              </w:rPr>
            </w:pPr>
            <w:r w:rsidRPr="00820E29">
              <w:rPr>
                <w:rFonts w:cs="Calibri"/>
                <w:b/>
                <w:sz w:val="20"/>
                <w:szCs w:val="20"/>
              </w:rPr>
              <w:t>846 752</w:t>
            </w:r>
          </w:p>
        </w:tc>
      </w:tr>
    </w:tbl>
    <w:p w14:paraId="5D8EFBC8" w14:textId="49AA2521" w:rsidR="00FC5218" w:rsidRDefault="00FC5218" w:rsidP="00FC5218">
      <w:pPr>
        <w:jc w:val="both"/>
        <w:rPr>
          <w:rFonts w:cstheme="minorHAnsi"/>
          <w:highlight w:val="yellow"/>
        </w:rPr>
      </w:pPr>
    </w:p>
    <w:p w14:paraId="1F642360" w14:textId="77777777" w:rsidR="00D4644D" w:rsidRPr="009D7138" w:rsidRDefault="00D4644D" w:rsidP="00FC5218">
      <w:pPr>
        <w:jc w:val="both"/>
        <w:rPr>
          <w:rFonts w:cstheme="minorHAnsi"/>
          <w:highlight w:val="yellow"/>
        </w:rPr>
      </w:pPr>
    </w:p>
    <w:p w14:paraId="515E0E62" w14:textId="77777777" w:rsidR="00FC5218" w:rsidRPr="009D7138" w:rsidRDefault="00FC5218" w:rsidP="00FC5218">
      <w:pPr>
        <w:jc w:val="both"/>
        <w:rPr>
          <w:rFonts w:cstheme="minorHAnsi"/>
          <w:highlight w:val="yellow"/>
        </w:rPr>
      </w:pPr>
    </w:p>
    <w:tbl>
      <w:tblPr>
        <w:tblW w:w="9118" w:type="dxa"/>
        <w:tblLook w:val="04A0" w:firstRow="1" w:lastRow="0" w:firstColumn="1" w:lastColumn="0" w:noHBand="0" w:noVBand="1"/>
      </w:tblPr>
      <w:tblGrid>
        <w:gridCol w:w="2620"/>
        <w:gridCol w:w="1319"/>
        <w:gridCol w:w="1222"/>
        <w:gridCol w:w="1352"/>
        <w:gridCol w:w="1284"/>
        <w:gridCol w:w="1321"/>
      </w:tblGrid>
      <w:tr w:rsidR="00FC5218" w:rsidRPr="009D7138" w14:paraId="2FFE4286" w14:textId="77777777" w:rsidTr="00BA4E31">
        <w:trPr>
          <w:trHeight w:val="870"/>
        </w:trPr>
        <w:tc>
          <w:tcPr>
            <w:tcW w:w="2620" w:type="dxa"/>
            <w:tcBorders>
              <w:top w:val="single" w:sz="12" w:space="0" w:color="000000" w:themeColor="text1"/>
              <w:bottom w:val="thickThinSmallGap" w:sz="12" w:space="0" w:color="auto"/>
            </w:tcBorders>
            <w:vAlign w:val="center"/>
          </w:tcPr>
          <w:p w14:paraId="205AA091" w14:textId="77777777" w:rsidR="00FC5218" w:rsidRPr="00820E29" w:rsidRDefault="00FC5218" w:rsidP="00BA4E31">
            <w:pPr>
              <w:jc w:val="center"/>
              <w:rPr>
                <w:rFonts w:cstheme="minorHAnsi"/>
                <w:b/>
                <w:sz w:val="20"/>
                <w:szCs w:val="20"/>
              </w:rPr>
            </w:pPr>
            <w:r w:rsidRPr="00820E29">
              <w:rPr>
                <w:rFonts w:cstheme="minorHAnsi"/>
                <w:b/>
                <w:sz w:val="20"/>
                <w:szCs w:val="20"/>
              </w:rPr>
              <w:t>Oprávky</w:t>
            </w:r>
          </w:p>
          <w:p w14:paraId="4FCEA1C8" w14:textId="77777777" w:rsidR="00FC5218" w:rsidRPr="00820E29" w:rsidRDefault="00FC5218" w:rsidP="00BA4E31">
            <w:pPr>
              <w:jc w:val="center"/>
              <w:rPr>
                <w:rFonts w:cstheme="minorHAnsi"/>
                <w:sz w:val="20"/>
                <w:szCs w:val="20"/>
              </w:rPr>
            </w:pPr>
            <w:r w:rsidRPr="00820E29">
              <w:rPr>
                <w:rFonts w:cstheme="minorHAnsi"/>
                <w:sz w:val="20"/>
                <w:szCs w:val="20"/>
              </w:rPr>
              <w:t>(v tis. EUR)</w:t>
            </w:r>
          </w:p>
        </w:tc>
        <w:tc>
          <w:tcPr>
            <w:tcW w:w="1319" w:type="dxa"/>
            <w:tcBorders>
              <w:top w:val="single" w:sz="12" w:space="0" w:color="000000" w:themeColor="text1"/>
              <w:bottom w:val="thickThinSmallGap" w:sz="12" w:space="0" w:color="auto"/>
            </w:tcBorders>
            <w:vAlign w:val="center"/>
          </w:tcPr>
          <w:p w14:paraId="45215DF5" w14:textId="77777777" w:rsidR="00FC5218" w:rsidRPr="00820E29" w:rsidRDefault="00FC5218" w:rsidP="00BA4E31">
            <w:pPr>
              <w:jc w:val="right"/>
              <w:rPr>
                <w:rFonts w:cstheme="minorHAnsi"/>
                <w:b/>
                <w:sz w:val="20"/>
                <w:szCs w:val="20"/>
              </w:rPr>
            </w:pPr>
            <w:r w:rsidRPr="00820E29">
              <w:rPr>
                <w:rFonts w:cstheme="minorHAnsi"/>
                <w:b/>
                <w:sz w:val="20"/>
                <w:szCs w:val="20"/>
              </w:rPr>
              <w:t>1.3.2022</w:t>
            </w:r>
          </w:p>
        </w:tc>
        <w:tc>
          <w:tcPr>
            <w:tcW w:w="1222" w:type="dxa"/>
            <w:tcBorders>
              <w:top w:val="single" w:sz="12" w:space="0" w:color="000000" w:themeColor="text1"/>
              <w:bottom w:val="thickThinSmallGap" w:sz="12" w:space="0" w:color="auto"/>
            </w:tcBorders>
            <w:vAlign w:val="center"/>
          </w:tcPr>
          <w:p w14:paraId="2C1E53DA" w14:textId="77777777" w:rsidR="00FC5218" w:rsidRPr="00820E29" w:rsidRDefault="00FC5218" w:rsidP="00BA4E31">
            <w:pPr>
              <w:jc w:val="right"/>
              <w:rPr>
                <w:rFonts w:cstheme="minorHAnsi"/>
                <w:b/>
                <w:sz w:val="20"/>
                <w:szCs w:val="20"/>
              </w:rPr>
            </w:pPr>
            <w:r w:rsidRPr="00820E29">
              <w:rPr>
                <w:rFonts w:cstheme="minorHAnsi"/>
                <w:b/>
                <w:sz w:val="20"/>
                <w:szCs w:val="20"/>
              </w:rPr>
              <w:t>Odpisy vrátane nákladov na demoláciu</w:t>
            </w:r>
          </w:p>
        </w:tc>
        <w:tc>
          <w:tcPr>
            <w:tcW w:w="1352" w:type="dxa"/>
            <w:tcBorders>
              <w:top w:val="single" w:sz="12" w:space="0" w:color="000000" w:themeColor="text1"/>
              <w:bottom w:val="thickThinSmallGap" w:sz="12" w:space="0" w:color="auto"/>
            </w:tcBorders>
            <w:vAlign w:val="center"/>
          </w:tcPr>
          <w:p w14:paraId="22838F7D" w14:textId="77777777" w:rsidR="00FC5218" w:rsidRPr="00820E29" w:rsidRDefault="00FC5218" w:rsidP="00BA4E31">
            <w:pPr>
              <w:jc w:val="center"/>
              <w:rPr>
                <w:rFonts w:cstheme="minorHAnsi"/>
                <w:b/>
                <w:sz w:val="20"/>
                <w:szCs w:val="20"/>
              </w:rPr>
            </w:pPr>
            <w:r w:rsidRPr="00820E29">
              <w:rPr>
                <w:rFonts w:cstheme="minorHAnsi"/>
                <w:b/>
                <w:sz w:val="20"/>
                <w:szCs w:val="20"/>
              </w:rPr>
              <w:t>Zostatková cena predaného majetku</w:t>
            </w:r>
          </w:p>
        </w:tc>
        <w:tc>
          <w:tcPr>
            <w:tcW w:w="1284" w:type="dxa"/>
            <w:tcBorders>
              <w:top w:val="single" w:sz="12" w:space="0" w:color="000000" w:themeColor="text1"/>
              <w:bottom w:val="thickThinSmallGap" w:sz="12" w:space="0" w:color="auto"/>
            </w:tcBorders>
            <w:vAlign w:val="center"/>
          </w:tcPr>
          <w:p w14:paraId="2C247837" w14:textId="77777777" w:rsidR="00FC5218" w:rsidRPr="00820E29" w:rsidRDefault="00FC5218" w:rsidP="00BA4E31">
            <w:pPr>
              <w:jc w:val="right"/>
              <w:rPr>
                <w:rFonts w:cstheme="minorHAnsi"/>
                <w:b/>
                <w:sz w:val="20"/>
                <w:szCs w:val="20"/>
              </w:rPr>
            </w:pPr>
            <w:r w:rsidRPr="00820E29">
              <w:rPr>
                <w:rFonts w:cstheme="minorHAnsi"/>
                <w:b/>
                <w:sz w:val="20"/>
                <w:szCs w:val="20"/>
              </w:rPr>
              <w:t>Úbytky</w:t>
            </w:r>
          </w:p>
        </w:tc>
        <w:tc>
          <w:tcPr>
            <w:tcW w:w="1321" w:type="dxa"/>
            <w:tcBorders>
              <w:top w:val="single" w:sz="12" w:space="0" w:color="000000" w:themeColor="text1"/>
              <w:bottom w:val="thickThinSmallGap" w:sz="12" w:space="0" w:color="auto"/>
            </w:tcBorders>
            <w:vAlign w:val="center"/>
          </w:tcPr>
          <w:p w14:paraId="0E24AC9A" w14:textId="77777777" w:rsidR="00FC5218" w:rsidRPr="00820E29" w:rsidRDefault="00FC5218" w:rsidP="00BA4E31">
            <w:pPr>
              <w:jc w:val="right"/>
              <w:rPr>
                <w:rFonts w:cstheme="minorHAnsi"/>
                <w:b/>
                <w:sz w:val="20"/>
                <w:szCs w:val="20"/>
              </w:rPr>
            </w:pPr>
            <w:r w:rsidRPr="00820E29">
              <w:rPr>
                <w:rFonts w:cstheme="minorHAnsi"/>
                <w:b/>
                <w:sz w:val="20"/>
                <w:szCs w:val="20"/>
              </w:rPr>
              <w:t>28.2.2023</w:t>
            </w:r>
          </w:p>
        </w:tc>
      </w:tr>
      <w:tr w:rsidR="00FC5218" w:rsidRPr="009D7138" w14:paraId="3DDDEE30" w14:textId="77777777" w:rsidTr="00BA4E31">
        <w:trPr>
          <w:trHeight w:val="245"/>
        </w:trPr>
        <w:tc>
          <w:tcPr>
            <w:tcW w:w="2620" w:type="dxa"/>
            <w:tcBorders>
              <w:top w:val="thickThinSmallGap" w:sz="12" w:space="0" w:color="auto"/>
            </w:tcBorders>
            <w:vAlign w:val="center"/>
          </w:tcPr>
          <w:p w14:paraId="484AD975" w14:textId="77777777" w:rsidR="00FC5218" w:rsidRPr="00820E29" w:rsidRDefault="00FC5218" w:rsidP="00BA4E31">
            <w:pPr>
              <w:rPr>
                <w:rFonts w:cstheme="minorHAnsi"/>
                <w:sz w:val="20"/>
                <w:szCs w:val="20"/>
                <w:highlight w:val="yellow"/>
              </w:rPr>
            </w:pPr>
          </w:p>
        </w:tc>
        <w:tc>
          <w:tcPr>
            <w:tcW w:w="1319" w:type="dxa"/>
            <w:tcBorders>
              <w:top w:val="thickThinSmallGap" w:sz="12" w:space="0" w:color="auto"/>
            </w:tcBorders>
            <w:vAlign w:val="center"/>
          </w:tcPr>
          <w:p w14:paraId="7A8541FB" w14:textId="77777777" w:rsidR="00FC5218" w:rsidRPr="00820E29" w:rsidRDefault="00FC5218" w:rsidP="00BA4E31">
            <w:pPr>
              <w:jc w:val="right"/>
              <w:rPr>
                <w:rFonts w:cstheme="minorHAnsi"/>
                <w:sz w:val="20"/>
                <w:szCs w:val="20"/>
                <w:highlight w:val="yellow"/>
              </w:rPr>
            </w:pPr>
          </w:p>
        </w:tc>
        <w:tc>
          <w:tcPr>
            <w:tcW w:w="1222" w:type="dxa"/>
            <w:tcBorders>
              <w:top w:val="thickThinSmallGap" w:sz="12" w:space="0" w:color="auto"/>
            </w:tcBorders>
            <w:vAlign w:val="center"/>
          </w:tcPr>
          <w:p w14:paraId="65412A46" w14:textId="77777777" w:rsidR="00FC5218" w:rsidRPr="00820E29" w:rsidRDefault="00FC5218" w:rsidP="00BA4E31">
            <w:pPr>
              <w:jc w:val="right"/>
              <w:rPr>
                <w:rFonts w:cstheme="minorHAnsi"/>
                <w:sz w:val="20"/>
                <w:szCs w:val="20"/>
                <w:highlight w:val="yellow"/>
              </w:rPr>
            </w:pPr>
          </w:p>
        </w:tc>
        <w:tc>
          <w:tcPr>
            <w:tcW w:w="1352" w:type="dxa"/>
            <w:tcBorders>
              <w:top w:val="thickThinSmallGap" w:sz="12" w:space="0" w:color="auto"/>
            </w:tcBorders>
            <w:vAlign w:val="center"/>
          </w:tcPr>
          <w:p w14:paraId="0FFFB572" w14:textId="77777777" w:rsidR="00FC5218" w:rsidRPr="00820E29" w:rsidRDefault="00FC5218" w:rsidP="00BA4E31">
            <w:pPr>
              <w:jc w:val="right"/>
              <w:rPr>
                <w:rFonts w:cstheme="minorHAnsi"/>
                <w:sz w:val="20"/>
                <w:szCs w:val="20"/>
                <w:highlight w:val="yellow"/>
              </w:rPr>
            </w:pPr>
          </w:p>
        </w:tc>
        <w:tc>
          <w:tcPr>
            <w:tcW w:w="1284" w:type="dxa"/>
            <w:tcBorders>
              <w:top w:val="thickThinSmallGap" w:sz="12" w:space="0" w:color="auto"/>
            </w:tcBorders>
            <w:vAlign w:val="center"/>
          </w:tcPr>
          <w:p w14:paraId="5FE08D1C" w14:textId="77777777" w:rsidR="00FC5218" w:rsidRPr="00820E29" w:rsidRDefault="00FC5218" w:rsidP="00BA4E31">
            <w:pPr>
              <w:jc w:val="right"/>
              <w:rPr>
                <w:rFonts w:cstheme="minorHAnsi"/>
                <w:sz w:val="20"/>
                <w:szCs w:val="20"/>
                <w:highlight w:val="yellow"/>
              </w:rPr>
            </w:pPr>
          </w:p>
        </w:tc>
        <w:tc>
          <w:tcPr>
            <w:tcW w:w="1321" w:type="dxa"/>
            <w:tcBorders>
              <w:top w:val="thickThinSmallGap" w:sz="12" w:space="0" w:color="auto"/>
            </w:tcBorders>
            <w:vAlign w:val="center"/>
          </w:tcPr>
          <w:p w14:paraId="44925BF0" w14:textId="77777777" w:rsidR="00FC5218" w:rsidRPr="00820E29" w:rsidRDefault="00FC5218" w:rsidP="00BA4E31">
            <w:pPr>
              <w:jc w:val="right"/>
              <w:rPr>
                <w:rFonts w:cstheme="minorHAnsi"/>
                <w:sz w:val="20"/>
                <w:szCs w:val="20"/>
                <w:highlight w:val="yellow"/>
              </w:rPr>
            </w:pPr>
          </w:p>
        </w:tc>
      </w:tr>
      <w:tr w:rsidR="00FC5218" w:rsidRPr="009D7138" w14:paraId="6CFF4D08" w14:textId="77777777" w:rsidTr="00BA4E31">
        <w:trPr>
          <w:trHeight w:val="506"/>
        </w:trPr>
        <w:tc>
          <w:tcPr>
            <w:tcW w:w="2620" w:type="dxa"/>
            <w:vAlign w:val="center"/>
          </w:tcPr>
          <w:p w14:paraId="060785C7" w14:textId="77777777" w:rsidR="00FC5218" w:rsidRPr="00820E29" w:rsidRDefault="00FC5218" w:rsidP="00BA4E31">
            <w:pPr>
              <w:rPr>
                <w:rFonts w:cstheme="minorHAnsi"/>
                <w:sz w:val="20"/>
                <w:szCs w:val="20"/>
              </w:rPr>
            </w:pPr>
            <w:r w:rsidRPr="00820E29">
              <w:rPr>
                <w:rFonts w:cstheme="minorHAnsi"/>
                <w:sz w:val="20"/>
                <w:szCs w:val="20"/>
              </w:rPr>
              <w:t>Pozemky a pozemkové práva</w:t>
            </w:r>
          </w:p>
          <w:p w14:paraId="69A3CAB4" w14:textId="77777777" w:rsidR="00FC5218" w:rsidRPr="00820E29" w:rsidRDefault="00FC5218" w:rsidP="00BA4E31">
            <w:pPr>
              <w:rPr>
                <w:rFonts w:cstheme="minorHAnsi"/>
                <w:sz w:val="20"/>
                <w:szCs w:val="20"/>
              </w:rPr>
            </w:pPr>
            <w:r w:rsidRPr="00820E29">
              <w:rPr>
                <w:rFonts w:cstheme="minorHAnsi"/>
                <w:sz w:val="20"/>
                <w:szCs w:val="20"/>
              </w:rPr>
              <w:t>Budovy, haly, stavby</w:t>
            </w:r>
          </w:p>
        </w:tc>
        <w:tc>
          <w:tcPr>
            <w:tcW w:w="1319" w:type="dxa"/>
            <w:shd w:val="clear" w:color="auto" w:fill="auto"/>
            <w:vAlign w:val="center"/>
          </w:tcPr>
          <w:p w14:paraId="4BA44A0F" w14:textId="77777777" w:rsidR="00FC5218" w:rsidRPr="00820E29" w:rsidRDefault="00FC5218" w:rsidP="00BA4E31">
            <w:pPr>
              <w:jc w:val="right"/>
              <w:rPr>
                <w:rFonts w:cs="Calibri"/>
                <w:sz w:val="20"/>
                <w:szCs w:val="20"/>
              </w:rPr>
            </w:pPr>
            <w:r w:rsidRPr="00820E29">
              <w:rPr>
                <w:rFonts w:cs="Calibri"/>
                <w:sz w:val="20"/>
                <w:szCs w:val="20"/>
              </w:rPr>
              <w:t>(73)</w:t>
            </w:r>
          </w:p>
          <w:p w14:paraId="78BA0626" w14:textId="77777777" w:rsidR="00FC5218" w:rsidRPr="00820E29" w:rsidRDefault="00FC5218" w:rsidP="00BA4E31">
            <w:pPr>
              <w:jc w:val="right"/>
              <w:rPr>
                <w:rFonts w:cstheme="minorHAnsi"/>
                <w:sz w:val="20"/>
                <w:szCs w:val="20"/>
              </w:rPr>
            </w:pPr>
            <w:r w:rsidRPr="00820E29">
              <w:rPr>
                <w:rFonts w:cs="Calibri"/>
                <w:sz w:val="20"/>
                <w:szCs w:val="20"/>
              </w:rPr>
              <w:t>(183 032)</w:t>
            </w:r>
          </w:p>
        </w:tc>
        <w:tc>
          <w:tcPr>
            <w:tcW w:w="1222" w:type="dxa"/>
            <w:shd w:val="clear" w:color="auto" w:fill="auto"/>
            <w:vAlign w:val="center"/>
          </w:tcPr>
          <w:p w14:paraId="138AE4CE" w14:textId="77777777" w:rsidR="00FC5218" w:rsidRPr="00820E29" w:rsidRDefault="00FC5218" w:rsidP="00BA4E31">
            <w:pPr>
              <w:jc w:val="right"/>
              <w:rPr>
                <w:rFonts w:cs="Calibri"/>
                <w:sz w:val="20"/>
                <w:szCs w:val="20"/>
              </w:rPr>
            </w:pPr>
            <w:r w:rsidRPr="00820E29">
              <w:rPr>
                <w:rFonts w:cs="Calibri"/>
                <w:sz w:val="20"/>
                <w:szCs w:val="20"/>
              </w:rPr>
              <w:t>(24)</w:t>
            </w:r>
          </w:p>
          <w:p w14:paraId="52787632" w14:textId="77777777" w:rsidR="00FC5218" w:rsidRPr="00820E29" w:rsidRDefault="00FC5218" w:rsidP="00BA4E31">
            <w:pPr>
              <w:jc w:val="right"/>
              <w:rPr>
                <w:rFonts w:cstheme="minorHAnsi"/>
                <w:sz w:val="20"/>
                <w:szCs w:val="20"/>
              </w:rPr>
            </w:pPr>
            <w:r w:rsidRPr="00820E29">
              <w:rPr>
                <w:rFonts w:cs="Calibri"/>
                <w:sz w:val="20"/>
                <w:szCs w:val="20"/>
              </w:rPr>
              <w:t>(15 307)</w:t>
            </w:r>
          </w:p>
        </w:tc>
        <w:tc>
          <w:tcPr>
            <w:tcW w:w="1352" w:type="dxa"/>
            <w:vAlign w:val="center"/>
          </w:tcPr>
          <w:p w14:paraId="725B4151" w14:textId="77777777" w:rsidR="00FC5218" w:rsidRPr="00820E29" w:rsidRDefault="00FC5218" w:rsidP="00BA4E31">
            <w:pPr>
              <w:jc w:val="right"/>
              <w:rPr>
                <w:rFonts w:cs="Calibri"/>
                <w:sz w:val="20"/>
                <w:szCs w:val="20"/>
              </w:rPr>
            </w:pPr>
            <w:r w:rsidRPr="00820E29">
              <w:rPr>
                <w:rFonts w:cs="Calibri"/>
                <w:sz w:val="20"/>
                <w:szCs w:val="20"/>
              </w:rPr>
              <w:t>-</w:t>
            </w:r>
          </w:p>
          <w:p w14:paraId="31E5A282" w14:textId="77777777" w:rsidR="00FC5218" w:rsidRPr="00820E29" w:rsidRDefault="00FC5218" w:rsidP="00BA4E31">
            <w:pPr>
              <w:jc w:val="right"/>
              <w:rPr>
                <w:rFonts w:cstheme="minorHAnsi"/>
                <w:sz w:val="20"/>
                <w:szCs w:val="20"/>
              </w:rPr>
            </w:pPr>
            <w:r w:rsidRPr="00820E29">
              <w:rPr>
                <w:rFonts w:cstheme="minorHAnsi"/>
                <w:sz w:val="20"/>
                <w:szCs w:val="20"/>
              </w:rPr>
              <w:t>(17)</w:t>
            </w:r>
          </w:p>
        </w:tc>
        <w:tc>
          <w:tcPr>
            <w:tcW w:w="1284" w:type="dxa"/>
            <w:vAlign w:val="center"/>
          </w:tcPr>
          <w:p w14:paraId="51982639" w14:textId="77777777" w:rsidR="00FC5218" w:rsidRPr="00820E29" w:rsidRDefault="00FC5218" w:rsidP="00BA4E31">
            <w:pPr>
              <w:jc w:val="right"/>
              <w:rPr>
                <w:rFonts w:cs="Calibri"/>
                <w:sz w:val="20"/>
                <w:szCs w:val="20"/>
              </w:rPr>
            </w:pPr>
            <w:r w:rsidRPr="00820E29">
              <w:rPr>
                <w:rFonts w:cs="Calibri"/>
                <w:sz w:val="20"/>
                <w:szCs w:val="20"/>
              </w:rPr>
              <w:t>-</w:t>
            </w:r>
          </w:p>
          <w:p w14:paraId="54FF401B" w14:textId="77777777" w:rsidR="00FC5218" w:rsidRPr="00820E29" w:rsidRDefault="00FC5218" w:rsidP="00BA4E31">
            <w:pPr>
              <w:jc w:val="right"/>
              <w:rPr>
                <w:rFonts w:cstheme="minorHAnsi"/>
                <w:sz w:val="20"/>
                <w:szCs w:val="20"/>
              </w:rPr>
            </w:pPr>
            <w:r w:rsidRPr="00820E29">
              <w:rPr>
                <w:rFonts w:cstheme="minorHAnsi"/>
                <w:sz w:val="20"/>
                <w:szCs w:val="20"/>
              </w:rPr>
              <w:t>1 049</w:t>
            </w:r>
          </w:p>
        </w:tc>
        <w:tc>
          <w:tcPr>
            <w:tcW w:w="1321" w:type="dxa"/>
            <w:vAlign w:val="center"/>
          </w:tcPr>
          <w:p w14:paraId="5F4B3F1F" w14:textId="77777777" w:rsidR="00FC5218" w:rsidRPr="00820E29" w:rsidRDefault="00FC5218" w:rsidP="00BA4E31">
            <w:pPr>
              <w:jc w:val="right"/>
              <w:rPr>
                <w:rFonts w:cs="Calibri"/>
                <w:sz w:val="20"/>
                <w:szCs w:val="20"/>
              </w:rPr>
            </w:pPr>
            <w:r w:rsidRPr="00820E29">
              <w:rPr>
                <w:rFonts w:cs="Calibri"/>
                <w:sz w:val="20"/>
                <w:szCs w:val="20"/>
              </w:rPr>
              <w:t>(97)</w:t>
            </w:r>
          </w:p>
          <w:p w14:paraId="64C17701" w14:textId="77777777" w:rsidR="00FC5218" w:rsidRPr="00820E29" w:rsidRDefault="00FC5218" w:rsidP="00BA4E31">
            <w:pPr>
              <w:jc w:val="right"/>
              <w:rPr>
                <w:rFonts w:cstheme="minorHAnsi"/>
                <w:sz w:val="20"/>
                <w:szCs w:val="20"/>
              </w:rPr>
            </w:pPr>
            <w:r w:rsidRPr="00820E29">
              <w:rPr>
                <w:rFonts w:cs="Calibri"/>
                <w:sz w:val="20"/>
                <w:szCs w:val="20"/>
              </w:rPr>
              <w:t>(197 307)</w:t>
            </w:r>
          </w:p>
        </w:tc>
      </w:tr>
      <w:tr w:rsidR="00FC5218" w:rsidRPr="009D7138" w14:paraId="44B7D872" w14:textId="77777777" w:rsidTr="00BA4E31">
        <w:trPr>
          <w:trHeight w:val="245"/>
        </w:trPr>
        <w:tc>
          <w:tcPr>
            <w:tcW w:w="2620" w:type="dxa"/>
            <w:vAlign w:val="center"/>
          </w:tcPr>
          <w:p w14:paraId="193B2CC9" w14:textId="77777777" w:rsidR="00FC5218" w:rsidRPr="00820E29" w:rsidRDefault="00FC5218" w:rsidP="00BA4E31">
            <w:pPr>
              <w:rPr>
                <w:rFonts w:cstheme="minorHAnsi"/>
                <w:sz w:val="20"/>
                <w:szCs w:val="20"/>
              </w:rPr>
            </w:pPr>
            <w:r w:rsidRPr="00820E29">
              <w:rPr>
                <w:rFonts w:cstheme="minorHAnsi"/>
                <w:sz w:val="20"/>
                <w:szCs w:val="20"/>
              </w:rPr>
              <w:t>Stroje, prístroje a zariadenia</w:t>
            </w:r>
          </w:p>
        </w:tc>
        <w:tc>
          <w:tcPr>
            <w:tcW w:w="1319" w:type="dxa"/>
            <w:vAlign w:val="center"/>
          </w:tcPr>
          <w:p w14:paraId="0E31DEAF" w14:textId="77777777" w:rsidR="00FC5218" w:rsidRPr="00820E29" w:rsidRDefault="00FC5218" w:rsidP="00BA4E31">
            <w:pPr>
              <w:jc w:val="right"/>
              <w:rPr>
                <w:rFonts w:cstheme="minorHAnsi"/>
                <w:sz w:val="20"/>
                <w:szCs w:val="20"/>
              </w:rPr>
            </w:pPr>
            <w:r w:rsidRPr="00820E29">
              <w:rPr>
                <w:rFonts w:cs="Calibri"/>
                <w:sz w:val="20"/>
                <w:szCs w:val="20"/>
              </w:rPr>
              <w:t>(24 233)</w:t>
            </w:r>
          </w:p>
        </w:tc>
        <w:tc>
          <w:tcPr>
            <w:tcW w:w="1222" w:type="dxa"/>
            <w:vAlign w:val="center"/>
          </w:tcPr>
          <w:p w14:paraId="2A3893E0" w14:textId="77777777" w:rsidR="00FC5218" w:rsidRPr="00820E29" w:rsidRDefault="00FC5218" w:rsidP="00BA4E31">
            <w:pPr>
              <w:jc w:val="right"/>
              <w:rPr>
                <w:rFonts w:cstheme="minorHAnsi"/>
                <w:sz w:val="20"/>
                <w:szCs w:val="20"/>
              </w:rPr>
            </w:pPr>
            <w:r w:rsidRPr="00820E29">
              <w:rPr>
                <w:rFonts w:cs="Calibri"/>
                <w:sz w:val="20"/>
                <w:szCs w:val="20"/>
              </w:rPr>
              <w:t>(3 008)</w:t>
            </w:r>
          </w:p>
        </w:tc>
        <w:tc>
          <w:tcPr>
            <w:tcW w:w="1352" w:type="dxa"/>
            <w:vAlign w:val="center"/>
          </w:tcPr>
          <w:p w14:paraId="578DC9F9" w14:textId="77777777" w:rsidR="00FC5218" w:rsidRPr="00820E29" w:rsidRDefault="00FC5218" w:rsidP="00BA4E31">
            <w:pPr>
              <w:jc w:val="right"/>
              <w:rPr>
                <w:rFonts w:cstheme="minorHAnsi"/>
                <w:sz w:val="20"/>
                <w:szCs w:val="20"/>
              </w:rPr>
            </w:pPr>
            <w:r w:rsidRPr="00820E29">
              <w:rPr>
                <w:rFonts w:cs="Calibri"/>
                <w:sz w:val="20"/>
                <w:szCs w:val="20"/>
              </w:rPr>
              <w:t>(43)</w:t>
            </w:r>
          </w:p>
        </w:tc>
        <w:tc>
          <w:tcPr>
            <w:tcW w:w="1284" w:type="dxa"/>
            <w:vAlign w:val="center"/>
          </w:tcPr>
          <w:p w14:paraId="758A27E0" w14:textId="77777777" w:rsidR="00FC5218" w:rsidRPr="00820E29" w:rsidRDefault="00FC5218" w:rsidP="00BA4E31">
            <w:pPr>
              <w:jc w:val="right"/>
              <w:rPr>
                <w:rFonts w:cstheme="minorHAnsi"/>
                <w:sz w:val="20"/>
                <w:szCs w:val="20"/>
              </w:rPr>
            </w:pPr>
            <w:r w:rsidRPr="00820E29">
              <w:rPr>
                <w:rFonts w:cstheme="minorHAnsi"/>
                <w:sz w:val="20"/>
                <w:szCs w:val="20"/>
              </w:rPr>
              <w:t>251</w:t>
            </w:r>
          </w:p>
        </w:tc>
        <w:tc>
          <w:tcPr>
            <w:tcW w:w="1321" w:type="dxa"/>
            <w:vAlign w:val="center"/>
          </w:tcPr>
          <w:p w14:paraId="5028B515" w14:textId="77777777" w:rsidR="00FC5218" w:rsidRPr="00820E29" w:rsidRDefault="00FC5218" w:rsidP="00BA4E31">
            <w:pPr>
              <w:jc w:val="right"/>
              <w:rPr>
                <w:rFonts w:cstheme="minorHAnsi"/>
                <w:sz w:val="20"/>
                <w:szCs w:val="20"/>
              </w:rPr>
            </w:pPr>
            <w:r w:rsidRPr="00820E29">
              <w:rPr>
                <w:rFonts w:cs="Calibri"/>
                <w:sz w:val="20"/>
                <w:szCs w:val="20"/>
              </w:rPr>
              <w:t>(27 033)</w:t>
            </w:r>
          </w:p>
        </w:tc>
      </w:tr>
      <w:tr w:rsidR="00FC5218" w:rsidRPr="009D7138" w14:paraId="7905E661" w14:textId="77777777" w:rsidTr="00BA4E31">
        <w:trPr>
          <w:trHeight w:val="245"/>
        </w:trPr>
        <w:tc>
          <w:tcPr>
            <w:tcW w:w="2620" w:type="dxa"/>
            <w:vAlign w:val="center"/>
          </w:tcPr>
          <w:p w14:paraId="5BF763E1" w14:textId="77777777" w:rsidR="00FC5218" w:rsidRPr="00820E29" w:rsidRDefault="00FC5218" w:rsidP="00BA4E31">
            <w:pPr>
              <w:rPr>
                <w:rFonts w:cstheme="minorHAnsi"/>
                <w:sz w:val="20"/>
                <w:szCs w:val="20"/>
              </w:rPr>
            </w:pPr>
            <w:r w:rsidRPr="00820E29">
              <w:rPr>
                <w:rFonts w:cstheme="minorHAnsi"/>
                <w:sz w:val="20"/>
                <w:szCs w:val="20"/>
              </w:rPr>
              <w:t>Dopravné prostriedky</w:t>
            </w:r>
          </w:p>
        </w:tc>
        <w:tc>
          <w:tcPr>
            <w:tcW w:w="1319" w:type="dxa"/>
            <w:vAlign w:val="center"/>
          </w:tcPr>
          <w:p w14:paraId="3CBFA01B" w14:textId="77777777" w:rsidR="00FC5218" w:rsidRPr="00820E29" w:rsidRDefault="00FC5218" w:rsidP="00BA4E31">
            <w:pPr>
              <w:jc w:val="right"/>
              <w:rPr>
                <w:rFonts w:cstheme="minorHAnsi"/>
                <w:sz w:val="20"/>
                <w:szCs w:val="20"/>
              </w:rPr>
            </w:pPr>
            <w:r w:rsidRPr="00820E29">
              <w:rPr>
                <w:rFonts w:cs="Calibri"/>
                <w:sz w:val="20"/>
                <w:szCs w:val="20"/>
              </w:rPr>
              <w:t>(6 878)</w:t>
            </w:r>
          </w:p>
        </w:tc>
        <w:tc>
          <w:tcPr>
            <w:tcW w:w="1222" w:type="dxa"/>
            <w:vAlign w:val="center"/>
          </w:tcPr>
          <w:p w14:paraId="1E6DFED5" w14:textId="77777777" w:rsidR="00FC5218" w:rsidRPr="00820E29" w:rsidRDefault="00FC5218" w:rsidP="00BA4E31">
            <w:pPr>
              <w:jc w:val="right"/>
              <w:rPr>
                <w:rFonts w:cstheme="minorHAnsi"/>
                <w:sz w:val="20"/>
                <w:szCs w:val="20"/>
              </w:rPr>
            </w:pPr>
            <w:r w:rsidRPr="00820E29">
              <w:rPr>
                <w:rFonts w:cs="Calibri"/>
                <w:sz w:val="20"/>
                <w:szCs w:val="20"/>
              </w:rPr>
              <w:t>(2 177)</w:t>
            </w:r>
          </w:p>
        </w:tc>
        <w:tc>
          <w:tcPr>
            <w:tcW w:w="1352" w:type="dxa"/>
            <w:vAlign w:val="center"/>
          </w:tcPr>
          <w:p w14:paraId="7CD5EEBE" w14:textId="77777777" w:rsidR="00FC5218" w:rsidRPr="00820E29" w:rsidRDefault="00FC5218" w:rsidP="00BA4E31">
            <w:pPr>
              <w:jc w:val="right"/>
              <w:rPr>
                <w:rFonts w:cstheme="minorHAnsi"/>
                <w:sz w:val="20"/>
                <w:szCs w:val="20"/>
              </w:rPr>
            </w:pPr>
            <w:r w:rsidRPr="00820E29">
              <w:rPr>
                <w:rFonts w:cs="Calibri"/>
                <w:sz w:val="20"/>
                <w:szCs w:val="20"/>
              </w:rPr>
              <w:t>(130)</w:t>
            </w:r>
          </w:p>
        </w:tc>
        <w:tc>
          <w:tcPr>
            <w:tcW w:w="1284" w:type="dxa"/>
            <w:vAlign w:val="center"/>
          </w:tcPr>
          <w:p w14:paraId="3634E629" w14:textId="77777777" w:rsidR="00FC5218" w:rsidRPr="00820E29" w:rsidRDefault="00FC5218" w:rsidP="00BA4E31">
            <w:pPr>
              <w:jc w:val="right"/>
              <w:rPr>
                <w:rFonts w:cstheme="minorHAnsi"/>
                <w:sz w:val="20"/>
                <w:szCs w:val="20"/>
              </w:rPr>
            </w:pPr>
            <w:r w:rsidRPr="00820E29">
              <w:rPr>
                <w:rFonts w:cs="Calibri"/>
                <w:sz w:val="20"/>
                <w:szCs w:val="20"/>
              </w:rPr>
              <w:t>1 303</w:t>
            </w:r>
          </w:p>
        </w:tc>
        <w:tc>
          <w:tcPr>
            <w:tcW w:w="1321" w:type="dxa"/>
            <w:vAlign w:val="center"/>
          </w:tcPr>
          <w:p w14:paraId="266E858B" w14:textId="77777777" w:rsidR="00FC5218" w:rsidRPr="00820E29" w:rsidRDefault="00FC5218" w:rsidP="00BA4E31">
            <w:pPr>
              <w:jc w:val="right"/>
              <w:rPr>
                <w:rFonts w:cstheme="minorHAnsi"/>
                <w:sz w:val="20"/>
                <w:szCs w:val="20"/>
              </w:rPr>
            </w:pPr>
            <w:r w:rsidRPr="00820E29">
              <w:rPr>
                <w:rFonts w:cs="Calibri"/>
                <w:sz w:val="20"/>
                <w:szCs w:val="20"/>
              </w:rPr>
              <w:t>(7 882)</w:t>
            </w:r>
          </w:p>
        </w:tc>
      </w:tr>
      <w:tr w:rsidR="00FC5218" w:rsidRPr="009D7138" w14:paraId="3DDCD47E" w14:textId="77777777" w:rsidTr="00BA4E31">
        <w:trPr>
          <w:trHeight w:val="260"/>
        </w:trPr>
        <w:tc>
          <w:tcPr>
            <w:tcW w:w="2620" w:type="dxa"/>
            <w:vAlign w:val="center"/>
          </w:tcPr>
          <w:p w14:paraId="726422FA" w14:textId="77777777" w:rsidR="00FC5218" w:rsidRPr="00820E29" w:rsidRDefault="00FC5218" w:rsidP="00BA4E31">
            <w:pPr>
              <w:rPr>
                <w:rFonts w:cstheme="minorHAnsi"/>
                <w:sz w:val="20"/>
                <w:szCs w:val="20"/>
              </w:rPr>
            </w:pPr>
            <w:r w:rsidRPr="00820E29">
              <w:rPr>
                <w:rFonts w:cstheme="minorHAnsi"/>
                <w:sz w:val="20"/>
                <w:szCs w:val="20"/>
              </w:rPr>
              <w:t>Inventár</w:t>
            </w:r>
          </w:p>
        </w:tc>
        <w:tc>
          <w:tcPr>
            <w:tcW w:w="1319" w:type="dxa"/>
            <w:vAlign w:val="center"/>
          </w:tcPr>
          <w:p w14:paraId="069EC7E3" w14:textId="77777777" w:rsidR="00FC5218" w:rsidRPr="00820E29" w:rsidRDefault="00FC5218" w:rsidP="00BA4E31">
            <w:pPr>
              <w:ind w:left="195"/>
              <w:jc w:val="right"/>
              <w:rPr>
                <w:rFonts w:cstheme="minorHAnsi"/>
                <w:sz w:val="20"/>
                <w:szCs w:val="20"/>
              </w:rPr>
            </w:pPr>
            <w:r w:rsidRPr="00820E29">
              <w:rPr>
                <w:rFonts w:cs="Calibri"/>
                <w:sz w:val="20"/>
                <w:szCs w:val="20"/>
              </w:rPr>
              <w:t>(52 814)</w:t>
            </w:r>
          </w:p>
        </w:tc>
        <w:tc>
          <w:tcPr>
            <w:tcW w:w="1222" w:type="dxa"/>
            <w:vAlign w:val="center"/>
          </w:tcPr>
          <w:p w14:paraId="1466F4B5" w14:textId="77777777" w:rsidR="00FC5218" w:rsidRPr="00820E29" w:rsidRDefault="00FC5218" w:rsidP="00BA4E31">
            <w:pPr>
              <w:jc w:val="right"/>
              <w:rPr>
                <w:rFonts w:cstheme="minorHAnsi"/>
                <w:sz w:val="20"/>
                <w:szCs w:val="20"/>
              </w:rPr>
            </w:pPr>
            <w:r w:rsidRPr="00820E29">
              <w:rPr>
                <w:rFonts w:cs="Calibri"/>
                <w:sz w:val="20"/>
                <w:szCs w:val="20"/>
              </w:rPr>
              <w:t>(14 393)</w:t>
            </w:r>
          </w:p>
        </w:tc>
        <w:tc>
          <w:tcPr>
            <w:tcW w:w="1352" w:type="dxa"/>
            <w:vAlign w:val="center"/>
          </w:tcPr>
          <w:p w14:paraId="4CC681CB" w14:textId="77777777" w:rsidR="00FC5218" w:rsidRPr="00820E29" w:rsidRDefault="00FC5218" w:rsidP="00BA4E31">
            <w:pPr>
              <w:jc w:val="right"/>
              <w:rPr>
                <w:rFonts w:cstheme="minorHAnsi"/>
                <w:sz w:val="20"/>
                <w:szCs w:val="20"/>
              </w:rPr>
            </w:pPr>
            <w:r w:rsidRPr="00820E29">
              <w:rPr>
                <w:rFonts w:cs="Calibri"/>
                <w:sz w:val="20"/>
                <w:szCs w:val="20"/>
              </w:rPr>
              <w:t>(30)</w:t>
            </w:r>
          </w:p>
        </w:tc>
        <w:tc>
          <w:tcPr>
            <w:tcW w:w="1284" w:type="dxa"/>
            <w:vAlign w:val="center"/>
          </w:tcPr>
          <w:p w14:paraId="766E31DE" w14:textId="77777777" w:rsidR="00FC5218" w:rsidRPr="00820E29" w:rsidRDefault="00FC5218" w:rsidP="00BA4E31">
            <w:pPr>
              <w:jc w:val="right"/>
              <w:rPr>
                <w:rFonts w:cstheme="minorHAnsi"/>
                <w:sz w:val="20"/>
                <w:szCs w:val="20"/>
              </w:rPr>
            </w:pPr>
            <w:r w:rsidRPr="00820E29">
              <w:rPr>
                <w:rFonts w:cs="Calibri"/>
                <w:sz w:val="20"/>
                <w:szCs w:val="20"/>
              </w:rPr>
              <w:t>3 006</w:t>
            </w:r>
          </w:p>
        </w:tc>
        <w:tc>
          <w:tcPr>
            <w:tcW w:w="1321" w:type="dxa"/>
            <w:vAlign w:val="center"/>
          </w:tcPr>
          <w:p w14:paraId="7C7C0BC7" w14:textId="77777777" w:rsidR="00FC5218" w:rsidRPr="00820E29" w:rsidRDefault="00FC5218" w:rsidP="00BA4E31">
            <w:pPr>
              <w:jc w:val="right"/>
              <w:rPr>
                <w:rFonts w:cstheme="minorHAnsi"/>
                <w:sz w:val="20"/>
                <w:szCs w:val="20"/>
              </w:rPr>
            </w:pPr>
            <w:r w:rsidRPr="00820E29">
              <w:rPr>
                <w:rFonts w:cs="Calibri"/>
                <w:sz w:val="20"/>
                <w:szCs w:val="20"/>
              </w:rPr>
              <w:t>(64 231)</w:t>
            </w:r>
          </w:p>
        </w:tc>
      </w:tr>
      <w:tr w:rsidR="00FC5218" w:rsidRPr="009D7138" w14:paraId="6107A31A" w14:textId="77777777" w:rsidTr="00BA4E31">
        <w:trPr>
          <w:trHeight w:val="245"/>
        </w:trPr>
        <w:tc>
          <w:tcPr>
            <w:tcW w:w="2620" w:type="dxa"/>
            <w:tcBorders>
              <w:bottom w:val="single" w:sz="12" w:space="0" w:color="000000" w:themeColor="text1"/>
            </w:tcBorders>
            <w:vAlign w:val="center"/>
          </w:tcPr>
          <w:p w14:paraId="5BD0C1B6" w14:textId="77777777" w:rsidR="00FC5218" w:rsidRPr="00820E29" w:rsidRDefault="00FC5218" w:rsidP="00BA4E31">
            <w:pPr>
              <w:rPr>
                <w:rFonts w:cstheme="minorHAnsi"/>
                <w:sz w:val="20"/>
                <w:szCs w:val="20"/>
                <w:highlight w:val="yellow"/>
              </w:rPr>
            </w:pPr>
          </w:p>
        </w:tc>
        <w:tc>
          <w:tcPr>
            <w:tcW w:w="1319" w:type="dxa"/>
            <w:tcBorders>
              <w:bottom w:val="single" w:sz="12" w:space="0" w:color="000000" w:themeColor="text1"/>
            </w:tcBorders>
            <w:vAlign w:val="center"/>
          </w:tcPr>
          <w:p w14:paraId="72A43815" w14:textId="77777777" w:rsidR="00FC5218" w:rsidRPr="00820E29" w:rsidRDefault="00FC5218" w:rsidP="00BA4E31">
            <w:pPr>
              <w:jc w:val="right"/>
              <w:rPr>
                <w:rFonts w:cstheme="minorHAnsi"/>
                <w:sz w:val="20"/>
                <w:szCs w:val="20"/>
                <w:highlight w:val="yellow"/>
              </w:rPr>
            </w:pPr>
          </w:p>
        </w:tc>
        <w:tc>
          <w:tcPr>
            <w:tcW w:w="1222" w:type="dxa"/>
            <w:tcBorders>
              <w:bottom w:val="single" w:sz="12" w:space="0" w:color="000000" w:themeColor="text1"/>
            </w:tcBorders>
            <w:vAlign w:val="center"/>
          </w:tcPr>
          <w:p w14:paraId="21087D16" w14:textId="77777777" w:rsidR="00FC5218" w:rsidRPr="00820E29" w:rsidRDefault="00FC5218" w:rsidP="00BA4E31">
            <w:pPr>
              <w:jc w:val="right"/>
              <w:rPr>
                <w:rFonts w:cstheme="minorHAnsi"/>
                <w:sz w:val="20"/>
                <w:szCs w:val="20"/>
                <w:highlight w:val="yellow"/>
              </w:rPr>
            </w:pPr>
          </w:p>
        </w:tc>
        <w:tc>
          <w:tcPr>
            <w:tcW w:w="1352" w:type="dxa"/>
            <w:tcBorders>
              <w:bottom w:val="single" w:sz="12" w:space="0" w:color="000000" w:themeColor="text1"/>
            </w:tcBorders>
            <w:vAlign w:val="center"/>
          </w:tcPr>
          <w:p w14:paraId="5DB3676B" w14:textId="77777777" w:rsidR="00FC5218" w:rsidRPr="00820E29" w:rsidRDefault="00FC5218" w:rsidP="00BA4E31">
            <w:pPr>
              <w:jc w:val="right"/>
              <w:rPr>
                <w:rFonts w:cstheme="minorHAnsi"/>
                <w:sz w:val="20"/>
                <w:szCs w:val="20"/>
                <w:highlight w:val="yellow"/>
              </w:rPr>
            </w:pPr>
          </w:p>
        </w:tc>
        <w:tc>
          <w:tcPr>
            <w:tcW w:w="1284" w:type="dxa"/>
            <w:tcBorders>
              <w:bottom w:val="single" w:sz="12" w:space="0" w:color="000000" w:themeColor="text1"/>
            </w:tcBorders>
            <w:vAlign w:val="center"/>
          </w:tcPr>
          <w:p w14:paraId="46935713" w14:textId="77777777" w:rsidR="00FC5218" w:rsidRPr="00820E29" w:rsidRDefault="00FC5218" w:rsidP="00BA4E31">
            <w:pPr>
              <w:jc w:val="right"/>
              <w:rPr>
                <w:rFonts w:cstheme="minorHAnsi"/>
                <w:sz w:val="20"/>
                <w:szCs w:val="20"/>
                <w:highlight w:val="yellow"/>
              </w:rPr>
            </w:pPr>
          </w:p>
        </w:tc>
        <w:tc>
          <w:tcPr>
            <w:tcW w:w="1321" w:type="dxa"/>
            <w:tcBorders>
              <w:bottom w:val="single" w:sz="12" w:space="0" w:color="000000" w:themeColor="text1"/>
            </w:tcBorders>
            <w:vAlign w:val="center"/>
          </w:tcPr>
          <w:p w14:paraId="1D8060A0" w14:textId="77777777" w:rsidR="00FC5218" w:rsidRPr="00820E29" w:rsidRDefault="00FC5218" w:rsidP="00BA4E31">
            <w:pPr>
              <w:jc w:val="right"/>
              <w:rPr>
                <w:rFonts w:cstheme="minorHAnsi"/>
                <w:sz w:val="20"/>
                <w:szCs w:val="20"/>
                <w:highlight w:val="yellow"/>
              </w:rPr>
            </w:pPr>
          </w:p>
        </w:tc>
      </w:tr>
      <w:tr w:rsidR="00FC5218" w:rsidRPr="009D7138" w14:paraId="41D42DF8" w14:textId="77777777" w:rsidTr="00BA4E31">
        <w:trPr>
          <w:trHeight w:hRule="exact" w:val="406"/>
        </w:trPr>
        <w:tc>
          <w:tcPr>
            <w:tcW w:w="2620" w:type="dxa"/>
            <w:tcBorders>
              <w:top w:val="single" w:sz="12" w:space="0" w:color="000000" w:themeColor="text1"/>
              <w:bottom w:val="single" w:sz="12" w:space="0" w:color="000000" w:themeColor="text1"/>
            </w:tcBorders>
            <w:vAlign w:val="center"/>
          </w:tcPr>
          <w:p w14:paraId="7D09197F" w14:textId="77777777" w:rsidR="00FC5218" w:rsidRPr="00820E29" w:rsidRDefault="00FC5218" w:rsidP="00BA4E31">
            <w:pPr>
              <w:rPr>
                <w:rFonts w:cstheme="minorHAnsi"/>
                <w:b/>
                <w:sz w:val="20"/>
                <w:szCs w:val="20"/>
              </w:rPr>
            </w:pPr>
            <w:r w:rsidRPr="00820E29">
              <w:rPr>
                <w:rFonts w:cstheme="minorHAnsi"/>
                <w:b/>
                <w:sz w:val="20"/>
                <w:szCs w:val="20"/>
              </w:rPr>
              <w:t>Celkom</w:t>
            </w:r>
          </w:p>
        </w:tc>
        <w:tc>
          <w:tcPr>
            <w:tcW w:w="1319" w:type="dxa"/>
            <w:tcBorders>
              <w:top w:val="single" w:sz="12" w:space="0" w:color="000000" w:themeColor="text1"/>
              <w:bottom w:val="single" w:sz="12" w:space="0" w:color="000000" w:themeColor="text1"/>
            </w:tcBorders>
            <w:vAlign w:val="center"/>
          </w:tcPr>
          <w:p w14:paraId="61242368" w14:textId="77777777" w:rsidR="00FC5218" w:rsidRPr="00820E29" w:rsidRDefault="00FC5218" w:rsidP="00BA4E31">
            <w:pPr>
              <w:jc w:val="right"/>
              <w:rPr>
                <w:rFonts w:cstheme="minorHAnsi"/>
                <w:b/>
                <w:sz w:val="20"/>
                <w:szCs w:val="20"/>
              </w:rPr>
            </w:pPr>
            <w:r w:rsidRPr="00820E29">
              <w:rPr>
                <w:rFonts w:cs="Calibri"/>
                <w:b/>
                <w:sz w:val="20"/>
                <w:szCs w:val="20"/>
              </w:rPr>
              <w:t>(267 030)</w:t>
            </w:r>
          </w:p>
        </w:tc>
        <w:tc>
          <w:tcPr>
            <w:tcW w:w="1222" w:type="dxa"/>
            <w:tcBorders>
              <w:top w:val="single" w:sz="12" w:space="0" w:color="000000" w:themeColor="text1"/>
              <w:bottom w:val="single" w:sz="12" w:space="0" w:color="000000" w:themeColor="text1"/>
            </w:tcBorders>
            <w:vAlign w:val="center"/>
          </w:tcPr>
          <w:p w14:paraId="426F39CD" w14:textId="77777777" w:rsidR="00FC5218" w:rsidRPr="00820E29" w:rsidRDefault="00FC5218" w:rsidP="00BA4E31">
            <w:pPr>
              <w:jc w:val="right"/>
              <w:rPr>
                <w:rFonts w:cstheme="minorHAnsi"/>
                <w:b/>
                <w:sz w:val="20"/>
                <w:szCs w:val="20"/>
              </w:rPr>
            </w:pPr>
            <w:r w:rsidRPr="00820E29">
              <w:rPr>
                <w:rFonts w:cs="Calibri"/>
                <w:b/>
                <w:sz w:val="20"/>
                <w:szCs w:val="20"/>
              </w:rPr>
              <w:t>(34 909)</w:t>
            </w:r>
          </w:p>
        </w:tc>
        <w:tc>
          <w:tcPr>
            <w:tcW w:w="1352" w:type="dxa"/>
            <w:tcBorders>
              <w:top w:val="single" w:sz="12" w:space="0" w:color="000000" w:themeColor="text1"/>
              <w:bottom w:val="single" w:sz="12" w:space="0" w:color="000000" w:themeColor="text1"/>
            </w:tcBorders>
            <w:vAlign w:val="center"/>
          </w:tcPr>
          <w:p w14:paraId="40095254" w14:textId="77777777" w:rsidR="00FC5218" w:rsidRPr="00820E29" w:rsidRDefault="00FC5218" w:rsidP="00BA4E31">
            <w:pPr>
              <w:jc w:val="right"/>
              <w:rPr>
                <w:rFonts w:cstheme="minorHAnsi"/>
                <w:b/>
                <w:sz w:val="20"/>
                <w:szCs w:val="20"/>
              </w:rPr>
            </w:pPr>
            <w:r w:rsidRPr="00820E29">
              <w:rPr>
                <w:rFonts w:cs="Calibri"/>
                <w:b/>
                <w:sz w:val="20"/>
                <w:szCs w:val="20"/>
              </w:rPr>
              <w:t>(220)</w:t>
            </w:r>
          </w:p>
        </w:tc>
        <w:tc>
          <w:tcPr>
            <w:tcW w:w="1284" w:type="dxa"/>
            <w:tcBorders>
              <w:top w:val="single" w:sz="12" w:space="0" w:color="000000" w:themeColor="text1"/>
              <w:bottom w:val="single" w:sz="12" w:space="0" w:color="000000" w:themeColor="text1"/>
            </w:tcBorders>
            <w:vAlign w:val="center"/>
          </w:tcPr>
          <w:p w14:paraId="40A826B9" w14:textId="77777777" w:rsidR="00FC5218" w:rsidRPr="00820E29" w:rsidRDefault="00FC5218" w:rsidP="00BA4E31">
            <w:pPr>
              <w:jc w:val="right"/>
              <w:rPr>
                <w:b/>
                <w:sz w:val="20"/>
                <w:szCs w:val="20"/>
              </w:rPr>
            </w:pPr>
            <w:r w:rsidRPr="00820E29">
              <w:rPr>
                <w:b/>
                <w:sz w:val="20"/>
                <w:szCs w:val="20"/>
              </w:rPr>
              <w:t>5 609</w:t>
            </w:r>
          </w:p>
        </w:tc>
        <w:tc>
          <w:tcPr>
            <w:tcW w:w="1321" w:type="dxa"/>
            <w:tcBorders>
              <w:top w:val="single" w:sz="12" w:space="0" w:color="000000" w:themeColor="text1"/>
              <w:bottom w:val="single" w:sz="12" w:space="0" w:color="000000" w:themeColor="text1"/>
            </w:tcBorders>
            <w:vAlign w:val="center"/>
          </w:tcPr>
          <w:p w14:paraId="0DE2689E" w14:textId="77777777" w:rsidR="00FC5218" w:rsidRPr="00820E29" w:rsidRDefault="00FC5218" w:rsidP="00BA4E31">
            <w:pPr>
              <w:jc w:val="right"/>
              <w:rPr>
                <w:rFonts w:cstheme="minorHAnsi"/>
                <w:b/>
                <w:sz w:val="20"/>
                <w:szCs w:val="20"/>
              </w:rPr>
            </w:pPr>
            <w:r w:rsidRPr="00820E29">
              <w:rPr>
                <w:rFonts w:cs="Calibri"/>
                <w:b/>
                <w:sz w:val="20"/>
                <w:szCs w:val="20"/>
              </w:rPr>
              <w:t>(296 550)</w:t>
            </w:r>
          </w:p>
        </w:tc>
      </w:tr>
    </w:tbl>
    <w:p w14:paraId="03F46242" w14:textId="77777777" w:rsidR="00FC5218" w:rsidRPr="009D7138" w:rsidRDefault="00FC5218" w:rsidP="00FC5218">
      <w:pPr>
        <w:jc w:val="both"/>
        <w:rPr>
          <w:highlight w:val="yellow"/>
        </w:rPr>
      </w:pPr>
    </w:p>
    <w:p w14:paraId="516A2550" w14:textId="77777777" w:rsidR="00FC5218" w:rsidRPr="009D7138" w:rsidRDefault="00FC5218" w:rsidP="00FC5218">
      <w:pPr>
        <w:jc w:val="both"/>
        <w:rPr>
          <w:rFonts w:cstheme="minorHAnsi"/>
          <w:highlight w:val="yellow"/>
        </w:rPr>
      </w:pPr>
    </w:p>
    <w:p w14:paraId="702655C3" w14:textId="77777777" w:rsidR="00FC5218" w:rsidRPr="009D7138" w:rsidRDefault="00FC5218" w:rsidP="00FC5218">
      <w:pPr>
        <w:jc w:val="both"/>
        <w:rPr>
          <w:rFonts w:cstheme="minorHAnsi"/>
          <w:highlight w:val="yellow"/>
        </w:rPr>
      </w:pPr>
    </w:p>
    <w:tbl>
      <w:tblPr>
        <w:tblW w:w="0" w:type="auto"/>
        <w:tblLook w:val="04A0" w:firstRow="1" w:lastRow="0" w:firstColumn="1" w:lastColumn="0" w:noHBand="0" w:noVBand="1"/>
      </w:tblPr>
      <w:tblGrid>
        <w:gridCol w:w="3037"/>
        <w:gridCol w:w="1145"/>
        <w:gridCol w:w="4890"/>
      </w:tblGrid>
      <w:tr w:rsidR="00FC5218" w:rsidRPr="009D7138" w14:paraId="67650071" w14:textId="77777777" w:rsidTr="00BA4E31">
        <w:tc>
          <w:tcPr>
            <w:tcW w:w="3037" w:type="dxa"/>
            <w:tcBorders>
              <w:top w:val="single" w:sz="12" w:space="0" w:color="000000"/>
            </w:tcBorders>
            <w:vAlign w:val="center"/>
          </w:tcPr>
          <w:p w14:paraId="09B502AB" w14:textId="77777777" w:rsidR="00FC5218" w:rsidRPr="009D7138" w:rsidRDefault="00FC5218" w:rsidP="00BA4E31">
            <w:pPr>
              <w:rPr>
                <w:rFonts w:cstheme="minorHAnsi"/>
                <w:b/>
                <w:highlight w:val="yellow"/>
              </w:rPr>
            </w:pPr>
          </w:p>
        </w:tc>
        <w:tc>
          <w:tcPr>
            <w:tcW w:w="1145" w:type="dxa"/>
            <w:tcBorders>
              <w:top w:val="single" w:sz="12" w:space="0" w:color="000000"/>
            </w:tcBorders>
            <w:vAlign w:val="center"/>
          </w:tcPr>
          <w:p w14:paraId="00341219" w14:textId="77777777" w:rsidR="00FC5218" w:rsidRPr="009D7138" w:rsidRDefault="00FC5218" w:rsidP="00BA4E31">
            <w:pPr>
              <w:jc w:val="center"/>
              <w:rPr>
                <w:rFonts w:cstheme="minorHAnsi"/>
                <w:highlight w:val="yellow"/>
              </w:rPr>
            </w:pPr>
          </w:p>
        </w:tc>
        <w:tc>
          <w:tcPr>
            <w:tcW w:w="4890" w:type="dxa"/>
            <w:tcBorders>
              <w:top w:val="single" w:sz="12" w:space="0" w:color="000000"/>
            </w:tcBorders>
            <w:vAlign w:val="center"/>
          </w:tcPr>
          <w:p w14:paraId="68A6F07E" w14:textId="77777777" w:rsidR="00FC5218" w:rsidRPr="009D7138" w:rsidRDefault="00FC5218" w:rsidP="00BA4E31">
            <w:pPr>
              <w:jc w:val="right"/>
              <w:rPr>
                <w:rFonts w:cstheme="minorHAnsi"/>
                <w:highlight w:val="yellow"/>
              </w:rPr>
            </w:pPr>
          </w:p>
        </w:tc>
      </w:tr>
      <w:tr w:rsidR="00FC5218" w:rsidRPr="009D7138" w14:paraId="4A8ADC63" w14:textId="77777777" w:rsidTr="00BA4E31">
        <w:tc>
          <w:tcPr>
            <w:tcW w:w="3037" w:type="dxa"/>
            <w:vAlign w:val="center"/>
          </w:tcPr>
          <w:p w14:paraId="28CEE224" w14:textId="77777777" w:rsidR="00FC5218" w:rsidRPr="00820E29" w:rsidRDefault="00FC5218" w:rsidP="00BA4E31">
            <w:pPr>
              <w:rPr>
                <w:rFonts w:cstheme="minorHAnsi"/>
                <w:sz w:val="20"/>
                <w:szCs w:val="20"/>
              </w:rPr>
            </w:pPr>
            <w:r w:rsidRPr="00820E29">
              <w:rPr>
                <w:rFonts w:cstheme="minorHAnsi"/>
                <w:b/>
                <w:sz w:val="20"/>
                <w:szCs w:val="20"/>
              </w:rPr>
              <w:t>Zostatková cena dlhodobého hmotného majetku (v tis. EUR)</w:t>
            </w:r>
          </w:p>
        </w:tc>
        <w:tc>
          <w:tcPr>
            <w:tcW w:w="1145" w:type="dxa"/>
            <w:vAlign w:val="center"/>
          </w:tcPr>
          <w:p w14:paraId="23C658EB" w14:textId="77777777" w:rsidR="00FC5218" w:rsidRPr="00820E29" w:rsidRDefault="00FC5218" w:rsidP="00BA4E31">
            <w:pPr>
              <w:jc w:val="center"/>
              <w:rPr>
                <w:rFonts w:cstheme="minorHAnsi"/>
                <w:b/>
                <w:sz w:val="20"/>
                <w:szCs w:val="20"/>
              </w:rPr>
            </w:pPr>
            <w:r w:rsidRPr="00820E29">
              <w:rPr>
                <w:rFonts w:cstheme="minorHAnsi"/>
                <w:b/>
                <w:sz w:val="20"/>
                <w:szCs w:val="20"/>
              </w:rPr>
              <w:t>1.3.2022</w:t>
            </w:r>
          </w:p>
        </w:tc>
        <w:tc>
          <w:tcPr>
            <w:tcW w:w="4890" w:type="dxa"/>
            <w:vAlign w:val="center"/>
          </w:tcPr>
          <w:p w14:paraId="0B4E010C" w14:textId="77777777" w:rsidR="00FC5218" w:rsidRPr="00820E29" w:rsidRDefault="00FC5218" w:rsidP="00BA4E31">
            <w:pPr>
              <w:jc w:val="right"/>
              <w:rPr>
                <w:rFonts w:cstheme="minorHAnsi"/>
                <w:b/>
                <w:sz w:val="20"/>
                <w:szCs w:val="20"/>
              </w:rPr>
            </w:pPr>
            <w:r w:rsidRPr="00820E29">
              <w:rPr>
                <w:rFonts w:cstheme="minorHAnsi"/>
                <w:b/>
                <w:sz w:val="20"/>
                <w:szCs w:val="20"/>
              </w:rPr>
              <w:t>28.2.2023</w:t>
            </w:r>
          </w:p>
        </w:tc>
      </w:tr>
      <w:tr w:rsidR="00FC5218" w:rsidRPr="009D7138" w14:paraId="4887A732" w14:textId="77777777" w:rsidTr="00BA4E31">
        <w:tc>
          <w:tcPr>
            <w:tcW w:w="3037" w:type="dxa"/>
            <w:tcBorders>
              <w:bottom w:val="single" w:sz="12" w:space="0" w:color="000000"/>
            </w:tcBorders>
            <w:vAlign w:val="center"/>
          </w:tcPr>
          <w:p w14:paraId="4C359031" w14:textId="77777777" w:rsidR="00FC5218" w:rsidRPr="00820E29" w:rsidRDefault="00FC5218" w:rsidP="00BA4E31">
            <w:pPr>
              <w:rPr>
                <w:rFonts w:cstheme="minorHAnsi"/>
                <w:b/>
                <w:sz w:val="20"/>
                <w:szCs w:val="20"/>
                <w:highlight w:val="yellow"/>
              </w:rPr>
            </w:pPr>
          </w:p>
        </w:tc>
        <w:tc>
          <w:tcPr>
            <w:tcW w:w="1145" w:type="dxa"/>
            <w:tcBorders>
              <w:bottom w:val="single" w:sz="12" w:space="0" w:color="000000"/>
            </w:tcBorders>
            <w:vAlign w:val="center"/>
          </w:tcPr>
          <w:p w14:paraId="3DE9738E" w14:textId="77777777" w:rsidR="00FC5218" w:rsidRPr="00820E29" w:rsidRDefault="00FC5218" w:rsidP="00BA4E31">
            <w:pPr>
              <w:jc w:val="center"/>
              <w:rPr>
                <w:rFonts w:cstheme="minorHAnsi"/>
                <w:sz w:val="20"/>
                <w:szCs w:val="20"/>
                <w:highlight w:val="yellow"/>
              </w:rPr>
            </w:pPr>
          </w:p>
        </w:tc>
        <w:tc>
          <w:tcPr>
            <w:tcW w:w="4890" w:type="dxa"/>
            <w:tcBorders>
              <w:bottom w:val="single" w:sz="12" w:space="0" w:color="000000"/>
            </w:tcBorders>
            <w:vAlign w:val="center"/>
          </w:tcPr>
          <w:p w14:paraId="4002DA90" w14:textId="77777777" w:rsidR="00FC5218" w:rsidRPr="00820E29" w:rsidRDefault="00FC5218" w:rsidP="00BA4E31">
            <w:pPr>
              <w:jc w:val="right"/>
              <w:rPr>
                <w:rFonts w:cstheme="minorHAnsi"/>
                <w:sz w:val="20"/>
                <w:szCs w:val="20"/>
                <w:highlight w:val="yellow"/>
              </w:rPr>
            </w:pPr>
          </w:p>
        </w:tc>
      </w:tr>
      <w:tr w:rsidR="00FC5218" w:rsidRPr="009D7138" w14:paraId="17ECD43A" w14:textId="77777777" w:rsidTr="00BA4E31">
        <w:trPr>
          <w:trHeight w:hRule="exact" w:val="397"/>
        </w:trPr>
        <w:tc>
          <w:tcPr>
            <w:tcW w:w="3037" w:type="dxa"/>
            <w:tcBorders>
              <w:top w:val="single" w:sz="12" w:space="0" w:color="000000"/>
              <w:bottom w:val="single" w:sz="12" w:space="0" w:color="000000"/>
            </w:tcBorders>
            <w:vAlign w:val="center"/>
          </w:tcPr>
          <w:p w14:paraId="1725FDB0" w14:textId="77777777" w:rsidR="00FC5218" w:rsidRPr="00820E29" w:rsidRDefault="00FC5218" w:rsidP="00BA4E31">
            <w:pPr>
              <w:rPr>
                <w:rFonts w:cstheme="minorHAnsi"/>
                <w:b/>
                <w:sz w:val="20"/>
                <w:szCs w:val="20"/>
              </w:rPr>
            </w:pPr>
            <w:r w:rsidRPr="00820E29">
              <w:rPr>
                <w:rFonts w:cstheme="minorHAnsi"/>
                <w:b/>
                <w:sz w:val="20"/>
                <w:szCs w:val="20"/>
              </w:rPr>
              <w:t>Celkom</w:t>
            </w:r>
          </w:p>
        </w:tc>
        <w:tc>
          <w:tcPr>
            <w:tcW w:w="1145" w:type="dxa"/>
            <w:tcBorders>
              <w:top w:val="single" w:sz="12" w:space="0" w:color="000000"/>
              <w:bottom w:val="single" w:sz="12" w:space="0" w:color="000000"/>
            </w:tcBorders>
            <w:vAlign w:val="center"/>
          </w:tcPr>
          <w:p w14:paraId="2781F838" w14:textId="77777777" w:rsidR="00FC5218" w:rsidRPr="00820E29" w:rsidRDefault="00FC5218" w:rsidP="00BA4E31">
            <w:pPr>
              <w:jc w:val="center"/>
              <w:rPr>
                <w:rFonts w:cstheme="minorHAnsi"/>
                <w:b/>
                <w:sz w:val="20"/>
                <w:szCs w:val="20"/>
              </w:rPr>
            </w:pPr>
            <w:r w:rsidRPr="00820E29">
              <w:rPr>
                <w:rFonts w:cstheme="minorHAnsi"/>
                <w:b/>
                <w:sz w:val="20"/>
                <w:szCs w:val="20"/>
              </w:rPr>
              <w:t xml:space="preserve">498 729  </w:t>
            </w:r>
          </w:p>
        </w:tc>
        <w:tc>
          <w:tcPr>
            <w:tcW w:w="4890" w:type="dxa"/>
            <w:tcBorders>
              <w:top w:val="single" w:sz="12" w:space="0" w:color="000000"/>
              <w:bottom w:val="single" w:sz="12" w:space="0" w:color="000000"/>
            </w:tcBorders>
            <w:vAlign w:val="center"/>
          </w:tcPr>
          <w:p w14:paraId="401C476C" w14:textId="77777777" w:rsidR="00FC5218" w:rsidRPr="00820E29" w:rsidRDefault="00FC5218" w:rsidP="00BA4E31">
            <w:pPr>
              <w:jc w:val="right"/>
              <w:rPr>
                <w:rFonts w:cstheme="minorHAnsi"/>
                <w:b/>
                <w:sz w:val="20"/>
                <w:szCs w:val="20"/>
              </w:rPr>
            </w:pPr>
            <w:r w:rsidRPr="00820E29">
              <w:rPr>
                <w:rFonts w:cstheme="minorHAnsi"/>
                <w:b/>
                <w:sz w:val="20"/>
                <w:szCs w:val="20"/>
              </w:rPr>
              <w:t xml:space="preserve">550 202  </w:t>
            </w:r>
          </w:p>
        </w:tc>
      </w:tr>
    </w:tbl>
    <w:p w14:paraId="73966E50" w14:textId="77777777" w:rsidR="00FC5218" w:rsidRDefault="00FC5218" w:rsidP="00FC5218">
      <w:pPr>
        <w:rPr>
          <w:highlight w:val="yellow"/>
        </w:rPr>
      </w:pPr>
    </w:p>
    <w:p w14:paraId="6D12EA92" w14:textId="77777777" w:rsidR="00FC5218" w:rsidRDefault="00FC5218" w:rsidP="00FC5218">
      <w:pPr>
        <w:rPr>
          <w:highlight w:val="yellow"/>
        </w:rPr>
      </w:pPr>
    </w:p>
    <w:p w14:paraId="09BDD875" w14:textId="0F3B1855" w:rsidR="00FC5218" w:rsidRDefault="00FC5218" w:rsidP="00FC5218">
      <w:pPr>
        <w:rPr>
          <w:highlight w:val="yellow"/>
        </w:rPr>
      </w:pPr>
    </w:p>
    <w:p w14:paraId="69213D42" w14:textId="77777777" w:rsidR="00820E29" w:rsidRPr="009D7138" w:rsidRDefault="00820E29" w:rsidP="00FC5218">
      <w:pPr>
        <w:rPr>
          <w:highlight w:val="yellow"/>
        </w:rPr>
      </w:pPr>
    </w:p>
    <w:p w14:paraId="5325A5E4" w14:textId="77777777" w:rsidR="00FC5218" w:rsidRPr="00CF671D" w:rsidRDefault="00FC5218" w:rsidP="00FC5218">
      <w:pPr>
        <w:pStyle w:val="Nadpis2"/>
        <w:rPr>
          <w:rFonts w:asciiTheme="minorHAnsi" w:hAnsiTheme="minorHAnsi" w:cstheme="minorHAnsi"/>
        </w:rPr>
      </w:pPr>
      <w:bookmarkStart w:id="17" w:name="_Toc137018239"/>
      <w:r w:rsidRPr="00CF671D">
        <w:rPr>
          <w:rFonts w:asciiTheme="minorHAnsi" w:hAnsiTheme="minorHAnsi" w:cstheme="minorHAnsi"/>
        </w:rPr>
        <w:lastRenderedPageBreak/>
        <w:t>7.1</w:t>
      </w:r>
      <w:r w:rsidRPr="00CF671D">
        <w:rPr>
          <w:rFonts w:asciiTheme="minorHAnsi" w:hAnsiTheme="minorHAnsi" w:cstheme="minorHAnsi"/>
        </w:rPr>
        <w:tab/>
        <w:t>Obchodný rok 2021</w:t>
      </w:r>
      <w:bookmarkEnd w:id="17"/>
    </w:p>
    <w:p w14:paraId="665A0E2B" w14:textId="77777777" w:rsidR="00FC5218" w:rsidRPr="00F92544" w:rsidRDefault="00FC5218" w:rsidP="00FC5218">
      <w:pPr>
        <w:rPr>
          <w:rFonts w:cstheme="minorHAnsi"/>
        </w:rPr>
      </w:pPr>
    </w:p>
    <w:tbl>
      <w:tblPr>
        <w:tblW w:w="9219" w:type="dxa"/>
        <w:tblLayout w:type="fixed"/>
        <w:tblLook w:val="04A0" w:firstRow="1" w:lastRow="0" w:firstColumn="1" w:lastColumn="0" w:noHBand="0" w:noVBand="1"/>
      </w:tblPr>
      <w:tblGrid>
        <w:gridCol w:w="2586"/>
        <w:gridCol w:w="1235"/>
        <w:gridCol w:w="1253"/>
        <w:gridCol w:w="1555"/>
        <w:gridCol w:w="1198"/>
        <w:gridCol w:w="1392"/>
      </w:tblGrid>
      <w:tr w:rsidR="00FC5218" w:rsidRPr="00820E29" w14:paraId="5E497EBF" w14:textId="77777777" w:rsidTr="00BA4E31">
        <w:trPr>
          <w:trHeight w:val="851"/>
        </w:trPr>
        <w:tc>
          <w:tcPr>
            <w:tcW w:w="2586" w:type="dxa"/>
            <w:tcBorders>
              <w:top w:val="single" w:sz="12" w:space="0" w:color="000000"/>
              <w:bottom w:val="thickThinSmallGap" w:sz="12" w:space="0" w:color="auto"/>
            </w:tcBorders>
            <w:vAlign w:val="center"/>
          </w:tcPr>
          <w:p w14:paraId="27DE6881" w14:textId="77777777" w:rsidR="00FC5218" w:rsidRPr="00820E29" w:rsidRDefault="00FC5218" w:rsidP="00BA4E31">
            <w:pPr>
              <w:jc w:val="center"/>
              <w:rPr>
                <w:rFonts w:cstheme="minorHAnsi"/>
                <w:b/>
                <w:sz w:val="20"/>
                <w:szCs w:val="20"/>
              </w:rPr>
            </w:pPr>
            <w:r w:rsidRPr="00820E29">
              <w:rPr>
                <w:rFonts w:cstheme="minorHAnsi"/>
                <w:b/>
                <w:sz w:val="20"/>
                <w:szCs w:val="20"/>
              </w:rPr>
              <w:t xml:space="preserve">Obstarávacia cena </w:t>
            </w:r>
          </w:p>
          <w:p w14:paraId="1A5BF163" w14:textId="77777777" w:rsidR="00FC5218" w:rsidRPr="00820E29" w:rsidRDefault="00FC5218" w:rsidP="00BA4E31">
            <w:pPr>
              <w:jc w:val="center"/>
              <w:rPr>
                <w:rFonts w:cstheme="minorHAnsi"/>
                <w:sz w:val="20"/>
                <w:szCs w:val="20"/>
              </w:rPr>
            </w:pPr>
            <w:r w:rsidRPr="00820E29">
              <w:rPr>
                <w:rFonts w:cstheme="minorHAnsi"/>
                <w:sz w:val="20"/>
                <w:szCs w:val="20"/>
              </w:rPr>
              <w:t>(v tis. EUR)</w:t>
            </w:r>
          </w:p>
        </w:tc>
        <w:tc>
          <w:tcPr>
            <w:tcW w:w="1235" w:type="dxa"/>
            <w:tcBorders>
              <w:top w:val="single" w:sz="12" w:space="0" w:color="000000"/>
              <w:bottom w:val="thickThinSmallGap" w:sz="12" w:space="0" w:color="auto"/>
            </w:tcBorders>
            <w:vAlign w:val="center"/>
          </w:tcPr>
          <w:p w14:paraId="5448123E" w14:textId="77777777" w:rsidR="00FC5218" w:rsidRPr="00820E29" w:rsidRDefault="00FC5218" w:rsidP="00BA4E31">
            <w:pPr>
              <w:jc w:val="right"/>
              <w:rPr>
                <w:rFonts w:cstheme="minorHAnsi"/>
                <w:b/>
                <w:sz w:val="20"/>
                <w:szCs w:val="20"/>
              </w:rPr>
            </w:pPr>
            <w:r w:rsidRPr="00820E29">
              <w:rPr>
                <w:rFonts w:cstheme="minorHAnsi"/>
                <w:b/>
                <w:sz w:val="20"/>
                <w:szCs w:val="20"/>
              </w:rPr>
              <w:t>1.3.2021</w:t>
            </w:r>
          </w:p>
        </w:tc>
        <w:tc>
          <w:tcPr>
            <w:tcW w:w="1253" w:type="dxa"/>
            <w:tcBorders>
              <w:top w:val="single" w:sz="12" w:space="0" w:color="000000"/>
              <w:bottom w:val="thickThinSmallGap" w:sz="12" w:space="0" w:color="auto"/>
            </w:tcBorders>
            <w:vAlign w:val="center"/>
          </w:tcPr>
          <w:p w14:paraId="6BF0C5F6" w14:textId="77777777" w:rsidR="00FC5218" w:rsidRPr="00820E29" w:rsidRDefault="00FC5218" w:rsidP="00BA4E31">
            <w:pPr>
              <w:jc w:val="right"/>
              <w:rPr>
                <w:rFonts w:cstheme="minorHAnsi"/>
                <w:b/>
                <w:sz w:val="20"/>
                <w:szCs w:val="20"/>
              </w:rPr>
            </w:pPr>
            <w:r w:rsidRPr="00820E29">
              <w:rPr>
                <w:rFonts w:cstheme="minorHAnsi"/>
                <w:b/>
                <w:sz w:val="20"/>
                <w:szCs w:val="20"/>
              </w:rPr>
              <w:t>Prírastky</w:t>
            </w:r>
          </w:p>
        </w:tc>
        <w:tc>
          <w:tcPr>
            <w:tcW w:w="1555" w:type="dxa"/>
            <w:tcBorders>
              <w:top w:val="single" w:sz="12" w:space="0" w:color="000000"/>
              <w:bottom w:val="thickThinSmallGap" w:sz="12" w:space="0" w:color="auto"/>
            </w:tcBorders>
            <w:vAlign w:val="center"/>
          </w:tcPr>
          <w:p w14:paraId="0EE76EB9" w14:textId="77777777" w:rsidR="00FC5218" w:rsidRPr="00820E29" w:rsidRDefault="00FC5218" w:rsidP="00BA4E31">
            <w:pPr>
              <w:jc w:val="right"/>
              <w:rPr>
                <w:rFonts w:cstheme="minorHAnsi"/>
                <w:b/>
                <w:sz w:val="20"/>
                <w:szCs w:val="20"/>
              </w:rPr>
            </w:pPr>
            <w:r w:rsidRPr="00820E29">
              <w:rPr>
                <w:rFonts w:cstheme="minorHAnsi"/>
                <w:b/>
                <w:sz w:val="20"/>
                <w:szCs w:val="20"/>
              </w:rPr>
              <w:t>Úbytky</w:t>
            </w:r>
          </w:p>
        </w:tc>
        <w:tc>
          <w:tcPr>
            <w:tcW w:w="1198" w:type="dxa"/>
            <w:tcBorders>
              <w:top w:val="single" w:sz="12" w:space="0" w:color="000000"/>
              <w:bottom w:val="thickThinSmallGap" w:sz="12" w:space="0" w:color="auto"/>
            </w:tcBorders>
            <w:shd w:val="clear" w:color="auto" w:fill="auto"/>
            <w:vAlign w:val="center"/>
          </w:tcPr>
          <w:p w14:paraId="5F8F6887" w14:textId="77777777" w:rsidR="00FC5218" w:rsidRPr="00820E29" w:rsidRDefault="00FC5218" w:rsidP="00BA4E31">
            <w:pPr>
              <w:jc w:val="right"/>
              <w:rPr>
                <w:rFonts w:cstheme="minorHAnsi"/>
                <w:b/>
                <w:sz w:val="20"/>
                <w:szCs w:val="20"/>
              </w:rPr>
            </w:pPr>
            <w:r w:rsidRPr="00820E29">
              <w:rPr>
                <w:rFonts w:cstheme="minorHAnsi"/>
                <w:b/>
                <w:sz w:val="20"/>
                <w:szCs w:val="20"/>
              </w:rPr>
              <w:t>Presuny</w:t>
            </w:r>
          </w:p>
        </w:tc>
        <w:tc>
          <w:tcPr>
            <w:tcW w:w="1392" w:type="dxa"/>
            <w:tcBorders>
              <w:top w:val="single" w:sz="12" w:space="0" w:color="000000"/>
              <w:bottom w:val="thickThinSmallGap" w:sz="12" w:space="0" w:color="auto"/>
            </w:tcBorders>
            <w:vAlign w:val="center"/>
          </w:tcPr>
          <w:p w14:paraId="1BA9DB29" w14:textId="77777777" w:rsidR="00FC5218" w:rsidRPr="00820E29" w:rsidRDefault="00FC5218" w:rsidP="00BA4E31">
            <w:pPr>
              <w:jc w:val="right"/>
              <w:rPr>
                <w:rFonts w:cstheme="minorHAnsi"/>
                <w:b/>
                <w:sz w:val="20"/>
                <w:szCs w:val="20"/>
              </w:rPr>
            </w:pPr>
            <w:r w:rsidRPr="00820E29">
              <w:rPr>
                <w:rFonts w:cstheme="minorHAnsi"/>
                <w:b/>
                <w:sz w:val="20"/>
                <w:szCs w:val="20"/>
              </w:rPr>
              <w:t>28.2.2022</w:t>
            </w:r>
          </w:p>
        </w:tc>
      </w:tr>
      <w:tr w:rsidR="00FC5218" w:rsidRPr="00820E29" w14:paraId="1E76B936" w14:textId="77777777" w:rsidTr="00BA4E31">
        <w:trPr>
          <w:trHeight w:val="404"/>
        </w:trPr>
        <w:tc>
          <w:tcPr>
            <w:tcW w:w="2586" w:type="dxa"/>
            <w:tcBorders>
              <w:top w:val="thickThinSmallGap" w:sz="12" w:space="0" w:color="auto"/>
            </w:tcBorders>
            <w:vAlign w:val="center"/>
          </w:tcPr>
          <w:p w14:paraId="449050D5" w14:textId="77777777" w:rsidR="00FC5218" w:rsidRPr="00820E29" w:rsidRDefault="00FC5218" w:rsidP="00BA4E31">
            <w:pPr>
              <w:rPr>
                <w:rFonts w:cstheme="minorHAnsi"/>
                <w:sz w:val="20"/>
                <w:szCs w:val="20"/>
              </w:rPr>
            </w:pPr>
          </w:p>
        </w:tc>
        <w:tc>
          <w:tcPr>
            <w:tcW w:w="1235" w:type="dxa"/>
            <w:tcBorders>
              <w:top w:val="thickThinSmallGap" w:sz="12" w:space="0" w:color="auto"/>
            </w:tcBorders>
            <w:vAlign w:val="center"/>
          </w:tcPr>
          <w:p w14:paraId="6F79E759" w14:textId="77777777" w:rsidR="00FC5218" w:rsidRPr="00820E29" w:rsidRDefault="00FC5218" w:rsidP="00BA4E31">
            <w:pPr>
              <w:jc w:val="right"/>
              <w:rPr>
                <w:rFonts w:cstheme="minorHAnsi"/>
                <w:sz w:val="20"/>
                <w:szCs w:val="20"/>
              </w:rPr>
            </w:pPr>
          </w:p>
        </w:tc>
        <w:tc>
          <w:tcPr>
            <w:tcW w:w="1253" w:type="dxa"/>
            <w:tcBorders>
              <w:top w:val="thickThinSmallGap" w:sz="12" w:space="0" w:color="auto"/>
            </w:tcBorders>
            <w:vAlign w:val="center"/>
          </w:tcPr>
          <w:p w14:paraId="32AD37B8" w14:textId="77777777" w:rsidR="00FC5218" w:rsidRPr="00820E29" w:rsidRDefault="00FC5218" w:rsidP="00BA4E31">
            <w:pPr>
              <w:jc w:val="right"/>
              <w:rPr>
                <w:rFonts w:cstheme="minorHAnsi"/>
                <w:sz w:val="20"/>
                <w:szCs w:val="20"/>
              </w:rPr>
            </w:pPr>
          </w:p>
        </w:tc>
        <w:tc>
          <w:tcPr>
            <w:tcW w:w="1555" w:type="dxa"/>
            <w:tcBorders>
              <w:top w:val="thickThinSmallGap" w:sz="12" w:space="0" w:color="auto"/>
            </w:tcBorders>
            <w:vAlign w:val="center"/>
          </w:tcPr>
          <w:p w14:paraId="3A3F6762" w14:textId="77777777" w:rsidR="00FC5218" w:rsidRPr="00820E29" w:rsidRDefault="00FC5218" w:rsidP="00BA4E31">
            <w:pPr>
              <w:jc w:val="right"/>
              <w:rPr>
                <w:rFonts w:cstheme="minorHAnsi"/>
                <w:sz w:val="20"/>
                <w:szCs w:val="20"/>
              </w:rPr>
            </w:pPr>
          </w:p>
        </w:tc>
        <w:tc>
          <w:tcPr>
            <w:tcW w:w="1198" w:type="dxa"/>
            <w:tcBorders>
              <w:top w:val="thickThinSmallGap" w:sz="12" w:space="0" w:color="auto"/>
            </w:tcBorders>
            <w:shd w:val="clear" w:color="auto" w:fill="auto"/>
            <w:vAlign w:val="center"/>
          </w:tcPr>
          <w:p w14:paraId="2D6DF6C4" w14:textId="77777777" w:rsidR="00FC5218" w:rsidRPr="00820E29" w:rsidRDefault="00FC5218" w:rsidP="00BA4E31">
            <w:pPr>
              <w:jc w:val="right"/>
              <w:rPr>
                <w:rFonts w:cstheme="minorHAnsi"/>
                <w:sz w:val="20"/>
                <w:szCs w:val="20"/>
              </w:rPr>
            </w:pPr>
          </w:p>
        </w:tc>
        <w:tc>
          <w:tcPr>
            <w:tcW w:w="1392" w:type="dxa"/>
            <w:tcBorders>
              <w:top w:val="thickThinSmallGap" w:sz="12" w:space="0" w:color="auto"/>
            </w:tcBorders>
            <w:vAlign w:val="center"/>
          </w:tcPr>
          <w:p w14:paraId="6EA080B6" w14:textId="77777777" w:rsidR="00FC5218" w:rsidRPr="00820E29" w:rsidRDefault="00FC5218" w:rsidP="00BA4E31">
            <w:pPr>
              <w:jc w:val="right"/>
              <w:rPr>
                <w:rFonts w:cstheme="minorHAnsi"/>
                <w:sz w:val="20"/>
                <w:szCs w:val="20"/>
              </w:rPr>
            </w:pPr>
          </w:p>
        </w:tc>
      </w:tr>
      <w:tr w:rsidR="00FC5218" w:rsidRPr="00820E29" w14:paraId="7C2A8ABC" w14:textId="77777777" w:rsidTr="00BA4E31">
        <w:tc>
          <w:tcPr>
            <w:tcW w:w="2586" w:type="dxa"/>
            <w:vAlign w:val="center"/>
          </w:tcPr>
          <w:p w14:paraId="4BAC0018" w14:textId="77777777" w:rsidR="00FC5218" w:rsidRPr="00820E29" w:rsidRDefault="00FC5218" w:rsidP="00BA4E31">
            <w:pPr>
              <w:rPr>
                <w:rFonts w:cstheme="minorHAnsi"/>
                <w:sz w:val="20"/>
                <w:szCs w:val="20"/>
              </w:rPr>
            </w:pPr>
            <w:r w:rsidRPr="00820E29">
              <w:rPr>
                <w:rFonts w:cstheme="minorHAnsi"/>
                <w:sz w:val="20"/>
                <w:szCs w:val="20"/>
              </w:rPr>
              <w:t>Pozemky</w:t>
            </w:r>
          </w:p>
        </w:tc>
        <w:tc>
          <w:tcPr>
            <w:tcW w:w="1235" w:type="dxa"/>
            <w:vAlign w:val="center"/>
          </w:tcPr>
          <w:p w14:paraId="208C6A65" w14:textId="77777777" w:rsidR="00FC5218" w:rsidRPr="00820E29" w:rsidRDefault="00FC5218" w:rsidP="00BA4E31">
            <w:pPr>
              <w:jc w:val="right"/>
              <w:rPr>
                <w:rFonts w:cstheme="minorHAnsi"/>
                <w:sz w:val="20"/>
                <w:szCs w:val="20"/>
              </w:rPr>
            </w:pPr>
            <w:r w:rsidRPr="00820E29">
              <w:rPr>
                <w:rFonts w:cs="Calibri"/>
                <w:sz w:val="20"/>
                <w:szCs w:val="20"/>
              </w:rPr>
              <w:t>107 380</w:t>
            </w:r>
          </w:p>
        </w:tc>
        <w:tc>
          <w:tcPr>
            <w:tcW w:w="1253" w:type="dxa"/>
            <w:vAlign w:val="center"/>
          </w:tcPr>
          <w:p w14:paraId="45DA57B8" w14:textId="77777777" w:rsidR="00FC5218" w:rsidRPr="00820E29" w:rsidRDefault="00FC5218" w:rsidP="00BA4E31">
            <w:pPr>
              <w:jc w:val="right"/>
              <w:rPr>
                <w:rFonts w:cstheme="minorHAnsi"/>
                <w:sz w:val="20"/>
                <w:szCs w:val="20"/>
              </w:rPr>
            </w:pPr>
            <w:r w:rsidRPr="00820E29">
              <w:rPr>
                <w:rFonts w:cs="Calibri"/>
                <w:sz w:val="20"/>
                <w:szCs w:val="20"/>
              </w:rPr>
              <w:t>21</w:t>
            </w:r>
          </w:p>
        </w:tc>
        <w:tc>
          <w:tcPr>
            <w:tcW w:w="1555" w:type="dxa"/>
            <w:vAlign w:val="center"/>
          </w:tcPr>
          <w:p w14:paraId="6463FC11" w14:textId="77777777" w:rsidR="00FC5218" w:rsidRPr="00820E29" w:rsidRDefault="00FC5218" w:rsidP="00BA4E31">
            <w:pPr>
              <w:jc w:val="right"/>
              <w:rPr>
                <w:rFonts w:cstheme="minorHAnsi"/>
                <w:sz w:val="20"/>
                <w:szCs w:val="20"/>
              </w:rPr>
            </w:pPr>
            <w:r w:rsidRPr="00820E29">
              <w:rPr>
                <w:rFonts w:cs="Calibri"/>
                <w:sz w:val="20"/>
                <w:szCs w:val="20"/>
              </w:rPr>
              <w:t>(7)</w:t>
            </w:r>
          </w:p>
        </w:tc>
        <w:tc>
          <w:tcPr>
            <w:tcW w:w="1198" w:type="dxa"/>
            <w:shd w:val="clear" w:color="auto" w:fill="auto"/>
            <w:vAlign w:val="center"/>
          </w:tcPr>
          <w:p w14:paraId="6ACA0A4A" w14:textId="77777777" w:rsidR="00FC5218" w:rsidRPr="00820E29" w:rsidRDefault="00FC5218" w:rsidP="00BA4E31">
            <w:pPr>
              <w:jc w:val="right"/>
              <w:rPr>
                <w:rFonts w:cstheme="minorHAnsi"/>
                <w:sz w:val="20"/>
                <w:szCs w:val="20"/>
              </w:rPr>
            </w:pPr>
            <w:r w:rsidRPr="00820E29">
              <w:rPr>
                <w:rFonts w:cs="Calibri"/>
                <w:sz w:val="20"/>
                <w:szCs w:val="20"/>
              </w:rPr>
              <w:t>3 035</w:t>
            </w:r>
          </w:p>
        </w:tc>
        <w:tc>
          <w:tcPr>
            <w:tcW w:w="1392" w:type="dxa"/>
            <w:vAlign w:val="center"/>
          </w:tcPr>
          <w:p w14:paraId="63F9AB39" w14:textId="77777777" w:rsidR="00FC5218" w:rsidRPr="00820E29" w:rsidRDefault="00FC5218" w:rsidP="00BA4E31">
            <w:pPr>
              <w:jc w:val="right"/>
              <w:rPr>
                <w:rFonts w:cstheme="minorHAnsi"/>
                <w:sz w:val="20"/>
                <w:szCs w:val="20"/>
              </w:rPr>
            </w:pPr>
            <w:r w:rsidRPr="00820E29">
              <w:rPr>
                <w:rFonts w:cs="Calibri"/>
                <w:sz w:val="20"/>
                <w:szCs w:val="20"/>
              </w:rPr>
              <w:t>110 429</w:t>
            </w:r>
          </w:p>
        </w:tc>
      </w:tr>
      <w:tr w:rsidR="00FC5218" w:rsidRPr="00820E29" w14:paraId="174B2ABB" w14:textId="77777777" w:rsidTr="00BA4E31">
        <w:tc>
          <w:tcPr>
            <w:tcW w:w="2586" w:type="dxa"/>
            <w:vAlign w:val="center"/>
          </w:tcPr>
          <w:p w14:paraId="0719571F" w14:textId="77777777" w:rsidR="00FC5218" w:rsidRPr="00820E29" w:rsidRDefault="00FC5218" w:rsidP="00BA4E31">
            <w:pPr>
              <w:rPr>
                <w:rFonts w:cstheme="minorHAnsi"/>
                <w:sz w:val="20"/>
                <w:szCs w:val="20"/>
              </w:rPr>
            </w:pPr>
            <w:r w:rsidRPr="00820E29">
              <w:rPr>
                <w:rFonts w:cstheme="minorHAnsi"/>
                <w:sz w:val="20"/>
                <w:szCs w:val="20"/>
              </w:rPr>
              <w:t>Budovy, haly, stavby</w:t>
            </w:r>
          </w:p>
        </w:tc>
        <w:tc>
          <w:tcPr>
            <w:tcW w:w="1235" w:type="dxa"/>
            <w:vAlign w:val="center"/>
          </w:tcPr>
          <w:p w14:paraId="722FE772" w14:textId="77777777" w:rsidR="00FC5218" w:rsidRPr="00820E29" w:rsidRDefault="00FC5218" w:rsidP="00BA4E31">
            <w:pPr>
              <w:jc w:val="right"/>
              <w:rPr>
                <w:rFonts w:cstheme="minorHAnsi"/>
                <w:sz w:val="20"/>
                <w:szCs w:val="20"/>
              </w:rPr>
            </w:pPr>
            <w:r w:rsidRPr="00820E29">
              <w:rPr>
                <w:rFonts w:cs="Calibri"/>
                <w:sz w:val="20"/>
                <w:szCs w:val="20"/>
              </w:rPr>
              <w:t>425 415</w:t>
            </w:r>
          </w:p>
        </w:tc>
        <w:tc>
          <w:tcPr>
            <w:tcW w:w="1253" w:type="dxa"/>
            <w:vAlign w:val="center"/>
          </w:tcPr>
          <w:p w14:paraId="32CF008B" w14:textId="77777777" w:rsidR="00FC5218" w:rsidRPr="00820E29" w:rsidRDefault="00FC5218" w:rsidP="00BA4E31">
            <w:pPr>
              <w:jc w:val="right"/>
              <w:rPr>
                <w:rFonts w:cstheme="minorHAnsi"/>
                <w:sz w:val="20"/>
                <w:szCs w:val="20"/>
              </w:rPr>
            </w:pPr>
            <w:r w:rsidRPr="00820E29">
              <w:rPr>
                <w:rFonts w:cs="Calibri"/>
                <w:sz w:val="20"/>
                <w:szCs w:val="20"/>
              </w:rPr>
              <w:t>15 805</w:t>
            </w:r>
          </w:p>
        </w:tc>
        <w:tc>
          <w:tcPr>
            <w:tcW w:w="1555" w:type="dxa"/>
            <w:vAlign w:val="center"/>
          </w:tcPr>
          <w:p w14:paraId="4A549F59" w14:textId="77777777" w:rsidR="00FC5218" w:rsidRPr="00820E29" w:rsidRDefault="00FC5218" w:rsidP="00BA4E31">
            <w:pPr>
              <w:jc w:val="right"/>
              <w:rPr>
                <w:rFonts w:cstheme="minorHAnsi"/>
                <w:sz w:val="20"/>
                <w:szCs w:val="20"/>
              </w:rPr>
            </w:pPr>
            <w:r w:rsidRPr="00820E29">
              <w:rPr>
                <w:rFonts w:cs="Calibri"/>
                <w:sz w:val="20"/>
                <w:szCs w:val="20"/>
              </w:rPr>
              <w:t>(390)</w:t>
            </w:r>
          </w:p>
        </w:tc>
        <w:tc>
          <w:tcPr>
            <w:tcW w:w="1198" w:type="dxa"/>
            <w:shd w:val="clear" w:color="auto" w:fill="auto"/>
            <w:vAlign w:val="center"/>
          </w:tcPr>
          <w:p w14:paraId="2B7204C8" w14:textId="77777777" w:rsidR="00FC5218" w:rsidRPr="00820E29" w:rsidRDefault="00FC5218" w:rsidP="00BA4E31">
            <w:pPr>
              <w:jc w:val="right"/>
              <w:rPr>
                <w:rFonts w:cstheme="minorHAnsi"/>
                <w:sz w:val="20"/>
                <w:szCs w:val="20"/>
              </w:rPr>
            </w:pPr>
            <w:r w:rsidRPr="00820E29">
              <w:rPr>
                <w:rFonts w:cs="Calibri"/>
                <w:sz w:val="20"/>
                <w:szCs w:val="20"/>
              </w:rPr>
              <w:t>7 286</w:t>
            </w:r>
          </w:p>
        </w:tc>
        <w:tc>
          <w:tcPr>
            <w:tcW w:w="1392" w:type="dxa"/>
            <w:vAlign w:val="center"/>
          </w:tcPr>
          <w:p w14:paraId="502E3244" w14:textId="77777777" w:rsidR="00FC5218" w:rsidRPr="00820E29" w:rsidRDefault="00FC5218" w:rsidP="00BA4E31">
            <w:pPr>
              <w:jc w:val="right"/>
              <w:rPr>
                <w:rFonts w:cstheme="minorHAnsi"/>
                <w:sz w:val="20"/>
                <w:szCs w:val="20"/>
              </w:rPr>
            </w:pPr>
            <w:r w:rsidRPr="00820E29">
              <w:rPr>
                <w:rFonts w:cs="Calibri"/>
                <w:sz w:val="20"/>
                <w:szCs w:val="20"/>
              </w:rPr>
              <w:t>448 116</w:t>
            </w:r>
          </w:p>
        </w:tc>
      </w:tr>
      <w:tr w:rsidR="00FC5218" w:rsidRPr="00820E29" w14:paraId="17CCE4E2" w14:textId="77777777" w:rsidTr="00BA4E31">
        <w:tc>
          <w:tcPr>
            <w:tcW w:w="2586" w:type="dxa"/>
            <w:vAlign w:val="center"/>
          </w:tcPr>
          <w:p w14:paraId="39B2FB1C" w14:textId="77777777" w:rsidR="00FC5218" w:rsidRPr="00820E29" w:rsidRDefault="00FC5218" w:rsidP="00BA4E31">
            <w:pPr>
              <w:rPr>
                <w:rFonts w:cstheme="minorHAnsi"/>
                <w:sz w:val="20"/>
                <w:szCs w:val="20"/>
              </w:rPr>
            </w:pPr>
            <w:r w:rsidRPr="00820E29">
              <w:rPr>
                <w:rFonts w:cstheme="minorHAnsi"/>
                <w:sz w:val="20"/>
                <w:szCs w:val="20"/>
              </w:rPr>
              <w:t>Stroje, prístroje a zariadenia</w:t>
            </w:r>
          </w:p>
        </w:tc>
        <w:tc>
          <w:tcPr>
            <w:tcW w:w="1235" w:type="dxa"/>
            <w:vAlign w:val="center"/>
          </w:tcPr>
          <w:p w14:paraId="22583D56" w14:textId="77777777" w:rsidR="00FC5218" w:rsidRPr="00820E29" w:rsidRDefault="00FC5218" w:rsidP="00BA4E31">
            <w:pPr>
              <w:jc w:val="right"/>
              <w:rPr>
                <w:rFonts w:cstheme="minorHAnsi"/>
                <w:sz w:val="20"/>
                <w:szCs w:val="20"/>
              </w:rPr>
            </w:pPr>
            <w:r w:rsidRPr="00820E29">
              <w:rPr>
                <w:rFonts w:cs="Calibri"/>
                <w:sz w:val="20"/>
                <w:szCs w:val="20"/>
              </w:rPr>
              <w:t>27 812</w:t>
            </w:r>
          </w:p>
        </w:tc>
        <w:tc>
          <w:tcPr>
            <w:tcW w:w="1253" w:type="dxa"/>
            <w:vAlign w:val="center"/>
          </w:tcPr>
          <w:p w14:paraId="2E35CFC1" w14:textId="77777777" w:rsidR="00FC5218" w:rsidRPr="00820E29" w:rsidRDefault="00FC5218" w:rsidP="00BA4E31">
            <w:pPr>
              <w:jc w:val="right"/>
              <w:rPr>
                <w:rFonts w:cstheme="minorHAnsi"/>
                <w:sz w:val="20"/>
                <w:szCs w:val="20"/>
              </w:rPr>
            </w:pPr>
            <w:r w:rsidRPr="00820E29">
              <w:rPr>
                <w:rFonts w:cs="Calibri"/>
                <w:sz w:val="20"/>
                <w:szCs w:val="20"/>
              </w:rPr>
              <w:t>8 925</w:t>
            </w:r>
          </w:p>
        </w:tc>
        <w:tc>
          <w:tcPr>
            <w:tcW w:w="1555" w:type="dxa"/>
            <w:vAlign w:val="center"/>
          </w:tcPr>
          <w:p w14:paraId="616FEBD7" w14:textId="77777777" w:rsidR="00FC5218" w:rsidRPr="00820E29" w:rsidRDefault="00FC5218" w:rsidP="00BA4E31">
            <w:pPr>
              <w:jc w:val="right"/>
              <w:rPr>
                <w:rFonts w:cstheme="minorHAnsi"/>
                <w:sz w:val="20"/>
                <w:szCs w:val="20"/>
              </w:rPr>
            </w:pPr>
            <w:r w:rsidRPr="00820E29">
              <w:rPr>
                <w:rFonts w:cs="Calibri"/>
                <w:sz w:val="20"/>
                <w:szCs w:val="20"/>
              </w:rPr>
              <w:t>(418)</w:t>
            </w:r>
          </w:p>
        </w:tc>
        <w:tc>
          <w:tcPr>
            <w:tcW w:w="1198" w:type="dxa"/>
            <w:shd w:val="clear" w:color="auto" w:fill="auto"/>
            <w:vAlign w:val="center"/>
          </w:tcPr>
          <w:p w14:paraId="1DB770F2" w14:textId="77777777" w:rsidR="00FC5218" w:rsidRPr="00820E29" w:rsidRDefault="00FC5218" w:rsidP="00BA4E31">
            <w:pPr>
              <w:jc w:val="right"/>
              <w:rPr>
                <w:rFonts w:cstheme="minorHAnsi"/>
                <w:sz w:val="20"/>
                <w:szCs w:val="20"/>
              </w:rPr>
            </w:pPr>
            <w:r w:rsidRPr="00820E29">
              <w:rPr>
                <w:rFonts w:cs="Calibri"/>
                <w:sz w:val="20"/>
                <w:szCs w:val="20"/>
              </w:rPr>
              <w:t>145</w:t>
            </w:r>
          </w:p>
        </w:tc>
        <w:tc>
          <w:tcPr>
            <w:tcW w:w="1392" w:type="dxa"/>
            <w:vAlign w:val="center"/>
          </w:tcPr>
          <w:p w14:paraId="2174C597" w14:textId="77777777" w:rsidR="00FC5218" w:rsidRPr="00820E29" w:rsidRDefault="00FC5218" w:rsidP="00BA4E31">
            <w:pPr>
              <w:jc w:val="right"/>
              <w:rPr>
                <w:rFonts w:cstheme="minorHAnsi"/>
                <w:sz w:val="20"/>
                <w:szCs w:val="20"/>
              </w:rPr>
            </w:pPr>
            <w:r w:rsidRPr="00820E29">
              <w:rPr>
                <w:rFonts w:cs="Calibri"/>
                <w:sz w:val="20"/>
                <w:szCs w:val="20"/>
              </w:rPr>
              <w:t>36 464</w:t>
            </w:r>
          </w:p>
        </w:tc>
      </w:tr>
      <w:tr w:rsidR="00FC5218" w:rsidRPr="00820E29" w14:paraId="143ECB40" w14:textId="77777777" w:rsidTr="00BA4E31">
        <w:tc>
          <w:tcPr>
            <w:tcW w:w="2586" w:type="dxa"/>
            <w:vAlign w:val="center"/>
          </w:tcPr>
          <w:p w14:paraId="2A758054" w14:textId="77777777" w:rsidR="00FC5218" w:rsidRPr="00820E29" w:rsidRDefault="00FC5218" w:rsidP="00BA4E31">
            <w:pPr>
              <w:rPr>
                <w:rFonts w:cstheme="minorHAnsi"/>
                <w:sz w:val="20"/>
                <w:szCs w:val="20"/>
              </w:rPr>
            </w:pPr>
            <w:r w:rsidRPr="00820E29">
              <w:rPr>
                <w:rFonts w:cstheme="minorHAnsi"/>
                <w:sz w:val="20"/>
                <w:szCs w:val="20"/>
              </w:rPr>
              <w:t>Dopravné prostriedky</w:t>
            </w:r>
          </w:p>
        </w:tc>
        <w:tc>
          <w:tcPr>
            <w:tcW w:w="1235" w:type="dxa"/>
            <w:vAlign w:val="center"/>
          </w:tcPr>
          <w:p w14:paraId="78C8E244" w14:textId="77777777" w:rsidR="00FC5218" w:rsidRPr="00820E29" w:rsidRDefault="00FC5218" w:rsidP="00BA4E31">
            <w:pPr>
              <w:jc w:val="right"/>
              <w:rPr>
                <w:rFonts w:cstheme="minorHAnsi"/>
                <w:sz w:val="20"/>
                <w:szCs w:val="20"/>
              </w:rPr>
            </w:pPr>
            <w:r w:rsidRPr="00820E29">
              <w:rPr>
                <w:rFonts w:cs="Calibri"/>
                <w:sz w:val="20"/>
                <w:szCs w:val="20"/>
              </w:rPr>
              <w:t>13 216</w:t>
            </w:r>
          </w:p>
        </w:tc>
        <w:tc>
          <w:tcPr>
            <w:tcW w:w="1253" w:type="dxa"/>
            <w:vAlign w:val="center"/>
          </w:tcPr>
          <w:p w14:paraId="4D9D3D0B" w14:textId="77777777" w:rsidR="00FC5218" w:rsidRPr="00820E29" w:rsidRDefault="00FC5218" w:rsidP="00BA4E31">
            <w:pPr>
              <w:jc w:val="right"/>
              <w:rPr>
                <w:rFonts w:cstheme="minorHAnsi"/>
                <w:sz w:val="20"/>
                <w:szCs w:val="20"/>
              </w:rPr>
            </w:pPr>
            <w:r w:rsidRPr="00820E29">
              <w:rPr>
                <w:rFonts w:cs="Calibri"/>
                <w:sz w:val="20"/>
                <w:szCs w:val="20"/>
              </w:rPr>
              <w:t>720</w:t>
            </w:r>
          </w:p>
        </w:tc>
        <w:tc>
          <w:tcPr>
            <w:tcW w:w="1555" w:type="dxa"/>
            <w:vAlign w:val="center"/>
          </w:tcPr>
          <w:p w14:paraId="243BB008" w14:textId="77777777" w:rsidR="00FC5218" w:rsidRPr="00820E29" w:rsidRDefault="00FC5218" w:rsidP="00BA4E31">
            <w:pPr>
              <w:jc w:val="right"/>
              <w:rPr>
                <w:rFonts w:cstheme="minorHAnsi"/>
                <w:sz w:val="20"/>
                <w:szCs w:val="20"/>
              </w:rPr>
            </w:pPr>
            <w:r w:rsidRPr="00820E29">
              <w:rPr>
                <w:rFonts w:cs="Calibri"/>
                <w:sz w:val="20"/>
                <w:szCs w:val="20"/>
              </w:rPr>
              <w:t>(1 945)</w:t>
            </w:r>
          </w:p>
        </w:tc>
        <w:tc>
          <w:tcPr>
            <w:tcW w:w="1198" w:type="dxa"/>
            <w:shd w:val="clear" w:color="auto" w:fill="auto"/>
            <w:vAlign w:val="center"/>
          </w:tcPr>
          <w:p w14:paraId="20DCDF00" w14:textId="77777777" w:rsidR="00FC5218" w:rsidRPr="00820E29" w:rsidRDefault="00FC5218" w:rsidP="00BA4E31">
            <w:pPr>
              <w:jc w:val="right"/>
              <w:rPr>
                <w:rFonts w:cstheme="minorHAnsi"/>
                <w:sz w:val="20"/>
                <w:szCs w:val="20"/>
              </w:rPr>
            </w:pPr>
            <w:r w:rsidRPr="00820E29">
              <w:rPr>
                <w:rFonts w:cs="Calibri"/>
                <w:sz w:val="20"/>
                <w:szCs w:val="20"/>
              </w:rPr>
              <w:t>418</w:t>
            </w:r>
          </w:p>
        </w:tc>
        <w:tc>
          <w:tcPr>
            <w:tcW w:w="1392" w:type="dxa"/>
            <w:vAlign w:val="center"/>
          </w:tcPr>
          <w:p w14:paraId="5463D066" w14:textId="77777777" w:rsidR="00FC5218" w:rsidRPr="00820E29" w:rsidRDefault="00FC5218" w:rsidP="00BA4E31">
            <w:pPr>
              <w:jc w:val="right"/>
              <w:rPr>
                <w:rFonts w:cstheme="minorHAnsi"/>
                <w:sz w:val="20"/>
                <w:szCs w:val="20"/>
              </w:rPr>
            </w:pPr>
            <w:r w:rsidRPr="00820E29">
              <w:rPr>
                <w:rFonts w:cs="Calibri"/>
                <w:sz w:val="20"/>
                <w:szCs w:val="20"/>
              </w:rPr>
              <w:t>12 409</w:t>
            </w:r>
          </w:p>
        </w:tc>
      </w:tr>
      <w:tr w:rsidR="00FC5218" w:rsidRPr="00820E29" w14:paraId="49FC5D67" w14:textId="77777777" w:rsidTr="00BA4E31">
        <w:tc>
          <w:tcPr>
            <w:tcW w:w="2586" w:type="dxa"/>
            <w:vAlign w:val="center"/>
          </w:tcPr>
          <w:p w14:paraId="480802D5" w14:textId="77777777" w:rsidR="00FC5218" w:rsidRPr="00820E29" w:rsidRDefault="00FC5218" w:rsidP="00BA4E31">
            <w:pPr>
              <w:rPr>
                <w:rFonts w:cstheme="minorHAnsi"/>
                <w:sz w:val="20"/>
                <w:szCs w:val="20"/>
              </w:rPr>
            </w:pPr>
            <w:r w:rsidRPr="00820E29">
              <w:rPr>
                <w:rFonts w:cstheme="minorHAnsi"/>
                <w:sz w:val="20"/>
                <w:szCs w:val="20"/>
              </w:rPr>
              <w:t>Inventár</w:t>
            </w:r>
          </w:p>
        </w:tc>
        <w:tc>
          <w:tcPr>
            <w:tcW w:w="1235" w:type="dxa"/>
            <w:vAlign w:val="center"/>
          </w:tcPr>
          <w:p w14:paraId="76618223" w14:textId="77777777" w:rsidR="00FC5218" w:rsidRPr="00820E29" w:rsidRDefault="00FC5218" w:rsidP="00BA4E31">
            <w:pPr>
              <w:jc w:val="right"/>
              <w:rPr>
                <w:rFonts w:cstheme="minorHAnsi"/>
                <w:sz w:val="20"/>
                <w:szCs w:val="20"/>
              </w:rPr>
            </w:pPr>
            <w:r w:rsidRPr="00820E29">
              <w:rPr>
                <w:rFonts w:cs="Calibri"/>
                <w:sz w:val="20"/>
                <w:szCs w:val="20"/>
              </w:rPr>
              <w:t>103 785</w:t>
            </w:r>
          </w:p>
        </w:tc>
        <w:tc>
          <w:tcPr>
            <w:tcW w:w="1253" w:type="dxa"/>
            <w:vAlign w:val="center"/>
          </w:tcPr>
          <w:p w14:paraId="15CA73FA" w14:textId="77777777" w:rsidR="00FC5218" w:rsidRPr="00820E29" w:rsidRDefault="00FC5218" w:rsidP="00BA4E31">
            <w:pPr>
              <w:jc w:val="right"/>
              <w:rPr>
                <w:rFonts w:cstheme="minorHAnsi"/>
                <w:sz w:val="20"/>
                <w:szCs w:val="20"/>
              </w:rPr>
            </w:pPr>
            <w:r w:rsidRPr="00820E29">
              <w:rPr>
                <w:rFonts w:cs="Calibri"/>
                <w:sz w:val="20"/>
                <w:szCs w:val="20"/>
              </w:rPr>
              <w:t>17 661</w:t>
            </w:r>
          </w:p>
        </w:tc>
        <w:tc>
          <w:tcPr>
            <w:tcW w:w="1555" w:type="dxa"/>
            <w:vAlign w:val="center"/>
          </w:tcPr>
          <w:p w14:paraId="12CFE9A8" w14:textId="77777777" w:rsidR="00FC5218" w:rsidRPr="00820E29" w:rsidRDefault="00FC5218" w:rsidP="00BA4E31">
            <w:pPr>
              <w:jc w:val="right"/>
              <w:rPr>
                <w:rFonts w:cstheme="minorHAnsi"/>
                <w:sz w:val="20"/>
                <w:szCs w:val="20"/>
              </w:rPr>
            </w:pPr>
            <w:r w:rsidRPr="00820E29">
              <w:rPr>
                <w:rFonts w:cs="Calibri"/>
                <w:sz w:val="20"/>
                <w:szCs w:val="20"/>
              </w:rPr>
              <w:t>(2 805)</w:t>
            </w:r>
          </w:p>
        </w:tc>
        <w:tc>
          <w:tcPr>
            <w:tcW w:w="1198" w:type="dxa"/>
            <w:shd w:val="clear" w:color="auto" w:fill="auto"/>
            <w:vAlign w:val="center"/>
          </w:tcPr>
          <w:p w14:paraId="4D438F79" w14:textId="77777777" w:rsidR="00FC5218" w:rsidRPr="00820E29" w:rsidRDefault="00FC5218" w:rsidP="00BA4E31">
            <w:pPr>
              <w:jc w:val="right"/>
              <w:rPr>
                <w:rFonts w:cstheme="minorHAnsi"/>
                <w:sz w:val="20"/>
                <w:szCs w:val="20"/>
              </w:rPr>
            </w:pPr>
            <w:r w:rsidRPr="00820E29">
              <w:rPr>
                <w:rFonts w:cs="Calibri"/>
                <w:sz w:val="20"/>
                <w:szCs w:val="20"/>
              </w:rPr>
              <w:t>42</w:t>
            </w:r>
          </w:p>
        </w:tc>
        <w:tc>
          <w:tcPr>
            <w:tcW w:w="1392" w:type="dxa"/>
            <w:vAlign w:val="center"/>
          </w:tcPr>
          <w:p w14:paraId="33E3ECB3" w14:textId="77777777" w:rsidR="00FC5218" w:rsidRPr="00820E29" w:rsidRDefault="00FC5218" w:rsidP="00BA4E31">
            <w:pPr>
              <w:jc w:val="right"/>
              <w:rPr>
                <w:rFonts w:cstheme="minorHAnsi"/>
                <w:sz w:val="20"/>
                <w:szCs w:val="20"/>
              </w:rPr>
            </w:pPr>
            <w:r w:rsidRPr="00820E29">
              <w:rPr>
                <w:rFonts w:cs="Calibri"/>
                <w:sz w:val="20"/>
                <w:szCs w:val="20"/>
              </w:rPr>
              <w:t>118 683</w:t>
            </w:r>
          </w:p>
        </w:tc>
      </w:tr>
      <w:tr w:rsidR="00FC5218" w:rsidRPr="00820E29" w14:paraId="73F50053" w14:textId="77777777" w:rsidTr="00BA4E31">
        <w:tc>
          <w:tcPr>
            <w:tcW w:w="2586" w:type="dxa"/>
            <w:vAlign w:val="center"/>
          </w:tcPr>
          <w:p w14:paraId="7198121B" w14:textId="77777777" w:rsidR="00FC5218" w:rsidRPr="00820E29" w:rsidRDefault="00FC5218" w:rsidP="00BA4E31">
            <w:pPr>
              <w:rPr>
                <w:rFonts w:cstheme="minorHAnsi"/>
                <w:sz w:val="20"/>
                <w:szCs w:val="20"/>
              </w:rPr>
            </w:pPr>
            <w:r w:rsidRPr="00820E29">
              <w:rPr>
                <w:rFonts w:cstheme="minorHAnsi"/>
                <w:sz w:val="20"/>
                <w:szCs w:val="20"/>
              </w:rPr>
              <w:t>Nedokončený dlhodobý hmotný majetok</w:t>
            </w:r>
          </w:p>
        </w:tc>
        <w:tc>
          <w:tcPr>
            <w:tcW w:w="1235" w:type="dxa"/>
            <w:vAlign w:val="center"/>
          </w:tcPr>
          <w:p w14:paraId="71FB7FE8" w14:textId="77777777" w:rsidR="00FC5218" w:rsidRPr="00820E29" w:rsidRDefault="00FC5218" w:rsidP="00BA4E31">
            <w:pPr>
              <w:jc w:val="right"/>
              <w:rPr>
                <w:rFonts w:cstheme="minorHAnsi"/>
                <w:sz w:val="20"/>
                <w:szCs w:val="20"/>
              </w:rPr>
            </w:pPr>
            <w:r w:rsidRPr="00820E29">
              <w:rPr>
                <w:rFonts w:cs="Calibri"/>
                <w:sz w:val="20"/>
                <w:szCs w:val="20"/>
              </w:rPr>
              <w:t>17 259</w:t>
            </w:r>
          </w:p>
        </w:tc>
        <w:tc>
          <w:tcPr>
            <w:tcW w:w="1253" w:type="dxa"/>
            <w:vAlign w:val="center"/>
          </w:tcPr>
          <w:p w14:paraId="5866C8E9" w14:textId="77777777" w:rsidR="00FC5218" w:rsidRPr="00820E29" w:rsidRDefault="00FC5218" w:rsidP="00BA4E31">
            <w:pPr>
              <w:jc w:val="right"/>
              <w:rPr>
                <w:rFonts w:cstheme="minorHAnsi"/>
                <w:sz w:val="20"/>
                <w:szCs w:val="20"/>
              </w:rPr>
            </w:pPr>
            <w:r w:rsidRPr="00820E29">
              <w:rPr>
                <w:rFonts w:cs="Calibri"/>
                <w:sz w:val="20"/>
                <w:szCs w:val="20"/>
              </w:rPr>
              <w:t>5 018</w:t>
            </w:r>
          </w:p>
        </w:tc>
        <w:tc>
          <w:tcPr>
            <w:tcW w:w="1555" w:type="dxa"/>
            <w:vAlign w:val="center"/>
          </w:tcPr>
          <w:p w14:paraId="7A36868E" w14:textId="77777777" w:rsidR="00FC5218" w:rsidRPr="00820E29" w:rsidRDefault="00FC5218" w:rsidP="00BA4E31">
            <w:pPr>
              <w:jc w:val="right"/>
              <w:rPr>
                <w:rFonts w:cstheme="minorHAnsi"/>
                <w:sz w:val="20"/>
                <w:szCs w:val="20"/>
              </w:rPr>
            </w:pPr>
            <w:r w:rsidRPr="00820E29">
              <w:rPr>
                <w:rFonts w:cs="Calibri"/>
                <w:sz w:val="20"/>
                <w:szCs w:val="20"/>
              </w:rPr>
              <w:t>(1 189)</w:t>
            </w:r>
          </w:p>
        </w:tc>
        <w:tc>
          <w:tcPr>
            <w:tcW w:w="1198" w:type="dxa"/>
            <w:shd w:val="clear" w:color="auto" w:fill="auto"/>
            <w:vAlign w:val="center"/>
          </w:tcPr>
          <w:p w14:paraId="18D4F5B7" w14:textId="77777777" w:rsidR="00FC5218" w:rsidRPr="00820E29" w:rsidRDefault="00FC5218" w:rsidP="00BA4E31">
            <w:pPr>
              <w:jc w:val="right"/>
              <w:rPr>
                <w:rFonts w:cstheme="minorHAnsi"/>
                <w:sz w:val="20"/>
                <w:szCs w:val="20"/>
              </w:rPr>
            </w:pPr>
            <w:r w:rsidRPr="00820E29">
              <w:rPr>
                <w:rFonts w:cs="Calibri"/>
                <w:sz w:val="20"/>
                <w:szCs w:val="20"/>
              </w:rPr>
              <w:t>(10 926)</w:t>
            </w:r>
          </w:p>
        </w:tc>
        <w:tc>
          <w:tcPr>
            <w:tcW w:w="1392" w:type="dxa"/>
            <w:vAlign w:val="center"/>
          </w:tcPr>
          <w:p w14:paraId="3CE33856" w14:textId="77777777" w:rsidR="00FC5218" w:rsidRPr="00820E29" w:rsidRDefault="00FC5218" w:rsidP="00BA4E31">
            <w:pPr>
              <w:jc w:val="right"/>
              <w:rPr>
                <w:rFonts w:cstheme="minorHAnsi"/>
                <w:sz w:val="20"/>
                <w:szCs w:val="20"/>
              </w:rPr>
            </w:pPr>
            <w:r w:rsidRPr="00820E29">
              <w:rPr>
                <w:rFonts w:cs="Calibri"/>
                <w:sz w:val="20"/>
                <w:szCs w:val="20"/>
              </w:rPr>
              <w:t>10 162</w:t>
            </w:r>
          </w:p>
        </w:tc>
      </w:tr>
      <w:tr w:rsidR="00FC5218" w:rsidRPr="00820E29" w14:paraId="767C8A55" w14:textId="77777777" w:rsidTr="00BA4E31">
        <w:tc>
          <w:tcPr>
            <w:tcW w:w="2586" w:type="dxa"/>
            <w:vAlign w:val="center"/>
          </w:tcPr>
          <w:p w14:paraId="191A5C20" w14:textId="77777777" w:rsidR="00FC5218" w:rsidRPr="00820E29" w:rsidRDefault="00FC5218" w:rsidP="00BA4E31">
            <w:pPr>
              <w:rPr>
                <w:rFonts w:cstheme="minorHAnsi"/>
                <w:sz w:val="20"/>
                <w:szCs w:val="20"/>
              </w:rPr>
            </w:pPr>
            <w:r w:rsidRPr="00820E29">
              <w:rPr>
                <w:rFonts w:cstheme="minorHAnsi"/>
                <w:sz w:val="20"/>
                <w:szCs w:val="20"/>
              </w:rPr>
              <w:t>Poskytnuté zálohy</w:t>
            </w:r>
          </w:p>
        </w:tc>
        <w:tc>
          <w:tcPr>
            <w:tcW w:w="1235" w:type="dxa"/>
            <w:vAlign w:val="center"/>
          </w:tcPr>
          <w:p w14:paraId="234D07BA" w14:textId="77777777" w:rsidR="00FC5218" w:rsidRPr="00820E29" w:rsidRDefault="00FC5218" w:rsidP="00BA4E31">
            <w:pPr>
              <w:jc w:val="right"/>
              <w:rPr>
                <w:rFonts w:cstheme="minorHAnsi"/>
                <w:sz w:val="20"/>
                <w:szCs w:val="20"/>
              </w:rPr>
            </w:pPr>
            <w:r w:rsidRPr="00820E29">
              <w:rPr>
                <w:rFonts w:cs="Calibri"/>
                <w:sz w:val="20"/>
                <w:szCs w:val="20"/>
              </w:rPr>
              <w:t>3 715</w:t>
            </w:r>
          </w:p>
        </w:tc>
        <w:tc>
          <w:tcPr>
            <w:tcW w:w="1253" w:type="dxa"/>
            <w:vAlign w:val="center"/>
          </w:tcPr>
          <w:p w14:paraId="5D2E24B7" w14:textId="77777777" w:rsidR="00FC5218" w:rsidRPr="00820E29" w:rsidRDefault="00FC5218" w:rsidP="00BA4E31">
            <w:pPr>
              <w:jc w:val="right"/>
              <w:rPr>
                <w:rFonts w:cstheme="minorHAnsi"/>
                <w:sz w:val="20"/>
                <w:szCs w:val="20"/>
              </w:rPr>
            </w:pPr>
            <w:r w:rsidRPr="00820E29">
              <w:rPr>
                <w:rFonts w:cs="Calibri"/>
                <w:sz w:val="20"/>
                <w:szCs w:val="20"/>
              </w:rPr>
              <w:t>25 781</w:t>
            </w:r>
          </w:p>
        </w:tc>
        <w:tc>
          <w:tcPr>
            <w:tcW w:w="1555" w:type="dxa"/>
            <w:vAlign w:val="center"/>
          </w:tcPr>
          <w:p w14:paraId="4E435885" w14:textId="77777777" w:rsidR="00FC5218" w:rsidRPr="00820E29" w:rsidRDefault="00FC5218" w:rsidP="00BA4E31">
            <w:pPr>
              <w:jc w:val="right"/>
              <w:rPr>
                <w:rFonts w:cstheme="minorHAnsi"/>
                <w:sz w:val="20"/>
                <w:szCs w:val="20"/>
              </w:rPr>
            </w:pPr>
            <w:r w:rsidRPr="00820E29">
              <w:rPr>
                <w:rFonts w:cs="Calibri"/>
                <w:sz w:val="20"/>
                <w:szCs w:val="20"/>
              </w:rPr>
              <w:t>-</w:t>
            </w:r>
          </w:p>
        </w:tc>
        <w:tc>
          <w:tcPr>
            <w:tcW w:w="1198" w:type="dxa"/>
            <w:shd w:val="clear" w:color="auto" w:fill="auto"/>
            <w:vAlign w:val="center"/>
          </w:tcPr>
          <w:p w14:paraId="08A7D092" w14:textId="77777777" w:rsidR="00FC5218" w:rsidRPr="00820E29" w:rsidRDefault="00FC5218" w:rsidP="00BA4E31">
            <w:pPr>
              <w:jc w:val="right"/>
              <w:rPr>
                <w:rFonts w:cstheme="minorHAnsi"/>
                <w:sz w:val="20"/>
                <w:szCs w:val="20"/>
              </w:rPr>
            </w:pPr>
            <w:r w:rsidRPr="00820E29">
              <w:rPr>
                <w:rFonts w:cs="Calibri"/>
                <w:sz w:val="20"/>
                <w:szCs w:val="20"/>
              </w:rPr>
              <w:t>-</w:t>
            </w:r>
          </w:p>
        </w:tc>
        <w:tc>
          <w:tcPr>
            <w:tcW w:w="1392" w:type="dxa"/>
            <w:vAlign w:val="center"/>
          </w:tcPr>
          <w:p w14:paraId="28F913E2" w14:textId="77777777" w:rsidR="00FC5218" w:rsidRPr="00820E29" w:rsidRDefault="00FC5218" w:rsidP="00BA4E31">
            <w:pPr>
              <w:jc w:val="right"/>
              <w:rPr>
                <w:rFonts w:cstheme="minorHAnsi"/>
                <w:sz w:val="20"/>
                <w:szCs w:val="20"/>
              </w:rPr>
            </w:pPr>
            <w:r w:rsidRPr="00820E29">
              <w:rPr>
                <w:rFonts w:cs="Calibri"/>
                <w:sz w:val="20"/>
                <w:szCs w:val="20"/>
              </w:rPr>
              <w:t>29 496</w:t>
            </w:r>
          </w:p>
        </w:tc>
      </w:tr>
      <w:tr w:rsidR="00FC5218" w:rsidRPr="00820E29" w14:paraId="3F45173B" w14:textId="77777777" w:rsidTr="00BA4E31">
        <w:tc>
          <w:tcPr>
            <w:tcW w:w="2586" w:type="dxa"/>
            <w:tcBorders>
              <w:bottom w:val="single" w:sz="12" w:space="0" w:color="000000"/>
            </w:tcBorders>
            <w:vAlign w:val="center"/>
          </w:tcPr>
          <w:p w14:paraId="22D3D8CA" w14:textId="77777777" w:rsidR="00FC5218" w:rsidRPr="00820E29" w:rsidRDefault="00FC5218" w:rsidP="00BA4E31">
            <w:pPr>
              <w:rPr>
                <w:rFonts w:cstheme="minorHAnsi"/>
                <w:sz w:val="20"/>
                <w:szCs w:val="20"/>
              </w:rPr>
            </w:pPr>
          </w:p>
        </w:tc>
        <w:tc>
          <w:tcPr>
            <w:tcW w:w="1235" w:type="dxa"/>
            <w:tcBorders>
              <w:bottom w:val="single" w:sz="12" w:space="0" w:color="000000"/>
            </w:tcBorders>
            <w:vAlign w:val="center"/>
          </w:tcPr>
          <w:p w14:paraId="3430853D" w14:textId="77777777" w:rsidR="00FC5218" w:rsidRPr="00820E29" w:rsidRDefault="00FC5218" w:rsidP="00BA4E31">
            <w:pPr>
              <w:jc w:val="right"/>
              <w:rPr>
                <w:rFonts w:cstheme="minorHAnsi"/>
                <w:sz w:val="20"/>
                <w:szCs w:val="20"/>
              </w:rPr>
            </w:pPr>
          </w:p>
        </w:tc>
        <w:tc>
          <w:tcPr>
            <w:tcW w:w="1253" w:type="dxa"/>
            <w:tcBorders>
              <w:bottom w:val="single" w:sz="12" w:space="0" w:color="000000"/>
            </w:tcBorders>
            <w:vAlign w:val="center"/>
          </w:tcPr>
          <w:p w14:paraId="4474566B" w14:textId="77777777" w:rsidR="00FC5218" w:rsidRPr="00820E29" w:rsidRDefault="00FC5218" w:rsidP="00BA4E31">
            <w:pPr>
              <w:jc w:val="right"/>
              <w:rPr>
                <w:rFonts w:cstheme="minorHAnsi"/>
                <w:sz w:val="20"/>
                <w:szCs w:val="20"/>
              </w:rPr>
            </w:pPr>
          </w:p>
        </w:tc>
        <w:tc>
          <w:tcPr>
            <w:tcW w:w="1555" w:type="dxa"/>
            <w:tcBorders>
              <w:bottom w:val="single" w:sz="12" w:space="0" w:color="000000"/>
            </w:tcBorders>
            <w:vAlign w:val="center"/>
          </w:tcPr>
          <w:p w14:paraId="3E2417DE" w14:textId="77777777" w:rsidR="00FC5218" w:rsidRPr="00820E29" w:rsidRDefault="00FC5218" w:rsidP="00BA4E31">
            <w:pPr>
              <w:jc w:val="right"/>
              <w:rPr>
                <w:rFonts w:cstheme="minorHAnsi"/>
                <w:sz w:val="20"/>
                <w:szCs w:val="20"/>
              </w:rPr>
            </w:pPr>
          </w:p>
        </w:tc>
        <w:tc>
          <w:tcPr>
            <w:tcW w:w="1198" w:type="dxa"/>
            <w:tcBorders>
              <w:bottom w:val="single" w:sz="12" w:space="0" w:color="000000"/>
            </w:tcBorders>
            <w:shd w:val="clear" w:color="auto" w:fill="auto"/>
            <w:vAlign w:val="center"/>
          </w:tcPr>
          <w:p w14:paraId="09B4870E" w14:textId="77777777" w:rsidR="00FC5218" w:rsidRPr="00820E29" w:rsidRDefault="00FC5218" w:rsidP="00BA4E31">
            <w:pPr>
              <w:jc w:val="right"/>
              <w:rPr>
                <w:rFonts w:cstheme="minorHAnsi"/>
                <w:sz w:val="20"/>
                <w:szCs w:val="20"/>
              </w:rPr>
            </w:pPr>
          </w:p>
        </w:tc>
        <w:tc>
          <w:tcPr>
            <w:tcW w:w="1392" w:type="dxa"/>
            <w:tcBorders>
              <w:bottom w:val="single" w:sz="12" w:space="0" w:color="000000"/>
            </w:tcBorders>
            <w:vAlign w:val="center"/>
          </w:tcPr>
          <w:p w14:paraId="6DADCAAC" w14:textId="77777777" w:rsidR="00FC5218" w:rsidRPr="00820E29" w:rsidRDefault="00FC5218" w:rsidP="00BA4E31">
            <w:pPr>
              <w:jc w:val="right"/>
              <w:rPr>
                <w:rFonts w:cstheme="minorHAnsi"/>
                <w:sz w:val="20"/>
                <w:szCs w:val="20"/>
              </w:rPr>
            </w:pPr>
          </w:p>
        </w:tc>
      </w:tr>
      <w:tr w:rsidR="00FC5218" w:rsidRPr="00820E29" w14:paraId="125C4146" w14:textId="77777777" w:rsidTr="00BA4E31">
        <w:trPr>
          <w:trHeight w:hRule="exact" w:val="397"/>
        </w:trPr>
        <w:tc>
          <w:tcPr>
            <w:tcW w:w="2586" w:type="dxa"/>
            <w:tcBorders>
              <w:top w:val="single" w:sz="12" w:space="0" w:color="000000"/>
              <w:bottom w:val="single" w:sz="12" w:space="0" w:color="000000"/>
            </w:tcBorders>
            <w:vAlign w:val="center"/>
          </w:tcPr>
          <w:p w14:paraId="5898F7E4" w14:textId="77777777" w:rsidR="00FC5218" w:rsidRPr="00820E29" w:rsidRDefault="00FC5218" w:rsidP="00BA4E31">
            <w:pPr>
              <w:rPr>
                <w:rFonts w:cstheme="minorHAnsi"/>
                <w:b/>
                <w:sz w:val="20"/>
                <w:szCs w:val="20"/>
              </w:rPr>
            </w:pPr>
            <w:r w:rsidRPr="00820E29">
              <w:rPr>
                <w:rFonts w:cstheme="minorHAnsi"/>
                <w:b/>
                <w:sz w:val="20"/>
                <w:szCs w:val="20"/>
              </w:rPr>
              <w:t>Celkom</w:t>
            </w:r>
          </w:p>
        </w:tc>
        <w:tc>
          <w:tcPr>
            <w:tcW w:w="1235" w:type="dxa"/>
            <w:tcBorders>
              <w:top w:val="single" w:sz="12" w:space="0" w:color="000000"/>
              <w:bottom w:val="single" w:sz="12" w:space="0" w:color="000000"/>
            </w:tcBorders>
            <w:vAlign w:val="center"/>
          </w:tcPr>
          <w:p w14:paraId="7F6ACE46" w14:textId="77777777" w:rsidR="00FC5218" w:rsidRPr="00820E29" w:rsidRDefault="00FC5218" w:rsidP="00BA4E31">
            <w:pPr>
              <w:jc w:val="right"/>
              <w:rPr>
                <w:rFonts w:cstheme="minorHAnsi"/>
                <w:b/>
                <w:sz w:val="20"/>
                <w:szCs w:val="20"/>
              </w:rPr>
            </w:pPr>
            <w:r w:rsidRPr="00820E29">
              <w:rPr>
                <w:rFonts w:cs="Calibri"/>
                <w:b/>
                <w:sz w:val="20"/>
                <w:szCs w:val="20"/>
              </w:rPr>
              <w:t>698 582</w:t>
            </w:r>
          </w:p>
        </w:tc>
        <w:tc>
          <w:tcPr>
            <w:tcW w:w="1253" w:type="dxa"/>
            <w:tcBorders>
              <w:top w:val="single" w:sz="12" w:space="0" w:color="000000"/>
              <w:bottom w:val="single" w:sz="12" w:space="0" w:color="000000"/>
            </w:tcBorders>
            <w:vAlign w:val="center"/>
          </w:tcPr>
          <w:p w14:paraId="3F785B93" w14:textId="77777777" w:rsidR="00FC5218" w:rsidRPr="00820E29" w:rsidRDefault="00FC5218" w:rsidP="00BA4E31">
            <w:pPr>
              <w:jc w:val="right"/>
              <w:rPr>
                <w:rFonts w:cstheme="minorHAnsi"/>
                <w:b/>
                <w:sz w:val="20"/>
                <w:szCs w:val="20"/>
              </w:rPr>
            </w:pPr>
            <w:r w:rsidRPr="00820E29">
              <w:rPr>
                <w:rFonts w:cs="Calibri"/>
                <w:b/>
                <w:sz w:val="20"/>
                <w:szCs w:val="20"/>
              </w:rPr>
              <w:t>73 931</w:t>
            </w:r>
          </w:p>
        </w:tc>
        <w:tc>
          <w:tcPr>
            <w:tcW w:w="1555" w:type="dxa"/>
            <w:tcBorders>
              <w:top w:val="single" w:sz="12" w:space="0" w:color="000000"/>
              <w:bottom w:val="single" w:sz="12" w:space="0" w:color="000000"/>
            </w:tcBorders>
            <w:vAlign w:val="center"/>
          </w:tcPr>
          <w:p w14:paraId="075DF1E5" w14:textId="77777777" w:rsidR="00FC5218" w:rsidRPr="00820E29" w:rsidRDefault="00FC5218" w:rsidP="00BA4E31">
            <w:pPr>
              <w:jc w:val="right"/>
              <w:rPr>
                <w:rFonts w:cstheme="minorHAnsi"/>
                <w:b/>
                <w:sz w:val="20"/>
                <w:szCs w:val="20"/>
              </w:rPr>
            </w:pPr>
            <w:r w:rsidRPr="00820E29">
              <w:rPr>
                <w:rFonts w:cs="Calibri"/>
                <w:b/>
                <w:sz w:val="20"/>
                <w:szCs w:val="20"/>
              </w:rPr>
              <w:t>(6 754)</w:t>
            </w:r>
          </w:p>
        </w:tc>
        <w:tc>
          <w:tcPr>
            <w:tcW w:w="1198" w:type="dxa"/>
            <w:tcBorders>
              <w:top w:val="single" w:sz="12" w:space="0" w:color="000000"/>
              <w:bottom w:val="single" w:sz="12" w:space="0" w:color="000000"/>
            </w:tcBorders>
            <w:vAlign w:val="center"/>
          </w:tcPr>
          <w:p w14:paraId="3A15895A" w14:textId="77777777" w:rsidR="00FC5218" w:rsidRPr="00820E29" w:rsidRDefault="00FC5218" w:rsidP="00BA4E31">
            <w:pPr>
              <w:jc w:val="right"/>
              <w:rPr>
                <w:rFonts w:cstheme="minorHAnsi"/>
                <w:b/>
                <w:sz w:val="20"/>
                <w:szCs w:val="20"/>
              </w:rPr>
            </w:pPr>
            <w:r w:rsidRPr="00820E29">
              <w:rPr>
                <w:rFonts w:cs="Calibri"/>
                <w:b/>
                <w:sz w:val="20"/>
                <w:szCs w:val="20"/>
              </w:rPr>
              <w:t>(-)</w:t>
            </w:r>
          </w:p>
        </w:tc>
        <w:tc>
          <w:tcPr>
            <w:tcW w:w="1392" w:type="dxa"/>
            <w:tcBorders>
              <w:top w:val="single" w:sz="12" w:space="0" w:color="000000"/>
              <w:bottom w:val="single" w:sz="12" w:space="0" w:color="000000"/>
            </w:tcBorders>
            <w:vAlign w:val="center"/>
          </w:tcPr>
          <w:p w14:paraId="67430D25" w14:textId="77777777" w:rsidR="00FC5218" w:rsidRPr="00820E29" w:rsidRDefault="00FC5218" w:rsidP="00BA4E31">
            <w:pPr>
              <w:jc w:val="right"/>
              <w:rPr>
                <w:rFonts w:cstheme="minorHAnsi"/>
                <w:b/>
                <w:sz w:val="20"/>
                <w:szCs w:val="20"/>
              </w:rPr>
            </w:pPr>
            <w:r w:rsidRPr="00820E29">
              <w:rPr>
                <w:rFonts w:cs="Calibri"/>
                <w:b/>
                <w:sz w:val="20"/>
                <w:szCs w:val="20"/>
              </w:rPr>
              <w:t>765 759</w:t>
            </w:r>
          </w:p>
        </w:tc>
      </w:tr>
    </w:tbl>
    <w:p w14:paraId="7840E56E" w14:textId="77777777" w:rsidR="00FC5218" w:rsidRPr="00820E29" w:rsidRDefault="00FC5218" w:rsidP="00FC5218">
      <w:pPr>
        <w:jc w:val="both"/>
        <w:rPr>
          <w:sz w:val="20"/>
          <w:szCs w:val="20"/>
          <w:highlight w:val="yellow"/>
        </w:rPr>
      </w:pPr>
    </w:p>
    <w:p w14:paraId="6CAEA658" w14:textId="77777777" w:rsidR="00FC5218" w:rsidRPr="00820E29" w:rsidRDefault="00FC5218" w:rsidP="00FC5218">
      <w:pPr>
        <w:jc w:val="both"/>
        <w:rPr>
          <w:rFonts w:cstheme="minorHAnsi"/>
          <w:sz w:val="20"/>
          <w:szCs w:val="20"/>
        </w:rPr>
      </w:pPr>
    </w:p>
    <w:tbl>
      <w:tblPr>
        <w:tblW w:w="9118" w:type="dxa"/>
        <w:tblLook w:val="04A0" w:firstRow="1" w:lastRow="0" w:firstColumn="1" w:lastColumn="0" w:noHBand="0" w:noVBand="1"/>
      </w:tblPr>
      <w:tblGrid>
        <w:gridCol w:w="2620"/>
        <w:gridCol w:w="1319"/>
        <w:gridCol w:w="1222"/>
        <w:gridCol w:w="1352"/>
        <w:gridCol w:w="1107"/>
        <w:gridCol w:w="1498"/>
      </w:tblGrid>
      <w:tr w:rsidR="00FC5218" w:rsidRPr="00820E29" w14:paraId="42799A3E" w14:textId="77777777" w:rsidTr="00BA4E31">
        <w:trPr>
          <w:trHeight w:val="870"/>
        </w:trPr>
        <w:tc>
          <w:tcPr>
            <w:tcW w:w="2620" w:type="dxa"/>
            <w:tcBorders>
              <w:top w:val="single" w:sz="12" w:space="0" w:color="000000"/>
              <w:bottom w:val="thickThinSmallGap" w:sz="12" w:space="0" w:color="auto"/>
            </w:tcBorders>
            <w:vAlign w:val="center"/>
          </w:tcPr>
          <w:p w14:paraId="033061B4" w14:textId="77777777" w:rsidR="00FC5218" w:rsidRPr="00820E29" w:rsidRDefault="00FC5218" w:rsidP="00BA4E31">
            <w:pPr>
              <w:jc w:val="center"/>
              <w:rPr>
                <w:rFonts w:cstheme="minorHAnsi"/>
                <w:b/>
                <w:sz w:val="20"/>
                <w:szCs w:val="20"/>
              </w:rPr>
            </w:pPr>
            <w:r w:rsidRPr="00820E29">
              <w:rPr>
                <w:rFonts w:cstheme="minorHAnsi"/>
                <w:b/>
                <w:sz w:val="20"/>
                <w:szCs w:val="20"/>
              </w:rPr>
              <w:t>Oprávky</w:t>
            </w:r>
          </w:p>
          <w:p w14:paraId="7220E0DF" w14:textId="77777777" w:rsidR="00FC5218" w:rsidRPr="00820E29" w:rsidRDefault="00FC5218" w:rsidP="00BA4E31">
            <w:pPr>
              <w:jc w:val="center"/>
              <w:rPr>
                <w:rFonts w:cstheme="minorHAnsi"/>
                <w:sz w:val="20"/>
                <w:szCs w:val="20"/>
              </w:rPr>
            </w:pPr>
            <w:r w:rsidRPr="00820E29">
              <w:rPr>
                <w:rFonts w:cstheme="minorHAnsi"/>
                <w:sz w:val="20"/>
                <w:szCs w:val="20"/>
              </w:rPr>
              <w:t>(v tis. EUR)</w:t>
            </w:r>
          </w:p>
        </w:tc>
        <w:tc>
          <w:tcPr>
            <w:tcW w:w="1319" w:type="dxa"/>
            <w:tcBorders>
              <w:top w:val="single" w:sz="12" w:space="0" w:color="000000"/>
              <w:bottom w:val="thickThinSmallGap" w:sz="12" w:space="0" w:color="auto"/>
            </w:tcBorders>
            <w:vAlign w:val="center"/>
          </w:tcPr>
          <w:p w14:paraId="725FCAD7" w14:textId="77777777" w:rsidR="00FC5218" w:rsidRPr="00820E29" w:rsidRDefault="00FC5218" w:rsidP="00BA4E31">
            <w:pPr>
              <w:jc w:val="right"/>
              <w:rPr>
                <w:rFonts w:cstheme="minorHAnsi"/>
                <w:b/>
                <w:sz w:val="20"/>
                <w:szCs w:val="20"/>
              </w:rPr>
            </w:pPr>
            <w:r w:rsidRPr="00820E29">
              <w:rPr>
                <w:rFonts w:cstheme="minorHAnsi"/>
                <w:b/>
                <w:sz w:val="20"/>
                <w:szCs w:val="20"/>
              </w:rPr>
              <w:t>1.3.2021</w:t>
            </w:r>
          </w:p>
        </w:tc>
        <w:tc>
          <w:tcPr>
            <w:tcW w:w="1222" w:type="dxa"/>
            <w:tcBorders>
              <w:top w:val="single" w:sz="12" w:space="0" w:color="000000"/>
              <w:bottom w:val="thickThinSmallGap" w:sz="12" w:space="0" w:color="auto"/>
            </w:tcBorders>
            <w:vAlign w:val="center"/>
          </w:tcPr>
          <w:p w14:paraId="5FF58660" w14:textId="77777777" w:rsidR="00FC5218" w:rsidRPr="00820E29" w:rsidRDefault="00FC5218" w:rsidP="00BA4E31">
            <w:pPr>
              <w:jc w:val="right"/>
              <w:rPr>
                <w:rFonts w:cstheme="minorHAnsi"/>
                <w:b/>
                <w:sz w:val="20"/>
                <w:szCs w:val="20"/>
              </w:rPr>
            </w:pPr>
            <w:r w:rsidRPr="00820E29">
              <w:rPr>
                <w:rFonts w:cstheme="minorHAnsi"/>
                <w:b/>
                <w:sz w:val="20"/>
                <w:szCs w:val="20"/>
              </w:rPr>
              <w:t>Odpisy vrátane nákladov na demoláciu</w:t>
            </w:r>
          </w:p>
        </w:tc>
        <w:tc>
          <w:tcPr>
            <w:tcW w:w="1352" w:type="dxa"/>
            <w:tcBorders>
              <w:top w:val="single" w:sz="12" w:space="0" w:color="000000"/>
              <w:bottom w:val="thickThinSmallGap" w:sz="12" w:space="0" w:color="auto"/>
            </w:tcBorders>
            <w:vAlign w:val="center"/>
          </w:tcPr>
          <w:p w14:paraId="6930FCD8" w14:textId="77777777" w:rsidR="00FC5218" w:rsidRPr="00820E29" w:rsidRDefault="00FC5218" w:rsidP="00BA4E31">
            <w:pPr>
              <w:jc w:val="center"/>
              <w:rPr>
                <w:rFonts w:cstheme="minorHAnsi"/>
                <w:b/>
                <w:sz w:val="20"/>
                <w:szCs w:val="20"/>
              </w:rPr>
            </w:pPr>
            <w:r w:rsidRPr="00820E29">
              <w:rPr>
                <w:rFonts w:cstheme="minorHAnsi"/>
                <w:b/>
                <w:sz w:val="20"/>
                <w:szCs w:val="20"/>
              </w:rPr>
              <w:t>Zostatková cena predaného majetku</w:t>
            </w:r>
          </w:p>
        </w:tc>
        <w:tc>
          <w:tcPr>
            <w:tcW w:w="1107" w:type="dxa"/>
            <w:tcBorders>
              <w:top w:val="single" w:sz="12" w:space="0" w:color="000000"/>
              <w:bottom w:val="thickThinSmallGap" w:sz="12" w:space="0" w:color="auto"/>
            </w:tcBorders>
            <w:vAlign w:val="center"/>
          </w:tcPr>
          <w:p w14:paraId="1760E0DC" w14:textId="77777777" w:rsidR="00FC5218" w:rsidRPr="00820E29" w:rsidRDefault="00FC5218" w:rsidP="00BA4E31">
            <w:pPr>
              <w:jc w:val="right"/>
              <w:rPr>
                <w:rFonts w:cstheme="minorHAnsi"/>
                <w:b/>
                <w:sz w:val="20"/>
                <w:szCs w:val="20"/>
              </w:rPr>
            </w:pPr>
            <w:r w:rsidRPr="00820E29">
              <w:rPr>
                <w:rFonts w:cstheme="minorHAnsi"/>
                <w:b/>
                <w:sz w:val="20"/>
                <w:szCs w:val="20"/>
              </w:rPr>
              <w:t>Úbytky</w:t>
            </w:r>
          </w:p>
        </w:tc>
        <w:tc>
          <w:tcPr>
            <w:tcW w:w="1498" w:type="dxa"/>
            <w:tcBorders>
              <w:top w:val="single" w:sz="12" w:space="0" w:color="000000"/>
              <w:bottom w:val="thickThinSmallGap" w:sz="12" w:space="0" w:color="auto"/>
            </w:tcBorders>
            <w:vAlign w:val="center"/>
          </w:tcPr>
          <w:p w14:paraId="7A9F0B18" w14:textId="77777777" w:rsidR="00FC5218" w:rsidRPr="00820E29" w:rsidRDefault="00FC5218" w:rsidP="00BA4E31">
            <w:pPr>
              <w:jc w:val="right"/>
              <w:rPr>
                <w:rFonts w:cstheme="minorHAnsi"/>
                <w:b/>
                <w:sz w:val="20"/>
                <w:szCs w:val="20"/>
              </w:rPr>
            </w:pPr>
            <w:r w:rsidRPr="00820E29">
              <w:rPr>
                <w:rFonts w:cstheme="minorHAnsi"/>
                <w:b/>
                <w:sz w:val="20"/>
                <w:szCs w:val="20"/>
              </w:rPr>
              <w:t>28.2.2022</w:t>
            </w:r>
          </w:p>
        </w:tc>
      </w:tr>
      <w:tr w:rsidR="00FC5218" w:rsidRPr="00820E29" w14:paraId="22DAE8B1" w14:textId="77777777" w:rsidTr="00BA4E31">
        <w:trPr>
          <w:trHeight w:val="245"/>
        </w:trPr>
        <w:tc>
          <w:tcPr>
            <w:tcW w:w="2620" w:type="dxa"/>
            <w:tcBorders>
              <w:top w:val="thickThinSmallGap" w:sz="12" w:space="0" w:color="auto"/>
            </w:tcBorders>
            <w:vAlign w:val="center"/>
          </w:tcPr>
          <w:p w14:paraId="4E1F268C" w14:textId="77777777" w:rsidR="00FC5218" w:rsidRPr="00820E29" w:rsidRDefault="00FC5218" w:rsidP="00BA4E31">
            <w:pPr>
              <w:rPr>
                <w:rFonts w:cstheme="minorHAnsi"/>
                <w:sz w:val="20"/>
                <w:szCs w:val="20"/>
              </w:rPr>
            </w:pPr>
          </w:p>
        </w:tc>
        <w:tc>
          <w:tcPr>
            <w:tcW w:w="1319" w:type="dxa"/>
            <w:tcBorders>
              <w:top w:val="thickThinSmallGap" w:sz="12" w:space="0" w:color="auto"/>
            </w:tcBorders>
            <w:vAlign w:val="center"/>
          </w:tcPr>
          <w:p w14:paraId="1C16A386" w14:textId="77777777" w:rsidR="00FC5218" w:rsidRPr="00820E29" w:rsidRDefault="00FC5218" w:rsidP="00BA4E31">
            <w:pPr>
              <w:jc w:val="right"/>
              <w:rPr>
                <w:rFonts w:cstheme="minorHAnsi"/>
                <w:sz w:val="20"/>
                <w:szCs w:val="20"/>
              </w:rPr>
            </w:pPr>
          </w:p>
        </w:tc>
        <w:tc>
          <w:tcPr>
            <w:tcW w:w="1222" w:type="dxa"/>
            <w:tcBorders>
              <w:top w:val="thickThinSmallGap" w:sz="12" w:space="0" w:color="auto"/>
            </w:tcBorders>
            <w:vAlign w:val="center"/>
          </w:tcPr>
          <w:p w14:paraId="2B8C1D47" w14:textId="77777777" w:rsidR="00FC5218" w:rsidRPr="00820E29" w:rsidRDefault="00FC5218" w:rsidP="00BA4E31">
            <w:pPr>
              <w:jc w:val="right"/>
              <w:rPr>
                <w:rFonts w:cstheme="minorHAnsi"/>
                <w:sz w:val="20"/>
                <w:szCs w:val="20"/>
              </w:rPr>
            </w:pPr>
          </w:p>
        </w:tc>
        <w:tc>
          <w:tcPr>
            <w:tcW w:w="1352" w:type="dxa"/>
            <w:tcBorders>
              <w:top w:val="thickThinSmallGap" w:sz="12" w:space="0" w:color="auto"/>
            </w:tcBorders>
            <w:vAlign w:val="center"/>
          </w:tcPr>
          <w:p w14:paraId="394BFF37" w14:textId="77777777" w:rsidR="00FC5218" w:rsidRPr="00820E29" w:rsidRDefault="00FC5218" w:rsidP="00BA4E31">
            <w:pPr>
              <w:jc w:val="right"/>
              <w:rPr>
                <w:rFonts w:cstheme="minorHAnsi"/>
                <w:sz w:val="20"/>
                <w:szCs w:val="20"/>
              </w:rPr>
            </w:pPr>
          </w:p>
        </w:tc>
        <w:tc>
          <w:tcPr>
            <w:tcW w:w="1107" w:type="dxa"/>
            <w:tcBorders>
              <w:top w:val="thickThinSmallGap" w:sz="12" w:space="0" w:color="auto"/>
            </w:tcBorders>
            <w:vAlign w:val="center"/>
          </w:tcPr>
          <w:p w14:paraId="338AB354" w14:textId="77777777" w:rsidR="00FC5218" w:rsidRPr="00820E29" w:rsidRDefault="00FC5218" w:rsidP="00BA4E31">
            <w:pPr>
              <w:jc w:val="right"/>
              <w:rPr>
                <w:rFonts w:cstheme="minorHAnsi"/>
                <w:sz w:val="20"/>
                <w:szCs w:val="20"/>
              </w:rPr>
            </w:pPr>
          </w:p>
        </w:tc>
        <w:tc>
          <w:tcPr>
            <w:tcW w:w="1498" w:type="dxa"/>
            <w:tcBorders>
              <w:top w:val="thickThinSmallGap" w:sz="12" w:space="0" w:color="auto"/>
            </w:tcBorders>
            <w:vAlign w:val="center"/>
          </w:tcPr>
          <w:p w14:paraId="6B0E68E4" w14:textId="77777777" w:rsidR="00FC5218" w:rsidRPr="00820E29" w:rsidRDefault="00FC5218" w:rsidP="00BA4E31">
            <w:pPr>
              <w:jc w:val="right"/>
              <w:rPr>
                <w:rFonts w:cstheme="minorHAnsi"/>
                <w:sz w:val="20"/>
                <w:szCs w:val="20"/>
              </w:rPr>
            </w:pPr>
          </w:p>
        </w:tc>
      </w:tr>
      <w:tr w:rsidR="00FC5218" w:rsidRPr="00820E29" w14:paraId="6286A5F9" w14:textId="77777777" w:rsidTr="00BA4E31">
        <w:trPr>
          <w:trHeight w:val="506"/>
        </w:trPr>
        <w:tc>
          <w:tcPr>
            <w:tcW w:w="2620" w:type="dxa"/>
            <w:vAlign w:val="center"/>
          </w:tcPr>
          <w:p w14:paraId="431D9D80" w14:textId="77777777" w:rsidR="00FC5218" w:rsidRPr="00820E29" w:rsidRDefault="00FC5218" w:rsidP="00BA4E31">
            <w:pPr>
              <w:rPr>
                <w:rFonts w:cstheme="minorHAnsi"/>
                <w:sz w:val="20"/>
                <w:szCs w:val="20"/>
              </w:rPr>
            </w:pPr>
            <w:r w:rsidRPr="00820E29">
              <w:rPr>
                <w:rFonts w:cstheme="minorHAnsi"/>
                <w:sz w:val="20"/>
                <w:szCs w:val="20"/>
              </w:rPr>
              <w:t>Pozemky a pozemkové práva</w:t>
            </w:r>
          </w:p>
          <w:p w14:paraId="6230111D" w14:textId="77777777" w:rsidR="00FC5218" w:rsidRPr="00820E29" w:rsidRDefault="00FC5218" w:rsidP="00BA4E31">
            <w:pPr>
              <w:rPr>
                <w:rFonts w:cstheme="minorHAnsi"/>
                <w:sz w:val="20"/>
                <w:szCs w:val="20"/>
              </w:rPr>
            </w:pPr>
            <w:r w:rsidRPr="00820E29">
              <w:rPr>
                <w:rFonts w:cstheme="minorHAnsi"/>
                <w:sz w:val="20"/>
                <w:szCs w:val="20"/>
              </w:rPr>
              <w:t>Budovy, haly, stavby</w:t>
            </w:r>
          </w:p>
        </w:tc>
        <w:tc>
          <w:tcPr>
            <w:tcW w:w="1319" w:type="dxa"/>
            <w:shd w:val="clear" w:color="auto" w:fill="auto"/>
            <w:vAlign w:val="center"/>
          </w:tcPr>
          <w:p w14:paraId="690D68AA" w14:textId="77777777" w:rsidR="00FC5218" w:rsidRPr="00820E29" w:rsidRDefault="00FC5218" w:rsidP="00BA4E31">
            <w:pPr>
              <w:jc w:val="right"/>
              <w:rPr>
                <w:rFonts w:cs="Calibri"/>
                <w:sz w:val="20"/>
                <w:szCs w:val="20"/>
              </w:rPr>
            </w:pPr>
            <w:r w:rsidRPr="00820E29">
              <w:rPr>
                <w:rFonts w:cs="Calibri"/>
                <w:sz w:val="20"/>
                <w:szCs w:val="20"/>
              </w:rPr>
              <w:t>(56)</w:t>
            </w:r>
          </w:p>
          <w:p w14:paraId="42752783" w14:textId="77777777" w:rsidR="00FC5218" w:rsidRPr="00820E29" w:rsidRDefault="00FC5218" w:rsidP="00BA4E31">
            <w:pPr>
              <w:jc w:val="right"/>
              <w:rPr>
                <w:rFonts w:cstheme="minorHAnsi"/>
                <w:sz w:val="20"/>
                <w:szCs w:val="20"/>
              </w:rPr>
            </w:pPr>
            <w:r w:rsidRPr="00820E29">
              <w:rPr>
                <w:rFonts w:cs="Calibri"/>
                <w:sz w:val="20"/>
                <w:szCs w:val="20"/>
              </w:rPr>
              <w:t>(167 409)</w:t>
            </w:r>
          </w:p>
        </w:tc>
        <w:tc>
          <w:tcPr>
            <w:tcW w:w="1222" w:type="dxa"/>
            <w:shd w:val="clear" w:color="auto" w:fill="auto"/>
            <w:vAlign w:val="center"/>
          </w:tcPr>
          <w:p w14:paraId="237999B1" w14:textId="77777777" w:rsidR="00FC5218" w:rsidRPr="00820E29" w:rsidRDefault="00FC5218" w:rsidP="00BA4E31">
            <w:pPr>
              <w:jc w:val="right"/>
              <w:rPr>
                <w:rFonts w:cs="Calibri"/>
                <w:sz w:val="20"/>
                <w:szCs w:val="20"/>
              </w:rPr>
            </w:pPr>
            <w:r w:rsidRPr="00820E29">
              <w:rPr>
                <w:rFonts w:cs="Calibri"/>
                <w:sz w:val="20"/>
                <w:szCs w:val="20"/>
              </w:rPr>
              <w:t>(17)</w:t>
            </w:r>
          </w:p>
          <w:p w14:paraId="0B09F19F" w14:textId="77777777" w:rsidR="00FC5218" w:rsidRPr="00820E29" w:rsidRDefault="00FC5218" w:rsidP="00BA4E31">
            <w:pPr>
              <w:jc w:val="right"/>
              <w:rPr>
                <w:rFonts w:cstheme="minorHAnsi"/>
                <w:sz w:val="20"/>
                <w:szCs w:val="20"/>
              </w:rPr>
            </w:pPr>
            <w:r w:rsidRPr="00820E29">
              <w:rPr>
                <w:rFonts w:cs="Calibri"/>
                <w:sz w:val="20"/>
                <w:szCs w:val="20"/>
              </w:rPr>
              <w:t>(15 726)</w:t>
            </w:r>
          </w:p>
        </w:tc>
        <w:tc>
          <w:tcPr>
            <w:tcW w:w="1352" w:type="dxa"/>
            <w:vAlign w:val="center"/>
          </w:tcPr>
          <w:p w14:paraId="17871DD5" w14:textId="77777777" w:rsidR="00FC5218" w:rsidRPr="00820E29" w:rsidRDefault="00FC5218" w:rsidP="00BA4E31">
            <w:pPr>
              <w:jc w:val="right"/>
              <w:rPr>
                <w:rFonts w:cs="Calibri"/>
                <w:sz w:val="20"/>
                <w:szCs w:val="20"/>
              </w:rPr>
            </w:pPr>
            <w:r w:rsidRPr="00820E29">
              <w:rPr>
                <w:rFonts w:cs="Calibri"/>
                <w:sz w:val="20"/>
                <w:szCs w:val="20"/>
              </w:rPr>
              <w:t>-</w:t>
            </w:r>
          </w:p>
          <w:p w14:paraId="35902947" w14:textId="77777777" w:rsidR="00FC5218" w:rsidRPr="00820E29" w:rsidRDefault="00FC5218" w:rsidP="00BA4E31">
            <w:pPr>
              <w:jc w:val="right"/>
              <w:rPr>
                <w:rFonts w:cstheme="minorHAnsi"/>
                <w:sz w:val="20"/>
                <w:szCs w:val="20"/>
              </w:rPr>
            </w:pPr>
            <w:r w:rsidRPr="00820E29">
              <w:rPr>
                <w:rFonts w:cs="Calibri"/>
                <w:sz w:val="20"/>
                <w:szCs w:val="20"/>
              </w:rPr>
              <w:t>-</w:t>
            </w:r>
          </w:p>
        </w:tc>
        <w:tc>
          <w:tcPr>
            <w:tcW w:w="1107" w:type="dxa"/>
            <w:vAlign w:val="center"/>
          </w:tcPr>
          <w:p w14:paraId="768C6BC5" w14:textId="77777777" w:rsidR="00FC5218" w:rsidRPr="00820E29" w:rsidRDefault="00FC5218" w:rsidP="00BA4E31">
            <w:pPr>
              <w:jc w:val="right"/>
              <w:rPr>
                <w:rFonts w:cs="Calibri"/>
                <w:sz w:val="20"/>
                <w:szCs w:val="20"/>
              </w:rPr>
            </w:pPr>
            <w:r w:rsidRPr="00820E29">
              <w:rPr>
                <w:rFonts w:cs="Calibri"/>
                <w:sz w:val="20"/>
                <w:szCs w:val="20"/>
              </w:rPr>
              <w:t>-</w:t>
            </w:r>
          </w:p>
          <w:p w14:paraId="040F62C0" w14:textId="77777777" w:rsidR="00FC5218" w:rsidRPr="00820E29" w:rsidRDefault="00FC5218" w:rsidP="00BA4E31">
            <w:pPr>
              <w:jc w:val="right"/>
              <w:rPr>
                <w:rFonts w:cstheme="minorHAnsi"/>
                <w:sz w:val="20"/>
                <w:szCs w:val="20"/>
              </w:rPr>
            </w:pPr>
            <w:r w:rsidRPr="00820E29">
              <w:rPr>
                <w:rFonts w:cs="Calibri"/>
                <w:sz w:val="20"/>
                <w:szCs w:val="20"/>
              </w:rPr>
              <w:t>103</w:t>
            </w:r>
          </w:p>
        </w:tc>
        <w:tc>
          <w:tcPr>
            <w:tcW w:w="1498" w:type="dxa"/>
            <w:vAlign w:val="center"/>
          </w:tcPr>
          <w:p w14:paraId="5D4C0EBB" w14:textId="77777777" w:rsidR="00FC5218" w:rsidRPr="00820E29" w:rsidRDefault="00FC5218" w:rsidP="00BA4E31">
            <w:pPr>
              <w:jc w:val="right"/>
              <w:rPr>
                <w:rFonts w:cs="Calibri"/>
                <w:sz w:val="20"/>
                <w:szCs w:val="20"/>
              </w:rPr>
            </w:pPr>
            <w:r w:rsidRPr="00820E29">
              <w:rPr>
                <w:rFonts w:cs="Calibri"/>
                <w:sz w:val="20"/>
                <w:szCs w:val="20"/>
              </w:rPr>
              <w:t>(73)</w:t>
            </w:r>
          </w:p>
          <w:p w14:paraId="49DDF180" w14:textId="77777777" w:rsidR="00FC5218" w:rsidRPr="00820E29" w:rsidRDefault="00FC5218" w:rsidP="00BA4E31">
            <w:pPr>
              <w:jc w:val="right"/>
              <w:rPr>
                <w:rFonts w:cstheme="minorHAnsi"/>
                <w:sz w:val="20"/>
                <w:szCs w:val="20"/>
              </w:rPr>
            </w:pPr>
            <w:r w:rsidRPr="00820E29">
              <w:rPr>
                <w:rFonts w:cs="Calibri"/>
                <w:sz w:val="20"/>
                <w:szCs w:val="20"/>
              </w:rPr>
              <w:t>(183 032)</w:t>
            </w:r>
          </w:p>
        </w:tc>
      </w:tr>
      <w:tr w:rsidR="00FC5218" w:rsidRPr="00820E29" w14:paraId="1771853C" w14:textId="77777777" w:rsidTr="00BA4E31">
        <w:trPr>
          <w:trHeight w:val="245"/>
        </w:trPr>
        <w:tc>
          <w:tcPr>
            <w:tcW w:w="2620" w:type="dxa"/>
            <w:vAlign w:val="center"/>
          </w:tcPr>
          <w:p w14:paraId="629A1F91" w14:textId="77777777" w:rsidR="00FC5218" w:rsidRPr="00820E29" w:rsidRDefault="00FC5218" w:rsidP="00BA4E31">
            <w:pPr>
              <w:rPr>
                <w:rFonts w:cstheme="minorHAnsi"/>
                <w:sz w:val="20"/>
                <w:szCs w:val="20"/>
              </w:rPr>
            </w:pPr>
            <w:r w:rsidRPr="00820E29">
              <w:rPr>
                <w:rFonts w:cstheme="minorHAnsi"/>
                <w:sz w:val="20"/>
                <w:szCs w:val="20"/>
              </w:rPr>
              <w:t>Stroje, prístroje a zariadenia</w:t>
            </w:r>
          </w:p>
        </w:tc>
        <w:tc>
          <w:tcPr>
            <w:tcW w:w="1319" w:type="dxa"/>
            <w:vAlign w:val="center"/>
          </w:tcPr>
          <w:p w14:paraId="4DB9DCE9" w14:textId="77777777" w:rsidR="00FC5218" w:rsidRPr="00820E29" w:rsidRDefault="00FC5218" w:rsidP="00BA4E31">
            <w:pPr>
              <w:jc w:val="right"/>
              <w:rPr>
                <w:rFonts w:cstheme="minorHAnsi"/>
                <w:sz w:val="20"/>
                <w:szCs w:val="20"/>
              </w:rPr>
            </w:pPr>
            <w:r w:rsidRPr="00820E29">
              <w:rPr>
                <w:rFonts w:cs="Calibri"/>
                <w:sz w:val="20"/>
                <w:szCs w:val="20"/>
              </w:rPr>
              <w:t>(21 716)</w:t>
            </w:r>
          </w:p>
        </w:tc>
        <w:tc>
          <w:tcPr>
            <w:tcW w:w="1222" w:type="dxa"/>
            <w:vAlign w:val="center"/>
          </w:tcPr>
          <w:p w14:paraId="6E5CAB50" w14:textId="77777777" w:rsidR="00FC5218" w:rsidRPr="00820E29" w:rsidRDefault="00FC5218" w:rsidP="00BA4E31">
            <w:pPr>
              <w:jc w:val="right"/>
              <w:rPr>
                <w:rFonts w:cstheme="minorHAnsi"/>
                <w:sz w:val="20"/>
                <w:szCs w:val="20"/>
              </w:rPr>
            </w:pPr>
            <w:r w:rsidRPr="00820E29">
              <w:rPr>
                <w:rFonts w:cs="Calibri"/>
                <w:sz w:val="20"/>
                <w:szCs w:val="20"/>
              </w:rPr>
              <w:t>(2 841)</w:t>
            </w:r>
          </w:p>
        </w:tc>
        <w:tc>
          <w:tcPr>
            <w:tcW w:w="1352" w:type="dxa"/>
            <w:vAlign w:val="center"/>
          </w:tcPr>
          <w:p w14:paraId="7424FFA4" w14:textId="77777777" w:rsidR="00FC5218" w:rsidRPr="00820E29" w:rsidRDefault="00FC5218" w:rsidP="00BA4E31">
            <w:pPr>
              <w:jc w:val="right"/>
              <w:rPr>
                <w:rFonts w:cstheme="minorHAnsi"/>
                <w:sz w:val="20"/>
                <w:szCs w:val="20"/>
              </w:rPr>
            </w:pPr>
            <w:r w:rsidRPr="00820E29">
              <w:rPr>
                <w:rFonts w:cs="Calibri"/>
                <w:sz w:val="20"/>
                <w:szCs w:val="20"/>
              </w:rPr>
              <w:t>(67)</w:t>
            </w:r>
          </w:p>
        </w:tc>
        <w:tc>
          <w:tcPr>
            <w:tcW w:w="1107" w:type="dxa"/>
            <w:vAlign w:val="center"/>
          </w:tcPr>
          <w:p w14:paraId="4A701FDA" w14:textId="77777777" w:rsidR="00FC5218" w:rsidRPr="00820E29" w:rsidRDefault="00FC5218" w:rsidP="00BA4E31">
            <w:pPr>
              <w:jc w:val="right"/>
              <w:rPr>
                <w:rFonts w:cstheme="minorHAnsi"/>
                <w:sz w:val="20"/>
                <w:szCs w:val="20"/>
              </w:rPr>
            </w:pPr>
            <w:r w:rsidRPr="00820E29">
              <w:rPr>
                <w:rFonts w:cs="Calibri"/>
                <w:sz w:val="20"/>
                <w:szCs w:val="20"/>
              </w:rPr>
              <w:t>391</w:t>
            </w:r>
          </w:p>
        </w:tc>
        <w:tc>
          <w:tcPr>
            <w:tcW w:w="1498" w:type="dxa"/>
            <w:vAlign w:val="center"/>
          </w:tcPr>
          <w:p w14:paraId="4A82CFFA" w14:textId="77777777" w:rsidR="00FC5218" w:rsidRPr="00820E29" w:rsidRDefault="00FC5218" w:rsidP="00BA4E31">
            <w:pPr>
              <w:jc w:val="right"/>
              <w:rPr>
                <w:rFonts w:cstheme="minorHAnsi"/>
                <w:sz w:val="20"/>
                <w:szCs w:val="20"/>
              </w:rPr>
            </w:pPr>
            <w:r w:rsidRPr="00820E29">
              <w:rPr>
                <w:rFonts w:cs="Calibri"/>
                <w:sz w:val="20"/>
                <w:szCs w:val="20"/>
              </w:rPr>
              <w:t>(24 233)</w:t>
            </w:r>
          </w:p>
        </w:tc>
      </w:tr>
      <w:tr w:rsidR="00FC5218" w:rsidRPr="00820E29" w14:paraId="68EBFF64" w14:textId="77777777" w:rsidTr="00BA4E31">
        <w:trPr>
          <w:trHeight w:val="245"/>
        </w:trPr>
        <w:tc>
          <w:tcPr>
            <w:tcW w:w="2620" w:type="dxa"/>
            <w:vAlign w:val="center"/>
          </w:tcPr>
          <w:p w14:paraId="79111959" w14:textId="77777777" w:rsidR="00FC5218" w:rsidRPr="00820E29" w:rsidRDefault="00FC5218" w:rsidP="00BA4E31">
            <w:pPr>
              <w:rPr>
                <w:rFonts w:cstheme="minorHAnsi"/>
                <w:sz w:val="20"/>
                <w:szCs w:val="20"/>
              </w:rPr>
            </w:pPr>
            <w:r w:rsidRPr="00820E29">
              <w:rPr>
                <w:rFonts w:cstheme="minorHAnsi"/>
                <w:sz w:val="20"/>
                <w:szCs w:val="20"/>
              </w:rPr>
              <w:t>Dopravné prostriedky</w:t>
            </w:r>
          </w:p>
        </w:tc>
        <w:tc>
          <w:tcPr>
            <w:tcW w:w="1319" w:type="dxa"/>
            <w:vAlign w:val="center"/>
          </w:tcPr>
          <w:p w14:paraId="20066145" w14:textId="77777777" w:rsidR="00FC5218" w:rsidRPr="00820E29" w:rsidRDefault="00FC5218" w:rsidP="00BA4E31">
            <w:pPr>
              <w:jc w:val="right"/>
              <w:rPr>
                <w:rFonts w:cstheme="minorHAnsi"/>
                <w:sz w:val="20"/>
                <w:szCs w:val="20"/>
              </w:rPr>
            </w:pPr>
            <w:r w:rsidRPr="00820E29">
              <w:rPr>
                <w:rFonts w:cs="Calibri"/>
                <w:sz w:val="20"/>
                <w:szCs w:val="20"/>
              </w:rPr>
              <w:t>(6 419)</w:t>
            </w:r>
          </w:p>
        </w:tc>
        <w:tc>
          <w:tcPr>
            <w:tcW w:w="1222" w:type="dxa"/>
            <w:vAlign w:val="center"/>
          </w:tcPr>
          <w:p w14:paraId="2FCE6A4F" w14:textId="77777777" w:rsidR="00FC5218" w:rsidRPr="00820E29" w:rsidRDefault="00FC5218" w:rsidP="00BA4E31">
            <w:pPr>
              <w:jc w:val="right"/>
              <w:rPr>
                <w:rFonts w:cstheme="minorHAnsi"/>
                <w:sz w:val="20"/>
                <w:szCs w:val="20"/>
              </w:rPr>
            </w:pPr>
            <w:r w:rsidRPr="00820E29">
              <w:rPr>
                <w:rFonts w:cs="Calibri"/>
                <w:sz w:val="20"/>
                <w:szCs w:val="20"/>
              </w:rPr>
              <w:t>(1 971)</w:t>
            </w:r>
          </w:p>
        </w:tc>
        <w:tc>
          <w:tcPr>
            <w:tcW w:w="1352" w:type="dxa"/>
            <w:vAlign w:val="center"/>
          </w:tcPr>
          <w:p w14:paraId="1CD1352A" w14:textId="77777777" w:rsidR="00FC5218" w:rsidRPr="00820E29" w:rsidRDefault="00FC5218" w:rsidP="00BA4E31">
            <w:pPr>
              <w:jc w:val="right"/>
              <w:rPr>
                <w:rFonts w:cstheme="minorHAnsi"/>
                <w:sz w:val="20"/>
                <w:szCs w:val="20"/>
              </w:rPr>
            </w:pPr>
            <w:r w:rsidRPr="00820E29">
              <w:rPr>
                <w:rFonts w:cs="Calibri"/>
                <w:sz w:val="20"/>
                <w:szCs w:val="20"/>
              </w:rPr>
              <w:t>(334)</w:t>
            </w:r>
          </w:p>
        </w:tc>
        <w:tc>
          <w:tcPr>
            <w:tcW w:w="1107" w:type="dxa"/>
            <w:vAlign w:val="center"/>
          </w:tcPr>
          <w:p w14:paraId="20F14548" w14:textId="77777777" w:rsidR="00FC5218" w:rsidRPr="00820E29" w:rsidRDefault="00FC5218" w:rsidP="00BA4E31">
            <w:pPr>
              <w:jc w:val="right"/>
              <w:rPr>
                <w:rFonts w:cstheme="minorHAnsi"/>
                <w:sz w:val="20"/>
                <w:szCs w:val="20"/>
              </w:rPr>
            </w:pPr>
            <w:r w:rsidRPr="00820E29">
              <w:rPr>
                <w:rFonts w:cs="Calibri"/>
                <w:sz w:val="20"/>
                <w:szCs w:val="20"/>
              </w:rPr>
              <w:t>1 846</w:t>
            </w:r>
          </w:p>
        </w:tc>
        <w:tc>
          <w:tcPr>
            <w:tcW w:w="1498" w:type="dxa"/>
            <w:vAlign w:val="center"/>
          </w:tcPr>
          <w:p w14:paraId="62FB9766" w14:textId="77777777" w:rsidR="00FC5218" w:rsidRPr="00820E29" w:rsidRDefault="00FC5218" w:rsidP="00BA4E31">
            <w:pPr>
              <w:jc w:val="right"/>
              <w:rPr>
                <w:rFonts w:cstheme="minorHAnsi"/>
                <w:sz w:val="20"/>
                <w:szCs w:val="20"/>
              </w:rPr>
            </w:pPr>
            <w:r w:rsidRPr="00820E29">
              <w:rPr>
                <w:rFonts w:cs="Calibri"/>
                <w:sz w:val="20"/>
                <w:szCs w:val="20"/>
              </w:rPr>
              <w:t>(6 878)</w:t>
            </w:r>
          </w:p>
        </w:tc>
      </w:tr>
      <w:tr w:rsidR="00FC5218" w:rsidRPr="00820E29" w14:paraId="48D1A6F3" w14:textId="77777777" w:rsidTr="00BA4E31">
        <w:trPr>
          <w:trHeight w:val="260"/>
        </w:trPr>
        <w:tc>
          <w:tcPr>
            <w:tcW w:w="2620" w:type="dxa"/>
            <w:vAlign w:val="center"/>
          </w:tcPr>
          <w:p w14:paraId="40B18947" w14:textId="77777777" w:rsidR="00FC5218" w:rsidRPr="00820E29" w:rsidRDefault="00FC5218" w:rsidP="00BA4E31">
            <w:pPr>
              <w:rPr>
                <w:rFonts w:cstheme="minorHAnsi"/>
                <w:sz w:val="20"/>
                <w:szCs w:val="20"/>
              </w:rPr>
            </w:pPr>
            <w:r w:rsidRPr="00820E29">
              <w:rPr>
                <w:rFonts w:cstheme="minorHAnsi"/>
                <w:sz w:val="20"/>
                <w:szCs w:val="20"/>
              </w:rPr>
              <w:t>Inventár</w:t>
            </w:r>
          </w:p>
        </w:tc>
        <w:tc>
          <w:tcPr>
            <w:tcW w:w="1319" w:type="dxa"/>
            <w:vAlign w:val="center"/>
          </w:tcPr>
          <w:p w14:paraId="75EC3C7C" w14:textId="77777777" w:rsidR="00FC5218" w:rsidRPr="00820E29" w:rsidRDefault="00FC5218" w:rsidP="00BA4E31">
            <w:pPr>
              <w:ind w:left="195"/>
              <w:jc w:val="right"/>
              <w:rPr>
                <w:rFonts w:cstheme="minorHAnsi"/>
                <w:sz w:val="20"/>
                <w:szCs w:val="20"/>
              </w:rPr>
            </w:pPr>
            <w:r w:rsidRPr="00820E29">
              <w:rPr>
                <w:rFonts w:cs="Calibri"/>
                <w:sz w:val="20"/>
                <w:szCs w:val="20"/>
              </w:rPr>
              <w:t>(44 574)</w:t>
            </w:r>
          </w:p>
        </w:tc>
        <w:tc>
          <w:tcPr>
            <w:tcW w:w="1222" w:type="dxa"/>
            <w:vAlign w:val="center"/>
          </w:tcPr>
          <w:p w14:paraId="02D95D22" w14:textId="77777777" w:rsidR="00FC5218" w:rsidRPr="00820E29" w:rsidRDefault="00FC5218" w:rsidP="00BA4E31">
            <w:pPr>
              <w:jc w:val="right"/>
              <w:rPr>
                <w:rFonts w:cstheme="minorHAnsi"/>
                <w:sz w:val="20"/>
                <w:szCs w:val="20"/>
              </w:rPr>
            </w:pPr>
            <w:r w:rsidRPr="00820E29">
              <w:rPr>
                <w:rFonts w:cs="Calibri"/>
                <w:sz w:val="20"/>
                <w:szCs w:val="20"/>
              </w:rPr>
              <w:t>(11 513)</w:t>
            </w:r>
          </w:p>
        </w:tc>
        <w:tc>
          <w:tcPr>
            <w:tcW w:w="1352" w:type="dxa"/>
            <w:vAlign w:val="center"/>
          </w:tcPr>
          <w:p w14:paraId="67D68D08" w14:textId="77777777" w:rsidR="00FC5218" w:rsidRPr="00820E29" w:rsidRDefault="00FC5218" w:rsidP="00BA4E31">
            <w:pPr>
              <w:jc w:val="right"/>
              <w:rPr>
                <w:rFonts w:cstheme="minorHAnsi"/>
                <w:sz w:val="20"/>
                <w:szCs w:val="20"/>
              </w:rPr>
            </w:pPr>
            <w:r w:rsidRPr="00820E29">
              <w:rPr>
                <w:rFonts w:cs="Calibri"/>
                <w:sz w:val="20"/>
                <w:szCs w:val="20"/>
              </w:rPr>
              <w:t>(714)</w:t>
            </w:r>
          </w:p>
        </w:tc>
        <w:tc>
          <w:tcPr>
            <w:tcW w:w="1107" w:type="dxa"/>
            <w:vAlign w:val="center"/>
          </w:tcPr>
          <w:p w14:paraId="2CED6824" w14:textId="77777777" w:rsidR="00FC5218" w:rsidRPr="00820E29" w:rsidRDefault="00FC5218" w:rsidP="00BA4E31">
            <w:pPr>
              <w:jc w:val="right"/>
              <w:rPr>
                <w:rFonts w:cstheme="minorHAnsi"/>
                <w:sz w:val="20"/>
                <w:szCs w:val="20"/>
              </w:rPr>
            </w:pPr>
            <w:r w:rsidRPr="00820E29">
              <w:rPr>
                <w:rFonts w:cs="Calibri"/>
                <w:sz w:val="20"/>
                <w:szCs w:val="20"/>
              </w:rPr>
              <w:t>3 986</w:t>
            </w:r>
          </w:p>
        </w:tc>
        <w:tc>
          <w:tcPr>
            <w:tcW w:w="1498" w:type="dxa"/>
            <w:vAlign w:val="center"/>
          </w:tcPr>
          <w:p w14:paraId="2AC0FDB4" w14:textId="77777777" w:rsidR="00FC5218" w:rsidRPr="00820E29" w:rsidRDefault="00FC5218" w:rsidP="00BA4E31">
            <w:pPr>
              <w:jc w:val="right"/>
              <w:rPr>
                <w:rFonts w:cstheme="minorHAnsi"/>
                <w:sz w:val="20"/>
                <w:szCs w:val="20"/>
              </w:rPr>
            </w:pPr>
            <w:r w:rsidRPr="00820E29">
              <w:rPr>
                <w:rFonts w:cs="Calibri"/>
                <w:sz w:val="20"/>
                <w:szCs w:val="20"/>
              </w:rPr>
              <w:t>(52 814)</w:t>
            </w:r>
          </w:p>
        </w:tc>
      </w:tr>
      <w:tr w:rsidR="00FC5218" w:rsidRPr="00820E29" w14:paraId="5756FD15" w14:textId="77777777" w:rsidTr="00BA4E31">
        <w:trPr>
          <w:trHeight w:val="245"/>
        </w:trPr>
        <w:tc>
          <w:tcPr>
            <w:tcW w:w="2620" w:type="dxa"/>
            <w:tcBorders>
              <w:bottom w:val="single" w:sz="12" w:space="0" w:color="000000"/>
            </w:tcBorders>
            <w:vAlign w:val="center"/>
          </w:tcPr>
          <w:p w14:paraId="2DFE99D6" w14:textId="77777777" w:rsidR="00FC5218" w:rsidRPr="00820E29" w:rsidRDefault="00FC5218" w:rsidP="00BA4E31">
            <w:pPr>
              <w:rPr>
                <w:rFonts w:cstheme="minorHAnsi"/>
                <w:sz w:val="20"/>
                <w:szCs w:val="20"/>
              </w:rPr>
            </w:pPr>
          </w:p>
        </w:tc>
        <w:tc>
          <w:tcPr>
            <w:tcW w:w="1319" w:type="dxa"/>
            <w:tcBorders>
              <w:bottom w:val="single" w:sz="12" w:space="0" w:color="000000"/>
            </w:tcBorders>
            <w:vAlign w:val="center"/>
          </w:tcPr>
          <w:p w14:paraId="1B606D41" w14:textId="77777777" w:rsidR="00FC5218" w:rsidRPr="00820E29" w:rsidRDefault="00FC5218" w:rsidP="00BA4E31">
            <w:pPr>
              <w:jc w:val="right"/>
              <w:rPr>
                <w:rFonts w:cstheme="minorHAnsi"/>
                <w:sz w:val="20"/>
                <w:szCs w:val="20"/>
              </w:rPr>
            </w:pPr>
          </w:p>
        </w:tc>
        <w:tc>
          <w:tcPr>
            <w:tcW w:w="1222" w:type="dxa"/>
            <w:tcBorders>
              <w:bottom w:val="single" w:sz="12" w:space="0" w:color="000000"/>
            </w:tcBorders>
            <w:vAlign w:val="center"/>
          </w:tcPr>
          <w:p w14:paraId="5D4C072A" w14:textId="77777777" w:rsidR="00FC5218" w:rsidRPr="00820E29" w:rsidRDefault="00FC5218" w:rsidP="00BA4E31">
            <w:pPr>
              <w:jc w:val="right"/>
              <w:rPr>
                <w:rFonts w:cstheme="minorHAnsi"/>
                <w:sz w:val="20"/>
                <w:szCs w:val="20"/>
              </w:rPr>
            </w:pPr>
          </w:p>
        </w:tc>
        <w:tc>
          <w:tcPr>
            <w:tcW w:w="1352" w:type="dxa"/>
            <w:tcBorders>
              <w:bottom w:val="single" w:sz="12" w:space="0" w:color="000000"/>
            </w:tcBorders>
            <w:vAlign w:val="center"/>
          </w:tcPr>
          <w:p w14:paraId="48BBCB12" w14:textId="77777777" w:rsidR="00FC5218" w:rsidRPr="00820E29" w:rsidRDefault="00FC5218" w:rsidP="00BA4E31">
            <w:pPr>
              <w:jc w:val="right"/>
              <w:rPr>
                <w:rFonts w:cstheme="minorHAnsi"/>
                <w:sz w:val="20"/>
                <w:szCs w:val="20"/>
              </w:rPr>
            </w:pPr>
          </w:p>
        </w:tc>
        <w:tc>
          <w:tcPr>
            <w:tcW w:w="1107" w:type="dxa"/>
            <w:tcBorders>
              <w:bottom w:val="single" w:sz="12" w:space="0" w:color="000000"/>
            </w:tcBorders>
            <w:vAlign w:val="center"/>
          </w:tcPr>
          <w:p w14:paraId="676A5232" w14:textId="77777777" w:rsidR="00FC5218" w:rsidRPr="00820E29" w:rsidRDefault="00FC5218" w:rsidP="00BA4E31">
            <w:pPr>
              <w:jc w:val="right"/>
              <w:rPr>
                <w:rFonts w:cstheme="minorHAnsi"/>
                <w:sz w:val="20"/>
                <w:szCs w:val="20"/>
              </w:rPr>
            </w:pPr>
          </w:p>
        </w:tc>
        <w:tc>
          <w:tcPr>
            <w:tcW w:w="1498" w:type="dxa"/>
            <w:tcBorders>
              <w:bottom w:val="single" w:sz="12" w:space="0" w:color="000000"/>
            </w:tcBorders>
            <w:vAlign w:val="center"/>
          </w:tcPr>
          <w:p w14:paraId="74E02E23" w14:textId="77777777" w:rsidR="00FC5218" w:rsidRPr="00820E29" w:rsidRDefault="00FC5218" w:rsidP="00BA4E31">
            <w:pPr>
              <w:jc w:val="right"/>
              <w:rPr>
                <w:rFonts w:cstheme="minorHAnsi"/>
                <w:sz w:val="20"/>
                <w:szCs w:val="20"/>
              </w:rPr>
            </w:pPr>
          </w:p>
        </w:tc>
      </w:tr>
      <w:tr w:rsidR="00FC5218" w:rsidRPr="00820E29" w14:paraId="67D36A4D" w14:textId="77777777" w:rsidTr="00BA4E31">
        <w:trPr>
          <w:trHeight w:hRule="exact" w:val="406"/>
        </w:trPr>
        <w:tc>
          <w:tcPr>
            <w:tcW w:w="2620" w:type="dxa"/>
            <w:tcBorders>
              <w:top w:val="single" w:sz="12" w:space="0" w:color="000000"/>
              <w:bottom w:val="single" w:sz="12" w:space="0" w:color="000000"/>
            </w:tcBorders>
            <w:vAlign w:val="center"/>
          </w:tcPr>
          <w:p w14:paraId="3F37FEF2" w14:textId="77777777" w:rsidR="00FC5218" w:rsidRPr="00820E29" w:rsidRDefault="00FC5218" w:rsidP="00BA4E31">
            <w:pPr>
              <w:rPr>
                <w:rFonts w:cstheme="minorHAnsi"/>
                <w:b/>
                <w:sz w:val="20"/>
                <w:szCs w:val="20"/>
              </w:rPr>
            </w:pPr>
            <w:r w:rsidRPr="00820E29">
              <w:rPr>
                <w:rFonts w:cstheme="minorHAnsi"/>
                <w:b/>
                <w:sz w:val="20"/>
                <w:szCs w:val="20"/>
              </w:rPr>
              <w:t>Celkom</w:t>
            </w:r>
          </w:p>
        </w:tc>
        <w:tc>
          <w:tcPr>
            <w:tcW w:w="1319" w:type="dxa"/>
            <w:tcBorders>
              <w:top w:val="single" w:sz="12" w:space="0" w:color="000000"/>
              <w:bottom w:val="single" w:sz="12" w:space="0" w:color="000000"/>
            </w:tcBorders>
            <w:vAlign w:val="center"/>
          </w:tcPr>
          <w:p w14:paraId="623C6E77" w14:textId="77777777" w:rsidR="00FC5218" w:rsidRPr="00820E29" w:rsidRDefault="00FC5218" w:rsidP="00BA4E31">
            <w:pPr>
              <w:jc w:val="right"/>
              <w:rPr>
                <w:rFonts w:cstheme="minorHAnsi"/>
                <w:b/>
                <w:sz w:val="20"/>
                <w:szCs w:val="20"/>
              </w:rPr>
            </w:pPr>
            <w:r w:rsidRPr="00820E29">
              <w:rPr>
                <w:rFonts w:cs="Calibri"/>
                <w:b/>
                <w:sz w:val="20"/>
                <w:szCs w:val="20"/>
              </w:rPr>
              <w:t>(240 174)</w:t>
            </w:r>
          </w:p>
        </w:tc>
        <w:tc>
          <w:tcPr>
            <w:tcW w:w="1222" w:type="dxa"/>
            <w:tcBorders>
              <w:top w:val="single" w:sz="12" w:space="0" w:color="000000"/>
              <w:bottom w:val="single" w:sz="12" w:space="0" w:color="000000"/>
            </w:tcBorders>
            <w:vAlign w:val="center"/>
          </w:tcPr>
          <w:p w14:paraId="4366C24B" w14:textId="77777777" w:rsidR="00FC5218" w:rsidRPr="00820E29" w:rsidRDefault="00FC5218" w:rsidP="00BA4E31">
            <w:pPr>
              <w:jc w:val="right"/>
              <w:rPr>
                <w:rFonts w:cstheme="minorHAnsi"/>
                <w:b/>
                <w:sz w:val="20"/>
                <w:szCs w:val="20"/>
              </w:rPr>
            </w:pPr>
            <w:r w:rsidRPr="00820E29">
              <w:rPr>
                <w:rFonts w:cs="Calibri"/>
                <w:b/>
                <w:sz w:val="20"/>
                <w:szCs w:val="20"/>
              </w:rPr>
              <w:t>(32 068)</w:t>
            </w:r>
          </w:p>
        </w:tc>
        <w:tc>
          <w:tcPr>
            <w:tcW w:w="1352" w:type="dxa"/>
            <w:tcBorders>
              <w:top w:val="single" w:sz="12" w:space="0" w:color="000000"/>
              <w:bottom w:val="single" w:sz="12" w:space="0" w:color="000000"/>
            </w:tcBorders>
            <w:vAlign w:val="center"/>
          </w:tcPr>
          <w:p w14:paraId="583882C6" w14:textId="77777777" w:rsidR="00FC5218" w:rsidRPr="00820E29" w:rsidRDefault="00FC5218" w:rsidP="00BA4E31">
            <w:pPr>
              <w:jc w:val="right"/>
              <w:rPr>
                <w:rFonts w:cstheme="minorHAnsi"/>
                <w:b/>
                <w:sz w:val="20"/>
                <w:szCs w:val="20"/>
              </w:rPr>
            </w:pPr>
            <w:r w:rsidRPr="00820E29">
              <w:rPr>
                <w:rFonts w:cs="Calibri"/>
                <w:b/>
                <w:sz w:val="20"/>
                <w:szCs w:val="20"/>
              </w:rPr>
              <w:t>(1 115)</w:t>
            </w:r>
          </w:p>
        </w:tc>
        <w:tc>
          <w:tcPr>
            <w:tcW w:w="1107" w:type="dxa"/>
            <w:tcBorders>
              <w:top w:val="single" w:sz="12" w:space="0" w:color="000000"/>
              <w:bottom w:val="single" w:sz="12" w:space="0" w:color="000000"/>
            </w:tcBorders>
            <w:vAlign w:val="center"/>
          </w:tcPr>
          <w:p w14:paraId="0AFDC35E" w14:textId="77777777" w:rsidR="00FC5218" w:rsidRPr="00820E29" w:rsidRDefault="00FC5218" w:rsidP="00BA4E31">
            <w:pPr>
              <w:jc w:val="right"/>
              <w:rPr>
                <w:rFonts w:cstheme="minorHAnsi"/>
                <w:b/>
                <w:sz w:val="20"/>
                <w:szCs w:val="20"/>
              </w:rPr>
            </w:pPr>
            <w:r w:rsidRPr="00820E29">
              <w:rPr>
                <w:rFonts w:cs="Calibri"/>
                <w:b/>
                <w:sz w:val="20"/>
                <w:szCs w:val="20"/>
              </w:rPr>
              <w:t>6 326</w:t>
            </w:r>
          </w:p>
        </w:tc>
        <w:tc>
          <w:tcPr>
            <w:tcW w:w="1498" w:type="dxa"/>
            <w:tcBorders>
              <w:top w:val="single" w:sz="12" w:space="0" w:color="000000"/>
              <w:bottom w:val="single" w:sz="12" w:space="0" w:color="000000"/>
            </w:tcBorders>
            <w:vAlign w:val="center"/>
          </w:tcPr>
          <w:p w14:paraId="443CB408" w14:textId="77777777" w:rsidR="00FC5218" w:rsidRPr="00820E29" w:rsidRDefault="00FC5218" w:rsidP="00BA4E31">
            <w:pPr>
              <w:jc w:val="right"/>
              <w:rPr>
                <w:rFonts w:cstheme="minorHAnsi"/>
                <w:b/>
                <w:sz w:val="20"/>
                <w:szCs w:val="20"/>
              </w:rPr>
            </w:pPr>
            <w:r w:rsidRPr="00820E29">
              <w:rPr>
                <w:rFonts w:cs="Calibri"/>
                <w:b/>
                <w:sz w:val="20"/>
                <w:szCs w:val="20"/>
              </w:rPr>
              <w:t>(267 030)</w:t>
            </w:r>
          </w:p>
        </w:tc>
      </w:tr>
    </w:tbl>
    <w:p w14:paraId="34A1EC2E" w14:textId="77777777" w:rsidR="00FC5218" w:rsidRPr="00820E29" w:rsidRDefault="00FC5218" w:rsidP="00FC5218">
      <w:pPr>
        <w:jc w:val="both"/>
        <w:rPr>
          <w:rFonts w:cstheme="minorHAnsi"/>
          <w:sz w:val="20"/>
          <w:szCs w:val="20"/>
        </w:rPr>
      </w:pPr>
    </w:p>
    <w:p w14:paraId="115F1FE1" w14:textId="77777777" w:rsidR="00FC5218" w:rsidRPr="00820E29" w:rsidRDefault="00FC5218" w:rsidP="00FC5218">
      <w:pPr>
        <w:jc w:val="both"/>
        <w:rPr>
          <w:rFonts w:cstheme="minorHAnsi"/>
          <w:sz w:val="20"/>
          <w:szCs w:val="20"/>
        </w:rPr>
      </w:pPr>
    </w:p>
    <w:tbl>
      <w:tblPr>
        <w:tblW w:w="0" w:type="auto"/>
        <w:tblLook w:val="04A0" w:firstRow="1" w:lastRow="0" w:firstColumn="1" w:lastColumn="0" w:noHBand="0" w:noVBand="1"/>
      </w:tblPr>
      <w:tblGrid>
        <w:gridCol w:w="3037"/>
        <w:gridCol w:w="1145"/>
        <w:gridCol w:w="4890"/>
      </w:tblGrid>
      <w:tr w:rsidR="00FC5218" w:rsidRPr="00820E29" w14:paraId="4DEC190D" w14:textId="77777777" w:rsidTr="00BA4E31">
        <w:tc>
          <w:tcPr>
            <w:tcW w:w="3037" w:type="dxa"/>
            <w:tcBorders>
              <w:top w:val="single" w:sz="12" w:space="0" w:color="000000"/>
            </w:tcBorders>
            <w:vAlign w:val="center"/>
          </w:tcPr>
          <w:p w14:paraId="0956AD9E" w14:textId="77777777" w:rsidR="00FC5218" w:rsidRPr="00820E29" w:rsidRDefault="00FC5218" w:rsidP="00BA4E31">
            <w:pPr>
              <w:rPr>
                <w:rFonts w:cstheme="minorHAnsi"/>
                <w:b/>
                <w:sz w:val="20"/>
                <w:szCs w:val="20"/>
              </w:rPr>
            </w:pPr>
          </w:p>
        </w:tc>
        <w:tc>
          <w:tcPr>
            <w:tcW w:w="1145" w:type="dxa"/>
            <w:tcBorders>
              <w:top w:val="single" w:sz="12" w:space="0" w:color="000000"/>
            </w:tcBorders>
            <w:vAlign w:val="center"/>
          </w:tcPr>
          <w:p w14:paraId="5D4F46AF" w14:textId="77777777" w:rsidR="00FC5218" w:rsidRPr="00820E29" w:rsidRDefault="00FC5218" w:rsidP="00BA4E31">
            <w:pPr>
              <w:jc w:val="center"/>
              <w:rPr>
                <w:rFonts w:cstheme="minorHAnsi"/>
                <w:sz w:val="20"/>
                <w:szCs w:val="20"/>
              </w:rPr>
            </w:pPr>
          </w:p>
        </w:tc>
        <w:tc>
          <w:tcPr>
            <w:tcW w:w="4890" w:type="dxa"/>
            <w:tcBorders>
              <w:top w:val="single" w:sz="12" w:space="0" w:color="000000"/>
            </w:tcBorders>
            <w:vAlign w:val="center"/>
          </w:tcPr>
          <w:p w14:paraId="4557A1EF" w14:textId="77777777" w:rsidR="00FC5218" w:rsidRPr="00820E29" w:rsidRDefault="00FC5218" w:rsidP="00BA4E31">
            <w:pPr>
              <w:jc w:val="right"/>
              <w:rPr>
                <w:rFonts w:cstheme="minorHAnsi"/>
                <w:sz w:val="20"/>
                <w:szCs w:val="20"/>
              </w:rPr>
            </w:pPr>
          </w:p>
        </w:tc>
      </w:tr>
      <w:tr w:rsidR="00FC5218" w:rsidRPr="00820E29" w14:paraId="6FD7C945" w14:textId="77777777" w:rsidTr="00BA4E31">
        <w:tc>
          <w:tcPr>
            <w:tcW w:w="3037" w:type="dxa"/>
            <w:vAlign w:val="center"/>
          </w:tcPr>
          <w:p w14:paraId="7589EFA5" w14:textId="77777777" w:rsidR="00FC5218" w:rsidRPr="00820E29" w:rsidRDefault="00FC5218" w:rsidP="00BA4E31">
            <w:pPr>
              <w:rPr>
                <w:rFonts w:cstheme="minorHAnsi"/>
                <w:sz w:val="20"/>
                <w:szCs w:val="20"/>
              </w:rPr>
            </w:pPr>
            <w:r w:rsidRPr="00820E29">
              <w:rPr>
                <w:rFonts w:cstheme="minorHAnsi"/>
                <w:b/>
                <w:sz w:val="20"/>
                <w:szCs w:val="20"/>
              </w:rPr>
              <w:t>Zostatková cena dlhodobého hmotného majetku (v tis. EUR)</w:t>
            </w:r>
          </w:p>
        </w:tc>
        <w:tc>
          <w:tcPr>
            <w:tcW w:w="1145" w:type="dxa"/>
            <w:vAlign w:val="center"/>
          </w:tcPr>
          <w:p w14:paraId="47BB8AAC" w14:textId="77777777" w:rsidR="00FC5218" w:rsidRPr="00820E29" w:rsidRDefault="00FC5218" w:rsidP="00BA4E31">
            <w:pPr>
              <w:jc w:val="center"/>
              <w:rPr>
                <w:rFonts w:cstheme="minorHAnsi"/>
                <w:b/>
                <w:sz w:val="20"/>
                <w:szCs w:val="20"/>
              </w:rPr>
            </w:pPr>
            <w:r w:rsidRPr="00820E29">
              <w:rPr>
                <w:rFonts w:cstheme="minorHAnsi"/>
                <w:b/>
                <w:sz w:val="20"/>
                <w:szCs w:val="20"/>
              </w:rPr>
              <w:t>1.3.2021</w:t>
            </w:r>
          </w:p>
        </w:tc>
        <w:tc>
          <w:tcPr>
            <w:tcW w:w="4890" w:type="dxa"/>
            <w:vAlign w:val="center"/>
          </w:tcPr>
          <w:p w14:paraId="00C3BA89" w14:textId="77777777" w:rsidR="00FC5218" w:rsidRPr="00820E29" w:rsidRDefault="00FC5218" w:rsidP="00BA4E31">
            <w:pPr>
              <w:jc w:val="right"/>
              <w:rPr>
                <w:rFonts w:cstheme="minorHAnsi"/>
                <w:b/>
                <w:sz w:val="20"/>
                <w:szCs w:val="20"/>
              </w:rPr>
            </w:pPr>
            <w:r w:rsidRPr="00820E29">
              <w:rPr>
                <w:rFonts w:cstheme="minorHAnsi"/>
                <w:b/>
                <w:sz w:val="20"/>
                <w:szCs w:val="20"/>
              </w:rPr>
              <w:t>28.2.2022</w:t>
            </w:r>
          </w:p>
        </w:tc>
      </w:tr>
      <w:tr w:rsidR="00FC5218" w:rsidRPr="00820E29" w14:paraId="57CCBEA1" w14:textId="77777777" w:rsidTr="00BA4E31">
        <w:tc>
          <w:tcPr>
            <w:tcW w:w="3037" w:type="dxa"/>
            <w:tcBorders>
              <w:bottom w:val="single" w:sz="12" w:space="0" w:color="000000"/>
            </w:tcBorders>
            <w:vAlign w:val="center"/>
          </w:tcPr>
          <w:p w14:paraId="4451626A" w14:textId="77777777" w:rsidR="00FC5218" w:rsidRPr="00820E29" w:rsidRDefault="00FC5218" w:rsidP="00BA4E31">
            <w:pPr>
              <w:rPr>
                <w:rFonts w:cstheme="minorHAnsi"/>
                <w:b/>
                <w:sz w:val="20"/>
                <w:szCs w:val="20"/>
              </w:rPr>
            </w:pPr>
          </w:p>
        </w:tc>
        <w:tc>
          <w:tcPr>
            <w:tcW w:w="1145" w:type="dxa"/>
            <w:tcBorders>
              <w:bottom w:val="single" w:sz="12" w:space="0" w:color="000000"/>
            </w:tcBorders>
            <w:vAlign w:val="center"/>
          </w:tcPr>
          <w:p w14:paraId="013955C0" w14:textId="77777777" w:rsidR="00FC5218" w:rsidRPr="00820E29" w:rsidRDefault="00FC5218" w:rsidP="00BA4E31">
            <w:pPr>
              <w:jc w:val="center"/>
              <w:rPr>
                <w:rFonts w:cstheme="minorHAnsi"/>
                <w:sz w:val="20"/>
                <w:szCs w:val="20"/>
              </w:rPr>
            </w:pPr>
          </w:p>
        </w:tc>
        <w:tc>
          <w:tcPr>
            <w:tcW w:w="4890" w:type="dxa"/>
            <w:tcBorders>
              <w:bottom w:val="single" w:sz="12" w:space="0" w:color="000000"/>
            </w:tcBorders>
            <w:vAlign w:val="center"/>
          </w:tcPr>
          <w:p w14:paraId="0F9B670B" w14:textId="77777777" w:rsidR="00FC5218" w:rsidRPr="00820E29" w:rsidRDefault="00FC5218" w:rsidP="00BA4E31">
            <w:pPr>
              <w:jc w:val="right"/>
              <w:rPr>
                <w:rFonts w:cstheme="minorHAnsi"/>
                <w:sz w:val="20"/>
                <w:szCs w:val="20"/>
              </w:rPr>
            </w:pPr>
          </w:p>
        </w:tc>
      </w:tr>
      <w:tr w:rsidR="00FC5218" w:rsidRPr="00820E29" w14:paraId="534AA7E1" w14:textId="77777777" w:rsidTr="00BA4E31">
        <w:trPr>
          <w:trHeight w:hRule="exact" w:val="397"/>
        </w:trPr>
        <w:tc>
          <w:tcPr>
            <w:tcW w:w="3037" w:type="dxa"/>
            <w:tcBorders>
              <w:top w:val="single" w:sz="12" w:space="0" w:color="000000"/>
              <w:bottom w:val="single" w:sz="12" w:space="0" w:color="000000"/>
            </w:tcBorders>
            <w:vAlign w:val="center"/>
          </w:tcPr>
          <w:p w14:paraId="64B9FD37" w14:textId="77777777" w:rsidR="00FC5218" w:rsidRPr="00820E29" w:rsidRDefault="00FC5218" w:rsidP="00BA4E31">
            <w:pPr>
              <w:rPr>
                <w:rFonts w:cstheme="minorHAnsi"/>
                <w:b/>
                <w:sz w:val="20"/>
                <w:szCs w:val="20"/>
              </w:rPr>
            </w:pPr>
            <w:r w:rsidRPr="00820E29">
              <w:rPr>
                <w:rFonts w:cstheme="minorHAnsi"/>
                <w:b/>
                <w:sz w:val="20"/>
                <w:szCs w:val="20"/>
              </w:rPr>
              <w:t>Celkom</w:t>
            </w:r>
          </w:p>
        </w:tc>
        <w:tc>
          <w:tcPr>
            <w:tcW w:w="1145" w:type="dxa"/>
            <w:tcBorders>
              <w:top w:val="single" w:sz="12" w:space="0" w:color="000000"/>
              <w:bottom w:val="single" w:sz="12" w:space="0" w:color="000000"/>
            </w:tcBorders>
            <w:vAlign w:val="center"/>
          </w:tcPr>
          <w:p w14:paraId="4E341D84" w14:textId="77777777" w:rsidR="00FC5218" w:rsidRPr="00820E29" w:rsidRDefault="00FC5218" w:rsidP="00BA4E31">
            <w:pPr>
              <w:jc w:val="center"/>
              <w:rPr>
                <w:rFonts w:cstheme="minorHAnsi"/>
                <w:b/>
                <w:sz w:val="20"/>
                <w:szCs w:val="20"/>
              </w:rPr>
            </w:pPr>
            <w:r w:rsidRPr="00820E29">
              <w:rPr>
                <w:rFonts w:cstheme="minorHAnsi"/>
                <w:b/>
                <w:sz w:val="20"/>
                <w:szCs w:val="20"/>
              </w:rPr>
              <w:t xml:space="preserve">458 408  </w:t>
            </w:r>
          </w:p>
        </w:tc>
        <w:tc>
          <w:tcPr>
            <w:tcW w:w="4890" w:type="dxa"/>
            <w:tcBorders>
              <w:top w:val="single" w:sz="12" w:space="0" w:color="000000"/>
              <w:bottom w:val="single" w:sz="12" w:space="0" w:color="000000"/>
            </w:tcBorders>
            <w:vAlign w:val="center"/>
          </w:tcPr>
          <w:p w14:paraId="405D386E" w14:textId="77777777" w:rsidR="00FC5218" w:rsidRPr="00820E29" w:rsidRDefault="00FC5218" w:rsidP="00BA4E31">
            <w:pPr>
              <w:jc w:val="right"/>
              <w:rPr>
                <w:rFonts w:cstheme="minorHAnsi"/>
                <w:b/>
                <w:sz w:val="20"/>
                <w:szCs w:val="20"/>
              </w:rPr>
            </w:pPr>
            <w:r w:rsidRPr="00820E29">
              <w:rPr>
                <w:rFonts w:cstheme="minorHAnsi"/>
                <w:b/>
                <w:sz w:val="20"/>
                <w:szCs w:val="20"/>
              </w:rPr>
              <w:t xml:space="preserve">498 729  </w:t>
            </w:r>
          </w:p>
        </w:tc>
      </w:tr>
    </w:tbl>
    <w:p w14:paraId="02FFAE79" w14:textId="77777777" w:rsidR="00FC5218" w:rsidRPr="00F92544" w:rsidRDefault="00FC5218" w:rsidP="00FC5218">
      <w:pPr>
        <w:spacing w:after="200" w:line="276" w:lineRule="auto"/>
        <w:rPr>
          <w:rFonts w:cstheme="minorHAnsi"/>
          <w:highlight w:val="yellow"/>
        </w:rPr>
      </w:pPr>
    </w:p>
    <w:p w14:paraId="25D508BD" w14:textId="77777777" w:rsidR="00FC5218" w:rsidRPr="00820E29" w:rsidRDefault="00FC5218" w:rsidP="00FC5218">
      <w:pPr>
        <w:spacing w:after="200" w:line="276" w:lineRule="auto"/>
        <w:jc w:val="both"/>
        <w:rPr>
          <w:rFonts w:cstheme="minorHAnsi"/>
          <w:sz w:val="20"/>
          <w:szCs w:val="20"/>
        </w:rPr>
      </w:pPr>
      <w:r w:rsidRPr="00820E29">
        <w:rPr>
          <w:rFonts w:cstheme="minorHAnsi"/>
          <w:sz w:val="20"/>
          <w:szCs w:val="20"/>
        </w:rPr>
        <w:t>Na pozemky a budovy v obstarávacej hodnote 326 797 tis. EUR a zostatkovej hodnote 218 713 tis. EUR (ide o aktivované filiálky a centrálny sklad v Nemšovej, v Prešove a v Seredi) je k 28. februáru 2023 zriadené záložné právo v prospech veriteľov na krytie úverových rámcov.</w:t>
      </w:r>
    </w:p>
    <w:p w14:paraId="78BCF7A7" w14:textId="77777777" w:rsidR="00FC5218" w:rsidRPr="00820E29" w:rsidRDefault="00FC5218" w:rsidP="00FC5218">
      <w:pPr>
        <w:jc w:val="both"/>
        <w:rPr>
          <w:rFonts w:cstheme="minorHAnsi"/>
          <w:sz w:val="20"/>
          <w:szCs w:val="20"/>
        </w:rPr>
      </w:pPr>
      <w:r w:rsidRPr="00820E29">
        <w:rPr>
          <w:rFonts w:cstheme="minorHAnsi"/>
          <w:sz w:val="20"/>
          <w:szCs w:val="20"/>
        </w:rPr>
        <w:t>K 28. februáru 2022 bolo zriadené záložné právo v prospech veriteľa na pozemky a budovy v obstarávacej hodnote 354 883 tis. EUR a zostatkovej hodnote 244 180 tis. EUR (ide o aktivované filiálky a centrálny sklad v Nemšovej, v Prešove a v Seredi) na krytie úverových rámcov.</w:t>
      </w:r>
    </w:p>
    <w:p w14:paraId="0475ACF8" w14:textId="77777777" w:rsidR="00FC5218" w:rsidRPr="00820E29" w:rsidRDefault="00FC5218" w:rsidP="00FC5218">
      <w:pPr>
        <w:jc w:val="both"/>
        <w:rPr>
          <w:rFonts w:cstheme="minorHAnsi"/>
          <w:sz w:val="20"/>
          <w:szCs w:val="20"/>
          <w:highlight w:val="yellow"/>
        </w:rPr>
      </w:pPr>
    </w:p>
    <w:p w14:paraId="31795DC4" w14:textId="77777777" w:rsidR="00FC5218" w:rsidRPr="00820E29" w:rsidRDefault="00FC5218" w:rsidP="00FC5218">
      <w:pPr>
        <w:jc w:val="both"/>
        <w:rPr>
          <w:rFonts w:cstheme="minorHAnsi"/>
          <w:sz w:val="20"/>
          <w:szCs w:val="20"/>
        </w:rPr>
      </w:pPr>
      <w:r w:rsidRPr="00820E29">
        <w:rPr>
          <w:rFonts w:cstheme="minorHAnsi"/>
          <w:sz w:val="20"/>
          <w:szCs w:val="20"/>
        </w:rPr>
        <w:lastRenderedPageBreak/>
        <w:t>Pozemky, budovy a zariadenia sú poistené do výšky ich obstarávajúcej ceny, pokiaľ jednotlivá škoda nepresiahne čiastku 20 000 tis. EUR. Pokiaľ by jednotlivá škoda presiahla túto čiastku, nebude uplatnené podpoistenie na báze poistnej sumy.</w:t>
      </w:r>
    </w:p>
    <w:p w14:paraId="180F0079" w14:textId="77777777" w:rsidR="00FC5218" w:rsidRPr="00820E29" w:rsidRDefault="00FC5218" w:rsidP="00FC5218">
      <w:pPr>
        <w:jc w:val="both"/>
        <w:rPr>
          <w:rFonts w:cstheme="minorHAnsi"/>
          <w:sz w:val="20"/>
          <w:szCs w:val="20"/>
          <w:highlight w:val="yellow"/>
        </w:rPr>
      </w:pPr>
    </w:p>
    <w:p w14:paraId="1291D463" w14:textId="77777777" w:rsidR="00FC5218" w:rsidRPr="00820E29" w:rsidRDefault="00FC5218" w:rsidP="00FC5218">
      <w:pPr>
        <w:jc w:val="both"/>
        <w:rPr>
          <w:rFonts w:cstheme="minorHAnsi"/>
          <w:sz w:val="20"/>
          <w:szCs w:val="20"/>
        </w:rPr>
      </w:pPr>
      <w:r w:rsidRPr="00820E29">
        <w:rPr>
          <w:rFonts w:cstheme="minorHAnsi"/>
          <w:sz w:val="20"/>
          <w:szCs w:val="20"/>
        </w:rPr>
        <w:t xml:space="preserve">K 28. februáru 2023 je hodnota plne odpísaného hmotného majetku, ktorý spoločnosť stále používa 84 807 tis. EUR. K 28. februáru 2022 bola hodnota takého majetku 92 583. EUR . </w:t>
      </w:r>
    </w:p>
    <w:p w14:paraId="7F8D96CE" w14:textId="77777777" w:rsidR="00FC5218" w:rsidRPr="00820E29" w:rsidRDefault="00FC5218" w:rsidP="00FC5218">
      <w:pPr>
        <w:jc w:val="both"/>
        <w:rPr>
          <w:rFonts w:cstheme="minorHAnsi"/>
          <w:sz w:val="20"/>
          <w:szCs w:val="20"/>
        </w:rPr>
      </w:pPr>
    </w:p>
    <w:p w14:paraId="1215BC02" w14:textId="7A405E3A" w:rsidR="00FC5218" w:rsidRDefault="00FC5218" w:rsidP="00F21D6D">
      <w:pPr>
        <w:jc w:val="both"/>
        <w:rPr>
          <w:rFonts w:cstheme="minorHAnsi"/>
          <w:sz w:val="20"/>
          <w:szCs w:val="20"/>
        </w:rPr>
      </w:pPr>
      <w:r w:rsidRPr="00820E29">
        <w:rPr>
          <w:rFonts w:cstheme="minorHAnsi"/>
          <w:sz w:val="20"/>
          <w:szCs w:val="20"/>
        </w:rPr>
        <w:t>V súlade s požiadavkou IAS 36 spoločnosť posúdila, či existujú náznaky, že sa hodnota pozemkov, budov a zariadení a nehmotného majetku k 28. februáru 2022 znížila. Spoločnosť také náznaky nezistila.</w:t>
      </w:r>
    </w:p>
    <w:p w14:paraId="126BD328" w14:textId="77777777" w:rsidR="00F21D6D" w:rsidRPr="00F21D6D" w:rsidRDefault="00F21D6D" w:rsidP="00F21D6D">
      <w:pPr>
        <w:jc w:val="both"/>
        <w:rPr>
          <w:rFonts w:cstheme="minorHAnsi"/>
          <w:sz w:val="20"/>
          <w:szCs w:val="20"/>
        </w:rPr>
      </w:pPr>
    </w:p>
    <w:p w14:paraId="66DA5019" w14:textId="77777777" w:rsidR="00FC5218" w:rsidRPr="00A71F74" w:rsidRDefault="00FC5218" w:rsidP="00FC5218">
      <w:pPr>
        <w:pStyle w:val="Nadpis1"/>
        <w:rPr>
          <w:rFonts w:asciiTheme="minorHAnsi" w:hAnsiTheme="minorHAnsi" w:cstheme="minorHAnsi"/>
        </w:rPr>
      </w:pPr>
      <w:bookmarkStart w:id="18" w:name="_Toc137018240"/>
      <w:r w:rsidRPr="00A71F74">
        <w:rPr>
          <w:rFonts w:asciiTheme="minorHAnsi" w:hAnsiTheme="minorHAnsi" w:cstheme="minorHAnsi"/>
        </w:rPr>
        <w:t>8.</w:t>
      </w:r>
      <w:r w:rsidRPr="00A71F74">
        <w:rPr>
          <w:rFonts w:asciiTheme="minorHAnsi" w:hAnsiTheme="minorHAnsi" w:cstheme="minorHAnsi"/>
        </w:rPr>
        <w:tab/>
        <w:t>Nehmotný majetok</w:t>
      </w:r>
      <w:bookmarkEnd w:id="18"/>
    </w:p>
    <w:p w14:paraId="603FB1D6" w14:textId="77777777" w:rsidR="00FC5218" w:rsidRPr="00F92544" w:rsidRDefault="00FC5218" w:rsidP="00FC5218">
      <w:pPr>
        <w:rPr>
          <w:rFonts w:cstheme="minorHAnsi"/>
        </w:rPr>
      </w:pPr>
    </w:p>
    <w:p w14:paraId="06964805" w14:textId="77777777" w:rsidR="00FC5218" w:rsidRPr="00F21D6D" w:rsidRDefault="00FC5218" w:rsidP="00FC5218">
      <w:pPr>
        <w:pStyle w:val="Nadpis2"/>
        <w:rPr>
          <w:rFonts w:asciiTheme="minorHAnsi" w:hAnsiTheme="minorHAnsi" w:cstheme="minorHAnsi"/>
        </w:rPr>
      </w:pPr>
      <w:bookmarkStart w:id="19" w:name="_Toc137018241"/>
      <w:r w:rsidRPr="00F21D6D">
        <w:rPr>
          <w:rFonts w:asciiTheme="minorHAnsi" w:hAnsiTheme="minorHAnsi" w:cstheme="minorHAnsi"/>
        </w:rPr>
        <w:t>8.1</w:t>
      </w:r>
      <w:r w:rsidRPr="00F21D6D">
        <w:rPr>
          <w:rFonts w:asciiTheme="minorHAnsi" w:hAnsiTheme="minorHAnsi" w:cstheme="minorHAnsi"/>
        </w:rPr>
        <w:tab/>
        <w:t>Obchodný rok 2022</w:t>
      </w:r>
      <w:bookmarkEnd w:id="19"/>
    </w:p>
    <w:p w14:paraId="4E55A329" w14:textId="77777777" w:rsidR="00FC5218" w:rsidRPr="00F21D6D" w:rsidRDefault="00FC5218" w:rsidP="00FC5218">
      <w:pPr>
        <w:rPr>
          <w:rFonts w:cstheme="minorHAnsi"/>
          <w:b/>
          <w:sz w:val="20"/>
          <w:szCs w:val="20"/>
          <w:highlight w:val="yellow"/>
        </w:rPr>
      </w:pPr>
    </w:p>
    <w:tbl>
      <w:tblPr>
        <w:tblW w:w="9219" w:type="dxa"/>
        <w:tblLook w:val="04A0" w:firstRow="1" w:lastRow="0" w:firstColumn="1" w:lastColumn="0" w:noHBand="0" w:noVBand="1"/>
      </w:tblPr>
      <w:tblGrid>
        <w:gridCol w:w="2679"/>
        <w:gridCol w:w="1257"/>
        <w:gridCol w:w="1275"/>
        <w:gridCol w:w="1417"/>
        <w:gridCol w:w="1173"/>
        <w:gridCol w:w="1418"/>
      </w:tblGrid>
      <w:tr w:rsidR="00FC5218" w:rsidRPr="00F21D6D" w14:paraId="7D15F75C" w14:textId="77777777" w:rsidTr="00BA4E31">
        <w:trPr>
          <w:trHeight w:val="851"/>
        </w:trPr>
        <w:tc>
          <w:tcPr>
            <w:tcW w:w="2679" w:type="dxa"/>
            <w:tcBorders>
              <w:top w:val="single" w:sz="12" w:space="0" w:color="000000"/>
              <w:bottom w:val="thickThinSmallGap" w:sz="12" w:space="0" w:color="auto"/>
            </w:tcBorders>
            <w:shd w:val="clear" w:color="auto" w:fill="auto"/>
            <w:vAlign w:val="center"/>
          </w:tcPr>
          <w:p w14:paraId="46613057" w14:textId="77777777" w:rsidR="00FC5218" w:rsidRPr="00F21D6D" w:rsidRDefault="00FC5218" w:rsidP="00BA4E31">
            <w:pPr>
              <w:jc w:val="center"/>
              <w:rPr>
                <w:rFonts w:cstheme="minorHAnsi"/>
                <w:b/>
                <w:sz w:val="20"/>
                <w:szCs w:val="20"/>
              </w:rPr>
            </w:pPr>
            <w:r w:rsidRPr="00F21D6D">
              <w:rPr>
                <w:rFonts w:cstheme="minorHAnsi"/>
                <w:b/>
                <w:sz w:val="20"/>
                <w:szCs w:val="20"/>
              </w:rPr>
              <w:t xml:space="preserve">Obstarávacia cena </w:t>
            </w:r>
          </w:p>
          <w:p w14:paraId="19884848" w14:textId="77777777" w:rsidR="00FC5218" w:rsidRPr="00F21D6D" w:rsidRDefault="00FC5218" w:rsidP="00BA4E31">
            <w:pPr>
              <w:jc w:val="center"/>
              <w:rPr>
                <w:rFonts w:cstheme="minorHAnsi"/>
                <w:sz w:val="20"/>
                <w:szCs w:val="20"/>
              </w:rPr>
            </w:pPr>
            <w:r w:rsidRPr="00F21D6D">
              <w:rPr>
                <w:rFonts w:cstheme="minorHAnsi"/>
                <w:sz w:val="20"/>
                <w:szCs w:val="20"/>
              </w:rPr>
              <w:t>(v tis. EUR)</w:t>
            </w:r>
          </w:p>
        </w:tc>
        <w:tc>
          <w:tcPr>
            <w:tcW w:w="1257" w:type="dxa"/>
            <w:tcBorders>
              <w:top w:val="single" w:sz="12" w:space="0" w:color="000000"/>
              <w:bottom w:val="thickThinSmallGap" w:sz="12" w:space="0" w:color="auto"/>
            </w:tcBorders>
            <w:shd w:val="clear" w:color="auto" w:fill="auto"/>
            <w:vAlign w:val="center"/>
          </w:tcPr>
          <w:p w14:paraId="1C49C15C" w14:textId="77777777" w:rsidR="00FC5218" w:rsidRPr="00F21D6D" w:rsidRDefault="00FC5218" w:rsidP="00BA4E31">
            <w:pPr>
              <w:jc w:val="right"/>
              <w:rPr>
                <w:rFonts w:cstheme="minorHAnsi"/>
                <w:b/>
                <w:sz w:val="20"/>
                <w:szCs w:val="20"/>
              </w:rPr>
            </w:pPr>
            <w:r w:rsidRPr="00F21D6D">
              <w:rPr>
                <w:rFonts w:cstheme="minorHAnsi"/>
                <w:b/>
                <w:sz w:val="20"/>
                <w:szCs w:val="20"/>
              </w:rPr>
              <w:t>1.3.2022</w:t>
            </w:r>
          </w:p>
        </w:tc>
        <w:tc>
          <w:tcPr>
            <w:tcW w:w="1275" w:type="dxa"/>
            <w:tcBorders>
              <w:top w:val="single" w:sz="12" w:space="0" w:color="000000"/>
              <w:bottom w:val="thickThinSmallGap" w:sz="12" w:space="0" w:color="auto"/>
            </w:tcBorders>
            <w:shd w:val="clear" w:color="auto" w:fill="auto"/>
            <w:vAlign w:val="center"/>
          </w:tcPr>
          <w:p w14:paraId="548B99AC" w14:textId="77777777" w:rsidR="00FC5218" w:rsidRPr="00F21D6D" w:rsidRDefault="00FC5218" w:rsidP="00BA4E31">
            <w:pPr>
              <w:jc w:val="right"/>
              <w:rPr>
                <w:rFonts w:cstheme="minorHAnsi"/>
                <w:b/>
                <w:sz w:val="20"/>
                <w:szCs w:val="20"/>
              </w:rPr>
            </w:pPr>
            <w:r w:rsidRPr="00F21D6D">
              <w:rPr>
                <w:rFonts w:cstheme="minorHAnsi"/>
                <w:b/>
                <w:sz w:val="20"/>
                <w:szCs w:val="20"/>
              </w:rPr>
              <w:t>Prírastky</w:t>
            </w:r>
          </w:p>
        </w:tc>
        <w:tc>
          <w:tcPr>
            <w:tcW w:w="1417" w:type="dxa"/>
            <w:tcBorders>
              <w:top w:val="single" w:sz="12" w:space="0" w:color="000000"/>
              <w:bottom w:val="thickThinSmallGap" w:sz="12" w:space="0" w:color="auto"/>
            </w:tcBorders>
            <w:shd w:val="clear" w:color="auto" w:fill="auto"/>
            <w:vAlign w:val="center"/>
          </w:tcPr>
          <w:p w14:paraId="0A933E9E" w14:textId="77777777" w:rsidR="00FC5218" w:rsidRPr="00F21D6D" w:rsidRDefault="00FC5218" w:rsidP="00BA4E31">
            <w:pPr>
              <w:jc w:val="right"/>
              <w:rPr>
                <w:rFonts w:cstheme="minorHAnsi"/>
                <w:b/>
                <w:sz w:val="20"/>
                <w:szCs w:val="20"/>
              </w:rPr>
            </w:pPr>
            <w:r w:rsidRPr="00F21D6D">
              <w:rPr>
                <w:rFonts w:cstheme="minorHAnsi"/>
                <w:b/>
                <w:sz w:val="20"/>
                <w:szCs w:val="20"/>
              </w:rPr>
              <w:t>Úbytky</w:t>
            </w:r>
          </w:p>
        </w:tc>
        <w:tc>
          <w:tcPr>
            <w:tcW w:w="1173" w:type="dxa"/>
            <w:tcBorders>
              <w:top w:val="single" w:sz="12" w:space="0" w:color="000000"/>
              <w:bottom w:val="thickThinSmallGap" w:sz="12" w:space="0" w:color="auto"/>
            </w:tcBorders>
            <w:shd w:val="clear" w:color="auto" w:fill="auto"/>
            <w:vAlign w:val="center"/>
          </w:tcPr>
          <w:p w14:paraId="4DD5F2CA" w14:textId="77777777" w:rsidR="00FC5218" w:rsidRPr="00F21D6D" w:rsidRDefault="00FC5218" w:rsidP="00BA4E31">
            <w:pPr>
              <w:jc w:val="right"/>
              <w:rPr>
                <w:rFonts w:cstheme="minorHAnsi"/>
                <w:b/>
                <w:sz w:val="20"/>
                <w:szCs w:val="20"/>
              </w:rPr>
            </w:pPr>
            <w:r w:rsidRPr="00F21D6D">
              <w:rPr>
                <w:rFonts w:cstheme="minorHAnsi"/>
                <w:b/>
                <w:sz w:val="20"/>
                <w:szCs w:val="20"/>
              </w:rPr>
              <w:t>Presuny</w:t>
            </w:r>
          </w:p>
        </w:tc>
        <w:tc>
          <w:tcPr>
            <w:tcW w:w="1418" w:type="dxa"/>
            <w:tcBorders>
              <w:top w:val="single" w:sz="12" w:space="0" w:color="000000"/>
              <w:bottom w:val="thickThinSmallGap" w:sz="12" w:space="0" w:color="auto"/>
            </w:tcBorders>
            <w:shd w:val="clear" w:color="auto" w:fill="auto"/>
            <w:vAlign w:val="center"/>
          </w:tcPr>
          <w:p w14:paraId="23CFFC7C" w14:textId="77777777" w:rsidR="00FC5218" w:rsidRPr="00F21D6D" w:rsidRDefault="00FC5218" w:rsidP="00BA4E31">
            <w:pPr>
              <w:jc w:val="right"/>
              <w:rPr>
                <w:rFonts w:cstheme="minorHAnsi"/>
                <w:b/>
                <w:sz w:val="20"/>
                <w:szCs w:val="20"/>
              </w:rPr>
            </w:pPr>
            <w:r w:rsidRPr="00F21D6D">
              <w:rPr>
                <w:rFonts w:cstheme="minorHAnsi"/>
                <w:b/>
                <w:sz w:val="20"/>
                <w:szCs w:val="20"/>
              </w:rPr>
              <w:t>28.2.2023</w:t>
            </w:r>
          </w:p>
        </w:tc>
      </w:tr>
      <w:tr w:rsidR="00FC5218" w:rsidRPr="00F21D6D" w14:paraId="322F528C" w14:textId="77777777" w:rsidTr="00BA4E31">
        <w:tc>
          <w:tcPr>
            <w:tcW w:w="2679" w:type="dxa"/>
            <w:tcBorders>
              <w:top w:val="thickThinSmallGap" w:sz="12" w:space="0" w:color="auto"/>
            </w:tcBorders>
            <w:shd w:val="clear" w:color="auto" w:fill="auto"/>
            <w:vAlign w:val="center"/>
          </w:tcPr>
          <w:p w14:paraId="4EBF8E37" w14:textId="77777777" w:rsidR="00FC5218" w:rsidRPr="00F21D6D" w:rsidRDefault="00FC5218" w:rsidP="00BA4E31">
            <w:pPr>
              <w:rPr>
                <w:rFonts w:cstheme="minorHAnsi"/>
                <w:sz w:val="20"/>
                <w:szCs w:val="20"/>
              </w:rPr>
            </w:pPr>
          </w:p>
        </w:tc>
        <w:tc>
          <w:tcPr>
            <w:tcW w:w="1257" w:type="dxa"/>
            <w:tcBorders>
              <w:top w:val="thickThinSmallGap" w:sz="12" w:space="0" w:color="auto"/>
            </w:tcBorders>
            <w:shd w:val="clear" w:color="auto" w:fill="auto"/>
            <w:vAlign w:val="center"/>
          </w:tcPr>
          <w:p w14:paraId="25BFAF52" w14:textId="77777777" w:rsidR="00FC5218" w:rsidRPr="00F21D6D" w:rsidRDefault="00FC5218" w:rsidP="00BA4E31">
            <w:pPr>
              <w:jc w:val="right"/>
              <w:rPr>
                <w:rFonts w:cstheme="minorHAnsi"/>
                <w:sz w:val="20"/>
                <w:szCs w:val="20"/>
              </w:rPr>
            </w:pPr>
          </w:p>
        </w:tc>
        <w:tc>
          <w:tcPr>
            <w:tcW w:w="1275" w:type="dxa"/>
            <w:tcBorders>
              <w:top w:val="thickThinSmallGap" w:sz="12" w:space="0" w:color="auto"/>
            </w:tcBorders>
            <w:shd w:val="clear" w:color="auto" w:fill="auto"/>
            <w:vAlign w:val="center"/>
          </w:tcPr>
          <w:p w14:paraId="45B5A060" w14:textId="77777777" w:rsidR="00FC5218" w:rsidRPr="00F21D6D" w:rsidRDefault="00FC5218" w:rsidP="00BA4E31">
            <w:pPr>
              <w:jc w:val="right"/>
              <w:rPr>
                <w:rFonts w:cstheme="minorHAnsi"/>
                <w:sz w:val="20"/>
                <w:szCs w:val="20"/>
              </w:rPr>
            </w:pPr>
          </w:p>
        </w:tc>
        <w:tc>
          <w:tcPr>
            <w:tcW w:w="1417" w:type="dxa"/>
            <w:tcBorders>
              <w:top w:val="thickThinSmallGap" w:sz="12" w:space="0" w:color="auto"/>
            </w:tcBorders>
            <w:shd w:val="clear" w:color="auto" w:fill="auto"/>
            <w:vAlign w:val="center"/>
          </w:tcPr>
          <w:p w14:paraId="63D65691" w14:textId="77777777" w:rsidR="00FC5218" w:rsidRPr="00F21D6D" w:rsidRDefault="00FC5218" w:rsidP="00BA4E31">
            <w:pPr>
              <w:jc w:val="right"/>
              <w:rPr>
                <w:rFonts w:cstheme="minorHAnsi"/>
                <w:sz w:val="20"/>
                <w:szCs w:val="20"/>
              </w:rPr>
            </w:pPr>
          </w:p>
        </w:tc>
        <w:tc>
          <w:tcPr>
            <w:tcW w:w="1173" w:type="dxa"/>
            <w:tcBorders>
              <w:top w:val="thickThinSmallGap" w:sz="12" w:space="0" w:color="auto"/>
            </w:tcBorders>
            <w:shd w:val="clear" w:color="auto" w:fill="auto"/>
            <w:vAlign w:val="center"/>
          </w:tcPr>
          <w:p w14:paraId="30C3F4C2" w14:textId="77777777" w:rsidR="00FC5218" w:rsidRPr="00F21D6D" w:rsidRDefault="00FC5218" w:rsidP="00BA4E31">
            <w:pPr>
              <w:jc w:val="right"/>
              <w:rPr>
                <w:rFonts w:cstheme="minorHAnsi"/>
                <w:sz w:val="20"/>
                <w:szCs w:val="20"/>
              </w:rPr>
            </w:pPr>
          </w:p>
        </w:tc>
        <w:tc>
          <w:tcPr>
            <w:tcW w:w="1418" w:type="dxa"/>
            <w:tcBorders>
              <w:top w:val="thickThinSmallGap" w:sz="12" w:space="0" w:color="auto"/>
            </w:tcBorders>
            <w:shd w:val="clear" w:color="auto" w:fill="auto"/>
            <w:vAlign w:val="center"/>
          </w:tcPr>
          <w:p w14:paraId="68918885" w14:textId="77777777" w:rsidR="00FC5218" w:rsidRPr="00F21D6D" w:rsidRDefault="00FC5218" w:rsidP="00BA4E31">
            <w:pPr>
              <w:jc w:val="right"/>
              <w:rPr>
                <w:rFonts w:cstheme="minorHAnsi"/>
                <w:sz w:val="20"/>
                <w:szCs w:val="20"/>
              </w:rPr>
            </w:pPr>
          </w:p>
        </w:tc>
      </w:tr>
      <w:tr w:rsidR="00FC5218" w:rsidRPr="00F21D6D" w14:paraId="3800728B" w14:textId="77777777" w:rsidTr="00BA4E31">
        <w:tc>
          <w:tcPr>
            <w:tcW w:w="2679" w:type="dxa"/>
            <w:shd w:val="clear" w:color="auto" w:fill="auto"/>
            <w:vAlign w:val="center"/>
          </w:tcPr>
          <w:p w14:paraId="5C7EA4D7" w14:textId="77777777" w:rsidR="00FC5218" w:rsidRPr="00F21D6D" w:rsidRDefault="00FC5218" w:rsidP="00BA4E31">
            <w:pPr>
              <w:rPr>
                <w:rFonts w:cstheme="minorHAnsi"/>
                <w:sz w:val="20"/>
                <w:szCs w:val="20"/>
              </w:rPr>
            </w:pPr>
            <w:r w:rsidRPr="00F21D6D">
              <w:rPr>
                <w:rFonts w:cstheme="minorHAnsi"/>
                <w:sz w:val="20"/>
                <w:szCs w:val="20"/>
              </w:rPr>
              <w:t>Software</w:t>
            </w:r>
          </w:p>
        </w:tc>
        <w:tc>
          <w:tcPr>
            <w:tcW w:w="1257" w:type="dxa"/>
            <w:shd w:val="clear" w:color="auto" w:fill="auto"/>
          </w:tcPr>
          <w:p w14:paraId="0186C019" w14:textId="77777777" w:rsidR="00FC5218" w:rsidRPr="00F21D6D" w:rsidRDefault="00FC5218" w:rsidP="00BA4E31">
            <w:pPr>
              <w:jc w:val="right"/>
              <w:rPr>
                <w:rFonts w:cstheme="minorHAnsi"/>
                <w:sz w:val="20"/>
                <w:szCs w:val="20"/>
              </w:rPr>
            </w:pPr>
            <w:r w:rsidRPr="00F21D6D">
              <w:rPr>
                <w:rFonts w:cstheme="minorHAnsi"/>
                <w:sz w:val="20"/>
                <w:szCs w:val="20"/>
              </w:rPr>
              <w:t>1 025</w:t>
            </w:r>
          </w:p>
        </w:tc>
        <w:tc>
          <w:tcPr>
            <w:tcW w:w="1275" w:type="dxa"/>
            <w:shd w:val="clear" w:color="auto" w:fill="auto"/>
          </w:tcPr>
          <w:p w14:paraId="29843974" w14:textId="77777777" w:rsidR="00FC5218" w:rsidRPr="00F21D6D" w:rsidRDefault="00FC5218" w:rsidP="00BA4E31">
            <w:pPr>
              <w:jc w:val="right"/>
              <w:rPr>
                <w:rFonts w:cstheme="minorHAnsi"/>
                <w:sz w:val="20"/>
                <w:szCs w:val="20"/>
              </w:rPr>
            </w:pPr>
            <w:r w:rsidRPr="00F21D6D">
              <w:rPr>
                <w:rFonts w:cstheme="minorHAnsi"/>
                <w:sz w:val="20"/>
                <w:szCs w:val="20"/>
              </w:rPr>
              <w:t>32</w:t>
            </w:r>
          </w:p>
        </w:tc>
        <w:tc>
          <w:tcPr>
            <w:tcW w:w="1417" w:type="dxa"/>
            <w:shd w:val="clear" w:color="auto" w:fill="auto"/>
          </w:tcPr>
          <w:p w14:paraId="509CDDB9" w14:textId="77777777" w:rsidR="00FC5218" w:rsidRPr="00F21D6D" w:rsidRDefault="00FC5218" w:rsidP="00BA4E31">
            <w:pPr>
              <w:jc w:val="right"/>
              <w:rPr>
                <w:rFonts w:cstheme="minorHAnsi"/>
                <w:sz w:val="20"/>
                <w:szCs w:val="20"/>
              </w:rPr>
            </w:pPr>
            <w:r w:rsidRPr="00F21D6D">
              <w:rPr>
                <w:rFonts w:cstheme="minorHAnsi"/>
                <w:sz w:val="20"/>
                <w:szCs w:val="20"/>
              </w:rPr>
              <w:t>-</w:t>
            </w:r>
          </w:p>
        </w:tc>
        <w:tc>
          <w:tcPr>
            <w:tcW w:w="1173" w:type="dxa"/>
            <w:shd w:val="clear" w:color="auto" w:fill="auto"/>
          </w:tcPr>
          <w:p w14:paraId="2CF2EB98" w14:textId="77777777" w:rsidR="00FC5218" w:rsidRPr="00F21D6D" w:rsidRDefault="00FC5218" w:rsidP="00BA4E31">
            <w:pPr>
              <w:jc w:val="right"/>
              <w:rPr>
                <w:rFonts w:cstheme="minorHAnsi"/>
                <w:sz w:val="20"/>
                <w:szCs w:val="20"/>
              </w:rPr>
            </w:pPr>
            <w:r w:rsidRPr="00F21D6D">
              <w:rPr>
                <w:rFonts w:cstheme="minorHAnsi"/>
                <w:sz w:val="20"/>
                <w:szCs w:val="20"/>
              </w:rPr>
              <w:t>-</w:t>
            </w:r>
          </w:p>
        </w:tc>
        <w:tc>
          <w:tcPr>
            <w:tcW w:w="1418" w:type="dxa"/>
            <w:shd w:val="clear" w:color="auto" w:fill="auto"/>
          </w:tcPr>
          <w:p w14:paraId="7E44FF3B" w14:textId="77777777" w:rsidR="00FC5218" w:rsidRPr="00F21D6D" w:rsidRDefault="00FC5218" w:rsidP="00BA4E31">
            <w:pPr>
              <w:jc w:val="right"/>
              <w:rPr>
                <w:rFonts w:cstheme="minorHAnsi"/>
                <w:sz w:val="20"/>
                <w:szCs w:val="20"/>
              </w:rPr>
            </w:pPr>
            <w:r w:rsidRPr="00F21D6D">
              <w:rPr>
                <w:rFonts w:cstheme="minorHAnsi"/>
                <w:sz w:val="20"/>
                <w:szCs w:val="20"/>
              </w:rPr>
              <w:t>1 057</w:t>
            </w:r>
          </w:p>
        </w:tc>
      </w:tr>
      <w:tr w:rsidR="00FC5218" w:rsidRPr="00F21D6D" w14:paraId="54CA563C" w14:textId="77777777" w:rsidTr="00BA4E31">
        <w:tc>
          <w:tcPr>
            <w:tcW w:w="2679" w:type="dxa"/>
            <w:shd w:val="clear" w:color="auto" w:fill="auto"/>
            <w:vAlign w:val="center"/>
          </w:tcPr>
          <w:p w14:paraId="04371EEF" w14:textId="77777777" w:rsidR="00FC5218" w:rsidRPr="00F21D6D" w:rsidRDefault="00FC5218" w:rsidP="00BA4E31">
            <w:pPr>
              <w:rPr>
                <w:rFonts w:cstheme="minorHAnsi"/>
                <w:sz w:val="20"/>
                <w:szCs w:val="20"/>
              </w:rPr>
            </w:pPr>
          </w:p>
        </w:tc>
        <w:tc>
          <w:tcPr>
            <w:tcW w:w="1257" w:type="dxa"/>
            <w:shd w:val="clear" w:color="auto" w:fill="auto"/>
          </w:tcPr>
          <w:p w14:paraId="51AA6188" w14:textId="77777777" w:rsidR="00FC5218" w:rsidRPr="00F21D6D" w:rsidRDefault="00FC5218" w:rsidP="00BA4E31">
            <w:pPr>
              <w:jc w:val="right"/>
              <w:rPr>
                <w:rFonts w:cstheme="minorHAnsi"/>
                <w:sz w:val="20"/>
                <w:szCs w:val="20"/>
              </w:rPr>
            </w:pPr>
          </w:p>
        </w:tc>
        <w:tc>
          <w:tcPr>
            <w:tcW w:w="1275" w:type="dxa"/>
            <w:shd w:val="clear" w:color="auto" w:fill="auto"/>
          </w:tcPr>
          <w:p w14:paraId="106C8CC7" w14:textId="77777777" w:rsidR="00FC5218" w:rsidRPr="00F21D6D" w:rsidRDefault="00FC5218" w:rsidP="00BA4E31">
            <w:pPr>
              <w:jc w:val="right"/>
              <w:rPr>
                <w:rFonts w:cstheme="minorHAnsi"/>
                <w:sz w:val="20"/>
                <w:szCs w:val="20"/>
              </w:rPr>
            </w:pPr>
          </w:p>
        </w:tc>
        <w:tc>
          <w:tcPr>
            <w:tcW w:w="1417" w:type="dxa"/>
            <w:shd w:val="clear" w:color="auto" w:fill="auto"/>
          </w:tcPr>
          <w:p w14:paraId="2F617720" w14:textId="77777777" w:rsidR="00FC5218" w:rsidRPr="00F21D6D" w:rsidRDefault="00FC5218" w:rsidP="00BA4E31">
            <w:pPr>
              <w:jc w:val="right"/>
              <w:rPr>
                <w:rFonts w:cstheme="minorHAnsi"/>
                <w:sz w:val="20"/>
                <w:szCs w:val="20"/>
              </w:rPr>
            </w:pPr>
          </w:p>
        </w:tc>
        <w:tc>
          <w:tcPr>
            <w:tcW w:w="1173" w:type="dxa"/>
            <w:shd w:val="clear" w:color="auto" w:fill="auto"/>
          </w:tcPr>
          <w:p w14:paraId="4923CF61" w14:textId="77777777" w:rsidR="00FC5218" w:rsidRPr="00F21D6D" w:rsidRDefault="00FC5218" w:rsidP="00BA4E31">
            <w:pPr>
              <w:jc w:val="right"/>
              <w:rPr>
                <w:rFonts w:cstheme="minorHAnsi"/>
                <w:sz w:val="20"/>
                <w:szCs w:val="20"/>
              </w:rPr>
            </w:pPr>
          </w:p>
        </w:tc>
        <w:tc>
          <w:tcPr>
            <w:tcW w:w="1418" w:type="dxa"/>
            <w:shd w:val="clear" w:color="auto" w:fill="auto"/>
          </w:tcPr>
          <w:p w14:paraId="7DD7A463" w14:textId="77777777" w:rsidR="00FC5218" w:rsidRPr="00F21D6D" w:rsidRDefault="00FC5218" w:rsidP="00BA4E31">
            <w:pPr>
              <w:jc w:val="right"/>
              <w:rPr>
                <w:rFonts w:cstheme="minorHAnsi"/>
                <w:sz w:val="20"/>
                <w:szCs w:val="20"/>
              </w:rPr>
            </w:pPr>
          </w:p>
        </w:tc>
      </w:tr>
      <w:tr w:rsidR="00FC5218" w:rsidRPr="00F21D6D" w14:paraId="3A993A8B" w14:textId="77777777" w:rsidTr="00BA4E31">
        <w:tc>
          <w:tcPr>
            <w:tcW w:w="2679" w:type="dxa"/>
            <w:tcBorders>
              <w:bottom w:val="single" w:sz="12" w:space="0" w:color="000000"/>
            </w:tcBorders>
            <w:vAlign w:val="center"/>
          </w:tcPr>
          <w:p w14:paraId="715B27C4" w14:textId="77777777" w:rsidR="00FC5218" w:rsidRPr="00F21D6D" w:rsidRDefault="00FC5218" w:rsidP="00BA4E31">
            <w:pPr>
              <w:rPr>
                <w:rFonts w:cstheme="minorHAnsi"/>
                <w:sz w:val="20"/>
                <w:szCs w:val="20"/>
              </w:rPr>
            </w:pPr>
          </w:p>
        </w:tc>
        <w:tc>
          <w:tcPr>
            <w:tcW w:w="1257" w:type="dxa"/>
            <w:tcBorders>
              <w:bottom w:val="single" w:sz="12" w:space="0" w:color="000000"/>
            </w:tcBorders>
            <w:vAlign w:val="center"/>
          </w:tcPr>
          <w:p w14:paraId="51118097" w14:textId="77777777" w:rsidR="00FC5218" w:rsidRPr="00F21D6D" w:rsidRDefault="00FC5218" w:rsidP="00BA4E31">
            <w:pPr>
              <w:jc w:val="right"/>
              <w:rPr>
                <w:rFonts w:cstheme="minorHAnsi"/>
                <w:sz w:val="20"/>
                <w:szCs w:val="20"/>
              </w:rPr>
            </w:pPr>
          </w:p>
        </w:tc>
        <w:tc>
          <w:tcPr>
            <w:tcW w:w="1275" w:type="dxa"/>
            <w:tcBorders>
              <w:bottom w:val="single" w:sz="12" w:space="0" w:color="000000"/>
            </w:tcBorders>
            <w:vAlign w:val="center"/>
          </w:tcPr>
          <w:p w14:paraId="277EFA66" w14:textId="77777777" w:rsidR="00FC5218" w:rsidRPr="00F21D6D" w:rsidRDefault="00FC5218" w:rsidP="00BA4E31">
            <w:pPr>
              <w:jc w:val="right"/>
              <w:rPr>
                <w:rFonts w:cstheme="minorHAnsi"/>
                <w:sz w:val="20"/>
                <w:szCs w:val="20"/>
              </w:rPr>
            </w:pPr>
          </w:p>
        </w:tc>
        <w:tc>
          <w:tcPr>
            <w:tcW w:w="1417" w:type="dxa"/>
            <w:tcBorders>
              <w:bottom w:val="single" w:sz="12" w:space="0" w:color="000000"/>
            </w:tcBorders>
            <w:vAlign w:val="center"/>
          </w:tcPr>
          <w:p w14:paraId="4D58D0DA" w14:textId="77777777" w:rsidR="00FC5218" w:rsidRPr="00F21D6D" w:rsidRDefault="00FC5218" w:rsidP="00BA4E31">
            <w:pPr>
              <w:jc w:val="right"/>
              <w:rPr>
                <w:rFonts w:cstheme="minorHAnsi"/>
                <w:sz w:val="20"/>
                <w:szCs w:val="20"/>
              </w:rPr>
            </w:pPr>
          </w:p>
        </w:tc>
        <w:tc>
          <w:tcPr>
            <w:tcW w:w="1173" w:type="dxa"/>
            <w:tcBorders>
              <w:bottom w:val="single" w:sz="12" w:space="0" w:color="000000"/>
            </w:tcBorders>
            <w:vAlign w:val="center"/>
          </w:tcPr>
          <w:p w14:paraId="63512511" w14:textId="77777777" w:rsidR="00FC5218" w:rsidRPr="00F21D6D" w:rsidRDefault="00FC5218" w:rsidP="00BA4E31">
            <w:pPr>
              <w:jc w:val="right"/>
              <w:rPr>
                <w:rFonts w:cstheme="minorHAnsi"/>
                <w:sz w:val="20"/>
                <w:szCs w:val="20"/>
              </w:rPr>
            </w:pPr>
          </w:p>
        </w:tc>
        <w:tc>
          <w:tcPr>
            <w:tcW w:w="1418" w:type="dxa"/>
            <w:tcBorders>
              <w:bottom w:val="single" w:sz="12" w:space="0" w:color="000000"/>
            </w:tcBorders>
            <w:vAlign w:val="center"/>
          </w:tcPr>
          <w:p w14:paraId="3B07F044" w14:textId="77777777" w:rsidR="00FC5218" w:rsidRPr="00F21D6D" w:rsidRDefault="00FC5218" w:rsidP="00BA4E31">
            <w:pPr>
              <w:jc w:val="right"/>
              <w:rPr>
                <w:rFonts w:cstheme="minorHAnsi"/>
                <w:sz w:val="20"/>
                <w:szCs w:val="20"/>
              </w:rPr>
            </w:pPr>
          </w:p>
        </w:tc>
      </w:tr>
      <w:tr w:rsidR="00FC5218" w:rsidRPr="00F21D6D" w14:paraId="685949B2" w14:textId="77777777" w:rsidTr="00BA4E31">
        <w:trPr>
          <w:trHeight w:hRule="exact" w:val="397"/>
        </w:trPr>
        <w:tc>
          <w:tcPr>
            <w:tcW w:w="2679" w:type="dxa"/>
            <w:tcBorders>
              <w:top w:val="single" w:sz="12" w:space="0" w:color="000000"/>
              <w:bottom w:val="single" w:sz="12" w:space="0" w:color="000000"/>
            </w:tcBorders>
            <w:vAlign w:val="center"/>
          </w:tcPr>
          <w:p w14:paraId="2367B82C" w14:textId="77777777" w:rsidR="00FC5218" w:rsidRPr="00F21D6D" w:rsidRDefault="00FC5218" w:rsidP="00BA4E31">
            <w:pPr>
              <w:rPr>
                <w:rFonts w:cstheme="minorHAnsi"/>
                <w:b/>
                <w:sz w:val="20"/>
                <w:szCs w:val="20"/>
              </w:rPr>
            </w:pPr>
            <w:r w:rsidRPr="00F21D6D">
              <w:rPr>
                <w:rFonts w:cstheme="minorHAnsi"/>
                <w:b/>
                <w:sz w:val="20"/>
                <w:szCs w:val="20"/>
              </w:rPr>
              <w:t>Celkom</w:t>
            </w:r>
          </w:p>
        </w:tc>
        <w:tc>
          <w:tcPr>
            <w:tcW w:w="1257" w:type="dxa"/>
            <w:tcBorders>
              <w:top w:val="single" w:sz="12" w:space="0" w:color="000000"/>
              <w:bottom w:val="single" w:sz="12" w:space="0" w:color="000000"/>
            </w:tcBorders>
            <w:vAlign w:val="center"/>
          </w:tcPr>
          <w:p w14:paraId="5D112302" w14:textId="77777777" w:rsidR="00FC5218" w:rsidRPr="00F21D6D" w:rsidRDefault="00FC5218" w:rsidP="00BA4E31">
            <w:pPr>
              <w:jc w:val="right"/>
              <w:rPr>
                <w:rFonts w:cstheme="minorHAnsi"/>
                <w:b/>
                <w:sz w:val="20"/>
                <w:szCs w:val="20"/>
              </w:rPr>
            </w:pPr>
            <w:r w:rsidRPr="00F21D6D">
              <w:rPr>
                <w:rFonts w:cstheme="minorHAnsi"/>
                <w:b/>
                <w:sz w:val="20"/>
                <w:szCs w:val="20"/>
              </w:rPr>
              <w:t>1 025</w:t>
            </w:r>
          </w:p>
        </w:tc>
        <w:tc>
          <w:tcPr>
            <w:tcW w:w="1275" w:type="dxa"/>
            <w:tcBorders>
              <w:top w:val="single" w:sz="12" w:space="0" w:color="000000"/>
              <w:bottom w:val="single" w:sz="12" w:space="0" w:color="000000"/>
            </w:tcBorders>
            <w:shd w:val="clear" w:color="auto" w:fill="FFFFFF" w:themeFill="background1"/>
            <w:vAlign w:val="center"/>
          </w:tcPr>
          <w:p w14:paraId="7578F850" w14:textId="77777777" w:rsidR="00FC5218" w:rsidRPr="00F21D6D" w:rsidRDefault="00FC5218" w:rsidP="00BA4E31">
            <w:pPr>
              <w:jc w:val="right"/>
              <w:rPr>
                <w:rFonts w:cstheme="minorHAnsi"/>
                <w:b/>
                <w:sz w:val="20"/>
                <w:szCs w:val="20"/>
              </w:rPr>
            </w:pPr>
            <w:r w:rsidRPr="00F21D6D">
              <w:rPr>
                <w:rFonts w:cstheme="minorHAnsi"/>
                <w:b/>
                <w:sz w:val="20"/>
                <w:szCs w:val="20"/>
              </w:rPr>
              <w:t>32</w:t>
            </w:r>
          </w:p>
        </w:tc>
        <w:tc>
          <w:tcPr>
            <w:tcW w:w="1417" w:type="dxa"/>
            <w:tcBorders>
              <w:top w:val="single" w:sz="12" w:space="0" w:color="000000"/>
              <w:bottom w:val="single" w:sz="12" w:space="0" w:color="000000"/>
            </w:tcBorders>
            <w:shd w:val="clear" w:color="auto" w:fill="FFFFFF" w:themeFill="background1"/>
            <w:vAlign w:val="center"/>
          </w:tcPr>
          <w:p w14:paraId="3CDB072E" w14:textId="77777777" w:rsidR="00FC5218" w:rsidRPr="00F21D6D" w:rsidRDefault="00FC5218" w:rsidP="00BA4E31">
            <w:pPr>
              <w:jc w:val="right"/>
              <w:rPr>
                <w:rFonts w:cstheme="minorHAnsi"/>
                <w:b/>
                <w:sz w:val="20"/>
                <w:szCs w:val="20"/>
              </w:rPr>
            </w:pPr>
            <w:r w:rsidRPr="00F21D6D">
              <w:rPr>
                <w:rFonts w:cstheme="minorHAnsi"/>
                <w:b/>
                <w:sz w:val="20"/>
                <w:szCs w:val="20"/>
              </w:rPr>
              <w:t>-</w:t>
            </w:r>
          </w:p>
        </w:tc>
        <w:tc>
          <w:tcPr>
            <w:tcW w:w="1173" w:type="dxa"/>
            <w:tcBorders>
              <w:top w:val="single" w:sz="12" w:space="0" w:color="000000"/>
              <w:bottom w:val="single" w:sz="12" w:space="0" w:color="000000"/>
            </w:tcBorders>
            <w:vAlign w:val="center"/>
          </w:tcPr>
          <w:p w14:paraId="39AF3BC4" w14:textId="77777777" w:rsidR="00FC5218" w:rsidRPr="00F21D6D" w:rsidRDefault="00FC5218" w:rsidP="00BA4E31">
            <w:pPr>
              <w:jc w:val="right"/>
              <w:rPr>
                <w:rFonts w:cstheme="minorHAnsi"/>
                <w:b/>
                <w:sz w:val="20"/>
                <w:szCs w:val="20"/>
              </w:rPr>
            </w:pPr>
            <w:r w:rsidRPr="00F21D6D">
              <w:rPr>
                <w:rFonts w:cstheme="minorHAnsi"/>
                <w:b/>
                <w:sz w:val="20"/>
                <w:szCs w:val="20"/>
              </w:rPr>
              <w:t>-</w:t>
            </w:r>
          </w:p>
        </w:tc>
        <w:tc>
          <w:tcPr>
            <w:tcW w:w="1418" w:type="dxa"/>
            <w:tcBorders>
              <w:top w:val="single" w:sz="12" w:space="0" w:color="000000"/>
              <w:bottom w:val="single" w:sz="12" w:space="0" w:color="000000"/>
            </w:tcBorders>
            <w:vAlign w:val="center"/>
          </w:tcPr>
          <w:p w14:paraId="12948FB2" w14:textId="77777777" w:rsidR="00FC5218" w:rsidRPr="00F21D6D" w:rsidRDefault="00FC5218" w:rsidP="00BA4E31">
            <w:pPr>
              <w:jc w:val="right"/>
              <w:rPr>
                <w:rFonts w:cstheme="minorHAnsi"/>
                <w:b/>
                <w:sz w:val="20"/>
                <w:szCs w:val="20"/>
              </w:rPr>
            </w:pPr>
            <w:r w:rsidRPr="00F21D6D">
              <w:rPr>
                <w:rFonts w:cstheme="minorHAnsi"/>
                <w:b/>
                <w:sz w:val="20"/>
                <w:szCs w:val="20"/>
              </w:rPr>
              <w:t>1 057</w:t>
            </w:r>
          </w:p>
        </w:tc>
      </w:tr>
    </w:tbl>
    <w:p w14:paraId="446D2E0C" w14:textId="77777777" w:rsidR="00FC5218" w:rsidRPr="00F21D6D" w:rsidRDefault="00FC5218" w:rsidP="00FC5218">
      <w:pPr>
        <w:jc w:val="both"/>
        <w:rPr>
          <w:rFonts w:cstheme="minorHAnsi"/>
          <w:sz w:val="20"/>
          <w:szCs w:val="20"/>
          <w:highlight w:val="yellow"/>
        </w:rPr>
      </w:pPr>
    </w:p>
    <w:p w14:paraId="2B8C49EB" w14:textId="77777777" w:rsidR="00FC5218" w:rsidRPr="00F21D6D" w:rsidRDefault="00FC5218" w:rsidP="00FC5218">
      <w:pPr>
        <w:jc w:val="both"/>
        <w:rPr>
          <w:rFonts w:cstheme="minorHAnsi"/>
          <w:sz w:val="20"/>
          <w:szCs w:val="20"/>
          <w:highlight w:val="yellow"/>
        </w:rPr>
      </w:pPr>
    </w:p>
    <w:p w14:paraId="3FFC81C1" w14:textId="77777777" w:rsidR="00FC5218" w:rsidRPr="00F21D6D" w:rsidRDefault="00FC5218" w:rsidP="00FC5218">
      <w:pPr>
        <w:jc w:val="both"/>
        <w:rPr>
          <w:rFonts w:cstheme="minorHAnsi"/>
          <w:sz w:val="20"/>
          <w:szCs w:val="20"/>
          <w:highlight w:val="yellow"/>
        </w:rPr>
      </w:pPr>
    </w:p>
    <w:p w14:paraId="550AAA98" w14:textId="77777777" w:rsidR="00FC5218" w:rsidRPr="00F21D6D" w:rsidRDefault="00FC5218" w:rsidP="00FC5218">
      <w:pPr>
        <w:jc w:val="both"/>
        <w:rPr>
          <w:rFonts w:cstheme="minorHAnsi"/>
          <w:sz w:val="20"/>
          <w:szCs w:val="20"/>
          <w:highlight w:val="yellow"/>
        </w:rPr>
      </w:pPr>
    </w:p>
    <w:tbl>
      <w:tblPr>
        <w:tblW w:w="9219" w:type="dxa"/>
        <w:tblLook w:val="04A0" w:firstRow="1" w:lastRow="0" w:firstColumn="1" w:lastColumn="0" w:noHBand="0" w:noVBand="1"/>
      </w:tblPr>
      <w:tblGrid>
        <w:gridCol w:w="2679"/>
        <w:gridCol w:w="1257"/>
        <w:gridCol w:w="1275"/>
        <w:gridCol w:w="1417"/>
        <w:gridCol w:w="1173"/>
        <w:gridCol w:w="1418"/>
      </w:tblGrid>
      <w:tr w:rsidR="00FC5218" w:rsidRPr="00F21D6D" w14:paraId="4B138F20" w14:textId="77777777" w:rsidTr="00BA4E31">
        <w:trPr>
          <w:trHeight w:val="851"/>
        </w:trPr>
        <w:tc>
          <w:tcPr>
            <w:tcW w:w="2679" w:type="dxa"/>
            <w:tcBorders>
              <w:top w:val="single" w:sz="12" w:space="0" w:color="000000"/>
              <w:bottom w:val="thickThinSmallGap" w:sz="12" w:space="0" w:color="auto"/>
            </w:tcBorders>
            <w:vAlign w:val="center"/>
          </w:tcPr>
          <w:p w14:paraId="153F6F20" w14:textId="77777777" w:rsidR="00FC5218" w:rsidRPr="00F21D6D" w:rsidRDefault="00FC5218" w:rsidP="00BA4E31">
            <w:pPr>
              <w:jc w:val="center"/>
              <w:rPr>
                <w:rFonts w:cstheme="minorHAnsi"/>
                <w:b/>
                <w:sz w:val="20"/>
                <w:szCs w:val="20"/>
              </w:rPr>
            </w:pPr>
            <w:r w:rsidRPr="00F21D6D">
              <w:rPr>
                <w:rFonts w:cstheme="minorHAnsi"/>
                <w:b/>
                <w:sz w:val="20"/>
                <w:szCs w:val="20"/>
              </w:rPr>
              <w:t>Oprávky</w:t>
            </w:r>
          </w:p>
          <w:p w14:paraId="3D96D34D" w14:textId="77777777" w:rsidR="00FC5218" w:rsidRPr="00F21D6D" w:rsidRDefault="00FC5218" w:rsidP="00BA4E31">
            <w:pPr>
              <w:jc w:val="center"/>
              <w:rPr>
                <w:rFonts w:cstheme="minorHAnsi"/>
                <w:sz w:val="20"/>
                <w:szCs w:val="20"/>
              </w:rPr>
            </w:pPr>
            <w:r w:rsidRPr="00F21D6D">
              <w:rPr>
                <w:rFonts w:cstheme="minorHAnsi"/>
                <w:sz w:val="20"/>
                <w:szCs w:val="20"/>
              </w:rPr>
              <w:t>(v tis. EUR)</w:t>
            </w:r>
          </w:p>
        </w:tc>
        <w:tc>
          <w:tcPr>
            <w:tcW w:w="1257" w:type="dxa"/>
            <w:tcBorders>
              <w:top w:val="single" w:sz="12" w:space="0" w:color="000000"/>
              <w:bottom w:val="thickThinSmallGap" w:sz="12" w:space="0" w:color="auto"/>
            </w:tcBorders>
            <w:vAlign w:val="center"/>
          </w:tcPr>
          <w:p w14:paraId="5E34FF0C" w14:textId="77777777" w:rsidR="00FC5218" w:rsidRPr="00F21D6D" w:rsidRDefault="00FC5218" w:rsidP="00BA4E31">
            <w:pPr>
              <w:jc w:val="right"/>
              <w:rPr>
                <w:rFonts w:cstheme="minorHAnsi"/>
                <w:b/>
                <w:sz w:val="20"/>
                <w:szCs w:val="20"/>
              </w:rPr>
            </w:pPr>
            <w:r w:rsidRPr="00F21D6D">
              <w:rPr>
                <w:rFonts w:cstheme="minorHAnsi"/>
                <w:b/>
                <w:sz w:val="20"/>
                <w:szCs w:val="20"/>
              </w:rPr>
              <w:t>1.3.2022</w:t>
            </w:r>
          </w:p>
        </w:tc>
        <w:tc>
          <w:tcPr>
            <w:tcW w:w="1275" w:type="dxa"/>
            <w:tcBorders>
              <w:top w:val="single" w:sz="12" w:space="0" w:color="000000"/>
              <w:bottom w:val="thickThinSmallGap" w:sz="12" w:space="0" w:color="auto"/>
            </w:tcBorders>
            <w:vAlign w:val="center"/>
          </w:tcPr>
          <w:p w14:paraId="3229538A" w14:textId="77777777" w:rsidR="00FC5218" w:rsidRPr="00F21D6D" w:rsidRDefault="00FC5218" w:rsidP="00BA4E31">
            <w:pPr>
              <w:jc w:val="right"/>
              <w:rPr>
                <w:rFonts w:cstheme="minorHAnsi"/>
                <w:b/>
                <w:sz w:val="20"/>
                <w:szCs w:val="20"/>
              </w:rPr>
            </w:pPr>
            <w:r w:rsidRPr="00F21D6D">
              <w:rPr>
                <w:rFonts w:cstheme="minorHAnsi"/>
                <w:b/>
                <w:sz w:val="20"/>
                <w:szCs w:val="20"/>
              </w:rPr>
              <w:t>Amortizácia</w:t>
            </w:r>
          </w:p>
        </w:tc>
        <w:tc>
          <w:tcPr>
            <w:tcW w:w="1417" w:type="dxa"/>
            <w:tcBorders>
              <w:top w:val="single" w:sz="12" w:space="0" w:color="000000"/>
              <w:bottom w:val="thickThinSmallGap" w:sz="12" w:space="0" w:color="auto"/>
            </w:tcBorders>
            <w:vAlign w:val="center"/>
          </w:tcPr>
          <w:p w14:paraId="7676A959" w14:textId="77777777" w:rsidR="00FC5218" w:rsidRPr="00F21D6D" w:rsidRDefault="00FC5218" w:rsidP="00BA4E31">
            <w:pPr>
              <w:jc w:val="right"/>
              <w:rPr>
                <w:rFonts w:cstheme="minorHAnsi"/>
                <w:b/>
                <w:sz w:val="20"/>
                <w:szCs w:val="20"/>
              </w:rPr>
            </w:pPr>
            <w:r w:rsidRPr="00F21D6D">
              <w:rPr>
                <w:rFonts w:cstheme="minorHAnsi"/>
                <w:b/>
                <w:sz w:val="20"/>
                <w:szCs w:val="20"/>
              </w:rPr>
              <w:t>Úbytky</w:t>
            </w:r>
          </w:p>
        </w:tc>
        <w:tc>
          <w:tcPr>
            <w:tcW w:w="1173" w:type="dxa"/>
            <w:tcBorders>
              <w:top w:val="single" w:sz="12" w:space="0" w:color="000000"/>
              <w:bottom w:val="thickThinSmallGap" w:sz="12" w:space="0" w:color="auto"/>
            </w:tcBorders>
            <w:vAlign w:val="center"/>
          </w:tcPr>
          <w:p w14:paraId="414BC1D4" w14:textId="77777777" w:rsidR="00FC5218" w:rsidRPr="00F21D6D" w:rsidRDefault="00FC5218" w:rsidP="00BA4E31">
            <w:pPr>
              <w:jc w:val="right"/>
              <w:rPr>
                <w:rFonts w:cstheme="minorHAnsi"/>
                <w:b/>
                <w:sz w:val="20"/>
                <w:szCs w:val="20"/>
              </w:rPr>
            </w:pPr>
            <w:r w:rsidRPr="00F21D6D">
              <w:rPr>
                <w:rFonts w:cstheme="minorHAnsi"/>
                <w:b/>
                <w:sz w:val="20"/>
                <w:szCs w:val="20"/>
              </w:rPr>
              <w:t>Presuny</w:t>
            </w:r>
          </w:p>
        </w:tc>
        <w:tc>
          <w:tcPr>
            <w:tcW w:w="1418" w:type="dxa"/>
            <w:tcBorders>
              <w:top w:val="single" w:sz="12" w:space="0" w:color="000000"/>
              <w:bottom w:val="thickThinSmallGap" w:sz="12" w:space="0" w:color="auto"/>
            </w:tcBorders>
            <w:vAlign w:val="center"/>
          </w:tcPr>
          <w:p w14:paraId="1257BDA8" w14:textId="77777777" w:rsidR="00FC5218" w:rsidRPr="00F21D6D" w:rsidRDefault="00FC5218" w:rsidP="00BA4E31">
            <w:pPr>
              <w:jc w:val="right"/>
              <w:rPr>
                <w:rFonts w:cstheme="minorHAnsi"/>
                <w:b/>
                <w:sz w:val="20"/>
                <w:szCs w:val="20"/>
              </w:rPr>
            </w:pPr>
            <w:r w:rsidRPr="00F21D6D">
              <w:rPr>
                <w:rFonts w:cstheme="minorHAnsi"/>
                <w:b/>
                <w:sz w:val="20"/>
                <w:szCs w:val="20"/>
              </w:rPr>
              <w:t>28.2.2023</w:t>
            </w:r>
          </w:p>
        </w:tc>
      </w:tr>
      <w:tr w:rsidR="00FC5218" w:rsidRPr="00F21D6D" w14:paraId="771E1015" w14:textId="77777777" w:rsidTr="00BA4E31">
        <w:tc>
          <w:tcPr>
            <w:tcW w:w="2679" w:type="dxa"/>
            <w:tcBorders>
              <w:top w:val="thickThinSmallGap" w:sz="12" w:space="0" w:color="auto"/>
            </w:tcBorders>
            <w:vAlign w:val="center"/>
          </w:tcPr>
          <w:p w14:paraId="4866A833" w14:textId="77777777" w:rsidR="00FC5218" w:rsidRPr="00F21D6D" w:rsidRDefault="00FC5218" w:rsidP="00BA4E31">
            <w:pPr>
              <w:rPr>
                <w:rFonts w:cstheme="minorHAnsi"/>
                <w:sz w:val="20"/>
                <w:szCs w:val="20"/>
              </w:rPr>
            </w:pPr>
          </w:p>
        </w:tc>
        <w:tc>
          <w:tcPr>
            <w:tcW w:w="1257" w:type="dxa"/>
            <w:tcBorders>
              <w:top w:val="thickThinSmallGap" w:sz="12" w:space="0" w:color="auto"/>
            </w:tcBorders>
            <w:vAlign w:val="center"/>
          </w:tcPr>
          <w:p w14:paraId="254F83BF" w14:textId="77777777" w:rsidR="00FC5218" w:rsidRPr="00F21D6D" w:rsidRDefault="00FC5218" w:rsidP="00BA4E31">
            <w:pPr>
              <w:jc w:val="right"/>
              <w:rPr>
                <w:rFonts w:cstheme="minorHAnsi"/>
                <w:sz w:val="20"/>
                <w:szCs w:val="20"/>
              </w:rPr>
            </w:pPr>
          </w:p>
        </w:tc>
        <w:tc>
          <w:tcPr>
            <w:tcW w:w="1275" w:type="dxa"/>
            <w:tcBorders>
              <w:top w:val="thickThinSmallGap" w:sz="12" w:space="0" w:color="auto"/>
            </w:tcBorders>
            <w:vAlign w:val="center"/>
          </w:tcPr>
          <w:p w14:paraId="767DFA58" w14:textId="77777777" w:rsidR="00FC5218" w:rsidRPr="00F21D6D" w:rsidRDefault="00FC5218" w:rsidP="00BA4E31">
            <w:pPr>
              <w:jc w:val="right"/>
              <w:rPr>
                <w:rFonts w:cstheme="minorHAnsi"/>
                <w:sz w:val="20"/>
                <w:szCs w:val="20"/>
              </w:rPr>
            </w:pPr>
          </w:p>
        </w:tc>
        <w:tc>
          <w:tcPr>
            <w:tcW w:w="1417" w:type="dxa"/>
            <w:tcBorders>
              <w:top w:val="thickThinSmallGap" w:sz="12" w:space="0" w:color="auto"/>
            </w:tcBorders>
            <w:vAlign w:val="center"/>
          </w:tcPr>
          <w:p w14:paraId="59F9F881" w14:textId="77777777" w:rsidR="00FC5218" w:rsidRPr="00F21D6D" w:rsidRDefault="00FC5218" w:rsidP="00BA4E31">
            <w:pPr>
              <w:jc w:val="right"/>
              <w:rPr>
                <w:rFonts w:cstheme="minorHAnsi"/>
                <w:sz w:val="20"/>
                <w:szCs w:val="20"/>
              </w:rPr>
            </w:pPr>
          </w:p>
        </w:tc>
        <w:tc>
          <w:tcPr>
            <w:tcW w:w="1173" w:type="dxa"/>
            <w:tcBorders>
              <w:top w:val="thickThinSmallGap" w:sz="12" w:space="0" w:color="auto"/>
            </w:tcBorders>
            <w:vAlign w:val="center"/>
          </w:tcPr>
          <w:p w14:paraId="65BF547D" w14:textId="77777777" w:rsidR="00FC5218" w:rsidRPr="00F21D6D" w:rsidRDefault="00FC5218" w:rsidP="00BA4E31">
            <w:pPr>
              <w:jc w:val="right"/>
              <w:rPr>
                <w:rFonts w:cstheme="minorHAnsi"/>
                <w:sz w:val="20"/>
                <w:szCs w:val="20"/>
              </w:rPr>
            </w:pPr>
          </w:p>
        </w:tc>
        <w:tc>
          <w:tcPr>
            <w:tcW w:w="1418" w:type="dxa"/>
            <w:tcBorders>
              <w:top w:val="thickThinSmallGap" w:sz="12" w:space="0" w:color="auto"/>
            </w:tcBorders>
            <w:vAlign w:val="center"/>
          </w:tcPr>
          <w:p w14:paraId="78192143" w14:textId="77777777" w:rsidR="00FC5218" w:rsidRPr="00F21D6D" w:rsidRDefault="00FC5218" w:rsidP="00BA4E31">
            <w:pPr>
              <w:jc w:val="right"/>
              <w:rPr>
                <w:rFonts w:cstheme="minorHAnsi"/>
                <w:sz w:val="20"/>
                <w:szCs w:val="20"/>
              </w:rPr>
            </w:pPr>
          </w:p>
        </w:tc>
      </w:tr>
      <w:tr w:rsidR="00FC5218" w:rsidRPr="00F21D6D" w14:paraId="1CB0B51B" w14:textId="77777777" w:rsidTr="00BA4E31">
        <w:tc>
          <w:tcPr>
            <w:tcW w:w="2679" w:type="dxa"/>
            <w:vAlign w:val="center"/>
          </w:tcPr>
          <w:p w14:paraId="575BE280" w14:textId="77777777" w:rsidR="00FC5218" w:rsidRPr="00F21D6D" w:rsidRDefault="00FC5218" w:rsidP="00BA4E31">
            <w:pPr>
              <w:rPr>
                <w:rFonts w:cstheme="minorHAnsi"/>
                <w:sz w:val="20"/>
                <w:szCs w:val="20"/>
              </w:rPr>
            </w:pPr>
            <w:r w:rsidRPr="00F21D6D">
              <w:rPr>
                <w:rFonts w:cstheme="minorHAnsi"/>
                <w:sz w:val="20"/>
                <w:szCs w:val="20"/>
              </w:rPr>
              <w:t>Software</w:t>
            </w:r>
          </w:p>
        </w:tc>
        <w:tc>
          <w:tcPr>
            <w:tcW w:w="1257" w:type="dxa"/>
          </w:tcPr>
          <w:p w14:paraId="7B0D1F7D" w14:textId="77777777" w:rsidR="00FC5218" w:rsidRPr="00F21D6D" w:rsidRDefault="00FC5218" w:rsidP="00BA4E31">
            <w:pPr>
              <w:jc w:val="right"/>
              <w:rPr>
                <w:rFonts w:cstheme="minorHAnsi"/>
                <w:sz w:val="20"/>
                <w:szCs w:val="20"/>
              </w:rPr>
            </w:pPr>
            <w:r w:rsidRPr="00F21D6D">
              <w:rPr>
                <w:rFonts w:cstheme="minorHAnsi"/>
                <w:sz w:val="20"/>
                <w:szCs w:val="20"/>
              </w:rPr>
              <w:t>(773)</w:t>
            </w:r>
          </w:p>
        </w:tc>
        <w:tc>
          <w:tcPr>
            <w:tcW w:w="1275" w:type="dxa"/>
          </w:tcPr>
          <w:p w14:paraId="417DFA31" w14:textId="77777777" w:rsidR="00FC5218" w:rsidRPr="00F21D6D" w:rsidRDefault="00FC5218" w:rsidP="00BA4E31">
            <w:pPr>
              <w:jc w:val="right"/>
              <w:rPr>
                <w:rFonts w:cstheme="minorHAnsi"/>
                <w:sz w:val="20"/>
                <w:szCs w:val="20"/>
              </w:rPr>
            </w:pPr>
            <w:r w:rsidRPr="00F21D6D">
              <w:rPr>
                <w:rFonts w:cstheme="minorHAnsi"/>
                <w:sz w:val="20"/>
                <w:szCs w:val="20"/>
              </w:rPr>
              <w:t>(119)</w:t>
            </w:r>
          </w:p>
        </w:tc>
        <w:tc>
          <w:tcPr>
            <w:tcW w:w="1417" w:type="dxa"/>
          </w:tcPr>
          <w:p w14:paraId="18F40657" w14:textId="77777777" w:rsidR="00FC5218" w:rsidRPr="00F21D6D" w:rsidRDefault="00FC5218" w:rsidP="00BA4E31">
            <w:pPr>
              <w:jc w:val="right"/>
              <w:rPr>
                <w:rFonts w:cstheme="minorHAnsi"/>
                <w:sz w:val="20"/>
                <w:szCs w:val="20"/>
              </w:rPr>
            </w:pPr>
            <w:r w:rsidRPr="00F21D6D">
              <w:rPr>
                <w:rFonts w:cstheme="minorHAnsi"/>
                <w:sz w:val="20"/>
                <w:szCs w:val="20"/>
              </w:rPr>
              <w:t>-</w:t>
            </w:r>
          </w:p>
        </w:tc>
        <w:tc>
          <w:tcPr>
            <w:tcW w:w="1173" w:type="dxa"/>
          </w:tcPr>
          <w:p w14:paraId="64A3F798" w14:textId="77777777" w:rsidR="00FC5218" w:rsidRPr="00F21D6D" w:rsidRDefault="00FC5218" w:rsidP="00BA4E31">
            <w:pPr>
              <w:jc w:val="right"/>
              <w:rPr>
                <w:rFonts w:cstheme="minorHAnsi"/>
                <w:sz w:val="20"/>
                <w:szCs w:val="20"/>
              </w:rPr>
            </w:pPr>
            <w:r w:rsidRPr="00F21D6D">
              <w:rPr>
                <w:rFonts w:cstheme="minorHAnsi"/>
                <w:sz w:val="20"/>
                <w:szCs w:val="20"/>
              </w:rPr>
              <w:t>-</w:t>
            </w:r>
          </w:p>
        </w:tc>
        <w:tc>
          <w:tcPr>
            <w:tcW w:w="1418" w:type="dxa"/>
          </w:tcPr>
          <w:p w14:paraId="015E60B5" w14:textId="77777777" w:rsidR="00FC5218" w:rsidRPr="00F21D6D" w:rsidRDefault="00FC5218" w:rsidP="00BA4E31">
            <w:pPr>
              <w:jc w:val="right"/>
              <w:rPr>
                <w:rFonts w:cstheme="minorHAnsi"/>
                <w:sz w:val="20"/>
                <w:szCs w:val="20"/>
              </w:rPr>
            </w:pPr>
            <w:r w:rsidRPr="00F21D6D">
              <w:rPr>
                <w:rFonts w:cstheme="minorHAnsi"/>
                <w:sz w:val="20"/>
                <w:szCs w:val="20"/>
              </w:rPr>
              <w:t>(892)</w:t>
            </w:r>
          </w:p>
        </w:tc>
      </w:tr>
      <w:tr w:rsidR="00FC5218" w:rsidRPr="00F21D6D" w14:paraId="06CC6B86" w14:textId="77777777" w:rsidTr="00BA4E31">
        <w:tc>
          <w:tcPr>
            <w:tcW w:w="2679" w:type="dxa"/>
            <w:vAlign w:val="center"/>
          </w:tcPr>
          <w:p w14:paraId="42208CE0" w14:textId="77777777" w:rsidR="00FC5218" w:rsidRPr="00F21D6D" w:rsidRDefault="00FC5218" w:rsidP="00BA4E31">
            <w:pPr>
              <w:rPr>
                <w:rFonts w:cstheme="minorHAnsi"/>
                <w:sz w:val="20"/>
                <w:szCs w:val="20"/>
              </w:rPr>
            </w:pPr>
          </w:p>
        </w:tc>
        <w:tc>
          <w:tcPr>
            <w:tcW w:w="1257" w:type="dxa"/>
          </w:tcPr>
          <w:p w14:paraId="75C937F7" w14:textId="77777777" w:rsidR="00FC5218" w:rsidRPr="00F21D6D" w:rsidRDefault="00FC5218" w:rsidP="00BA4E31">
            <w:pPr>
              <w:jc w:val="right"/>
              <w:rPr>
                <w:rFonts w:cstheme="minorHAnsi"/>
                <w:sz w:val="20"/>
                <w:szCs w:val="20"/>
              </w:rPr>
            </w:pPr>
          </w:p>
        </w:tc>
        <w:tc>
          <w:tcPr>
            <w:tcW w:w="1275" w:type="dxa"/>
          </w:tcPr>
          <w:p w14:paraId="4374E4EF" w14:textId="77777777" w:rsidR="00FC5218" w:rsidRPr="00F21D6D" w:rsidRDefault="00FC5218" w:rsidP="00BA4E31">
            <w:pPr>
              <w:jc w:val="right"/>
              <w:rPr>
                <w:rFonts w:cstheme="minorHAnsi"/>
                <w:sz w:val="20"/>
                <w:szCs w:val="20"/>
              </w:rPr>
            </w:pPr>
          </w:p>
        </w:tc>
        <w:tc>
          <w:tcPr>
            <w:tcW w:w="1417" w:type="dxa"/>
          </w:tcPr>
          <w:p w14:paraId="767F755E" w14:textId="77777777" w:rsidR="00FC5218" w:rsidRPr="00F21D6D" w:rsidRDefault="00FC5218" w:rsidP="00BA4E31">
            <w:pPr>
              <w:jc w:val="right"/>
              <w:rPr>
                <w:rFonts w:cstheme="minorHAnsi"/>
                <w:sz w:val="20"/>
                <w:szCs w:val="20"/>
              </w:rPr>
            </w:pPr>
          </w:p>
        </w:tc>
        <w:tc>
          <w:tcPr>
            <w:tcW w:w="1173" w:type="dxa"/>
          </w:tcPr>
          <w:p w14:paraId="12C6A178" w14:textId="77777777" w:rsidR="00FC5218" w:rsidRPr="00F21D6D" w:rsidRDefault="00FC5218" w:rsidP="00BA4E31">
            <w:pPr>
              <w:jc w:val="right"/>
              <w:rPr>
                <w:rFonts w:cstheme="minorHAnsi"/>
                <w:sz w:val="20"/>
                <w:szCs w:val="20"/>
              </w:rPr>
            </w:pPr>
          </w:p>
        </w:tc>
        <w:tc>
          <w:tcPr>
            <w:tcW w:w="1418" w:type="dxa"/>
          </w:tcPr>
          <w:p w14:paraId="692D380E" w14:textId="77777777" w:rsidR="00FC5218" w:rsidRPr="00F21D6D" w:rsidRDefault="00FC5218" w:rsidP="00BA4E31">
            <w:pPr>
              <w:jc w:val="right"/>
              <w:rPr>
                <w:rFonts w:cstheme="minorHAnsi"/>
                <w:sz w:val="20"/>
                <w:szCs w:val="20"/>
              </w:rPr>
            </w:pPr>
          </w:p>
        </w:tc>
      </w:tr>
      <w:tr w:rsidR="00FC5218" w:rsidRPr="00F21D6D" w14:paraId="6AF44B65" w14:textId="77777777" w:rsidTr="00BA4E31">
        <w:tc>
          <w:tcPr>
            <w:tcW w:w="2679" w:type="dxa"/>
            <w:tcBorders>
              <w:bottom w:val="single" w:sz="12" w:space="0" w:color="000000"/>
            </w:tcBorders>
            <w:vAlign w:val="center"/>
          </w:tcPr>
          <w:p w14:paraId="6B459F83" w14:textId="77777777" w:rsidR="00FC5218" w:rsidRPr="00F21D6D" w:rsidRDefault="00FC5218" w:rsidP="00BA4E31">
            <w:pPr>
              <w:rPr>
                <w:rFonts w:cstheme="minorHAnsi"/>
                <w:sz w:val="20"/>
                <w:szCs w:val="20"/>
              </w:rPr>
            </w:pPr>
          </w:p>
        </w:tc>
        <w:tc>
          <w:tcPr>
            <w:tcW w:w="1257" w:type="dxa"/>
            <w:tcBorders>
              <w:bottom w:val="single" w:sz="12" w:space="0" w:color="000000"/>
            </w:tcBorders>
            <w:vAlign w:val="center"/>
          </w:tcPr>
          <w:p w14:paraId="69054864" w14:textId="77777777" w:rsidR="00FC5218" w:rsidRPr="00F21D6D" w:rsidRDefault="00FC5218" w:rsidP="00BA4E31">
            <w:pPr>
              <w:jc w:val="right"/>
              <w:rPr>
                <w:rFonts w:cstheme="minorHAnsi"/>
                <w:sz w:val="20"/>
                <w:szCs w:val="20"/>
              </w:rPr>
            </w:pPr>
          </w:p>
        </w:tc>
        <w:tc>
          <w:tcPr>
            <w:tcW w:w="1275" w:type="dxa"/>
            <w:tcBorders>
              <w:bottom w:val="single" w:sz="12" w:space="0" w:color="000000"/>
            </w:tcBorders>
            <w:vAlign w:val="center"/>
          </w:tcPr>
          <w:p w14:paraId="0AB72270" w14:textId="77777777" w:rsidR="00FC5218" w:rsidRPr="00F21D6D" w:rsidRDefault="00FC5218" w:rsidP="00BA4E31">
            <w:pPr>
              <w:jc w:val="right"/>
              <w:rPr>
                <w:rFonts w:cstheme="minorHAnsi"/>
                <w:sz w:val="20"/>
                <w:szCs w:val="20"/>
              </w:rPr>
            </w:pPr>
          </w:p>
        </w:tc>
        <w:tc>
          <w:tcPr>
            <w:tcW w:w="1417" w:type="dxa"/>
            <w:tcBorders>
              <w:bottom w:val="single" w:sz="12" w:space="0" w:color="000000"/>
            </w:tcBorders>
            <w:vAlign w:val="center"/>
          </w:tcPr>
          <w:p w14:paraId="2EB0CAB3" w14:textId="77777777" w:rsidR="00FC5218" w:rsidRPr="00F21D6D" w:rsidRDefault="00FC5218" w:rsidP="00BA4E31">
            <w:pPr>
              <w:jc w:val="right"/>
              <w:rPr>
                <w:rFonts w:cstheme="minorHAnsi"/>
                <w:sz w:val="20"/>
                <w:szCs w:val="20"/>
              </w:rPr>
            </w:pPr>
          </w:p>
        </w:tc>
        <w:tc>
          <w:tcPr>
            <w:tcW w:w="1173" w:type="dxa"/>
            <w:tcBorders>
              <w:bottom w:val="single" w:sz="12" w:space="0" w:color="000000"/>
            </w:tcBorders>
            <w:vAlign w:val="center"/>
          </w:tcPr>
          <w:p w14:paraId="4F5D0EB7" w14:textId="77777777" w:rsidR="00FC5218" w:rsidRPr="00F21D6D" w:rsidRDefault="00FC5218" w:rsidP="00BA4E31">
            <w:pPr>
              <w:jc w:val="right"/>
              <w:rPr>
                <w:rFonts w:cstheme="minorHAnsi"/>
                <w:sz w:val="20"/>
                <w:szCs w:val="20"/>
              </w:rPr>
            </w:pPr>
          </w:p>
        </w:tc>
        <w:tc>
          <w:tcPr>
            <w:tcW w:w="1418" w:type="dxa"/>
            <w:tcBorders>
              <w:bottom w:val="single" w:sz="12" w:space="0" w:color="000000"/>
            </w:tcBorders>
            <w:vAlign w:val="center"/>
          </w:tcPr>
          <w:p w14:paraId="400A6C94" w14:textId="77777777" w:rsidR="00FC5218" w:rsidRPr="00F21D6D" w:rsidRDefault="00FC5218" w:rsidP="00BA4E31">
            <w:pPr>
              <w:jc w:val="right"/>
              <w:rPr>
                <w:rFonts w:cstheme="minorHAnsi"/>
                <w:sz w:val="20"/>
                <w:szCs w:val="20"/>
              </w:rPr>
            </w:pPr>
          </w:p>
        </w:tc>
      </w:tr>
      <w:tr w:rsidR="00FC5218" w:rsidRPr="00F21D6D" w14:paraId="308153F0" w14:textId="77777777" w:rsidTr="00BA4E31">
        <w:trPr>
          <w:trHeight w:hRule="exact" w:val="397"/>
        </w:trPr>
        <w:tc>
          <w:tcPr>
            <w:tcW w:w="2679" w:type="dxa"/>
            <w:tcBorders>
              <w:top w:val="single" w:sz="12" w:space="0" w:color="000000"/>
              <w:bottom w:val="single" w:sz="12" w:space="0" w:color="000000"/>
            </w:tcBorders>
            <w:vAlign w:val="center"/>
          </w:tcPr>
          <w:p w14:paraId="38FD5588" w14:textId="77777777" w:rsidR="00FC5218" w:rsidRPr="00F21D6D" w:rsidRDefault="00FC5218" w:rsidP="00BA4E31">
            <w:pPr>
              <w:rPr>
                <w:rFonts w:cstheme="minorHAnsi"/>
                <w:b/>
                <w:sz w:val="20"/>
                <w:szCs w:val="20"/>
              </w:rPr>
            </w:pPr>
            <w:r w:rsidRPr="00F21D6D">
              <w:rPr>
                <w:rFonts w:cstheme="minorHAnsi"/>
                <w:b/>
                <w:sz w:val="20"/>
                <w:szCs w:val="20"/>
              </w:rPr>
              <w:t>Celkom</w:t>
            </w:r>
          </w:p>
        </w:tc>
        <w:tc>
          <w:tcPr>
            <w:tcW w:w="1257" w:type="dxa"/>
            <w:tcBorders>
              <w:top w:val="single" w:sz="12" w:space="0" w:color="000000"/>
              <w:bottom w:val="single" w:sz="12" w:space="0" w:color="000000"/>
            </w:tcBorders>
            <w:vAlign w:val="center"/>
          </w:tcPr>
          <w:p w14:paraId="69C7155A" w14:textId="77777777" w:rsidR="00FC5218" w:rsidRPr="00F21D6D" w:rsidRDefault="00FC5218" w:rsidP="00BA4E31">
            <w:pPr>
              <w:jc w:val="right"/>
              <w:rPr>
                <w:rFonts w:cstheme="minorHAnsi"/>
                <w:b/>
                <w:sz w:val="20"/>
                <w:szCs w:val="20"/>
              </w:rPr>
            </w:pPr>
            <w:r w:rsidRPr="00F21D6D">
              <w:rPr>
                <w:rFonts w:cstheme="minorHAnsi"/>
                <w:b/>
                <w:sz w:val="20"/>
                <w:szCs w:val="20"/>
              </w:rPr>
              <w:t>(773)</w:t>
            </w:r>
          </w:p>
        </w:tc>
        <w:tc>
          <w:tcPr>
            <w:tcW w:w="1275" w:type="dxa"/>
            <w:tcBorders>
              <w:top w:val="single" w:sz="12" w:space="0" w:color="000000"/>
              <w:bottom w:val="single" w:sz="12" w:space="0" w:color="000000"/>
            </w:tcBorders>
            <w:vAlign w:val="center"/>
          </w:tcPr>
          <w:p w14:paraId="158AFA76" w14:textId="77777777" w:rsidR="00FC5218" w:rsidRPr="00F21D6D" w:rsidRDefault="00FC5218" w:rsidP="00BA4E31">
            <w:pPr>
              <w:jc w:val="right"/>
              <w:rPr>
                <w:rFonts w:cstheme="minorHAnsi"/>
                <w:b/>
                <w:sz w:val="20"/>
                <w:szCs w:val="20"/>
              </w:rPr>
            </w:pPr>
            <w:r w:rsidRPr="00F21D6D">
              <w:rPr>
                <w:rFonts w:cstheme="minorHAnsi"/>
                <w:b/>
                <w:sz w:val="20"/>
                <w:szCs w:val="20"/>
              </w:rPr>
              <w:t>(119)</w:t>
            </w:r>
          </w:p>
        </w:tc>
        <w:tc>
          <w:tcPr>
            <w:tcW w:w="1417" w:type="dxa"/>
            <w:tcBorders>
              <w:top w:val="single" w:sz="12" w:space="0" w:color="000000"/>
              <w:bottom w:val="single" w:sz="12" w:space="0" w:color="000000"/>
            </w:tcBorders>
            <w:vAlign w:val="center"/>
          </w:tcPr>
          <w:p w14:paraId="0FB72F67" w14:textId="77777777" w:rsidR="00FC5218" w:rsidRPr="00F21D6D" w:rsidRDefault="00FC5218" w:rsidP="00BA4E31">
            <w:pPr>
              <w:jc w:val="right"/>
              <w:rPr>
                <w:rFonts w:cstheme="minorHAnsi"/>
                <w:b/>
                <w:sz w:val="20"/>
                <w:szCs w:val="20"/>
              </w:rPr>
            </w:pPr>
            <w:r w:rsidRPr="00F21D6D">
              <w:rPr>
                <w:rFonts w:cstheme="minorHAnsi"/>
                <w:b/>
                <w:sz w:val="20"/>
                <w:szCs w:val="20"/>
              </w:rPr>
              <w:t>-</w:t>
            </w:r>
          </w:p>
        </w:tc>
        <w:tc>
          <w:tcPr>
            <w:tcW w:w="1173" w:type="dxa"/>
            <w:tcBorders>
              <w:top w:val="single" w:sz="12" w:space="0" w:color="000000"/>
              <w:bottom w:val="single" w:sz="12" w:space="0" w:color="000000"/>
            </w:tcBorders>
            <w:vAlign w:val="center"/>
          </w:tcPr>
          <w:p w14:paraId="01A22E2E" w14:textId="77777777" w:rsidR="00FC5218" w:rsidRPr="00F21D6D" w:rsidRDefault="00FC5218" w:rsidP="00BA4E31">
            <w:pPr>
              <w:jc w:val="right"/>
              <w:rPr>
                <w:rFonts w:cstheme="minorHAnsi"/>
                <w:b/>
                <w:sz w:val="20"/>
                <w:szCs w:val="20"/>
              </w:rPr>
            </w:pPr>
            <w:r w:rsidRPr="00F21D6D">
              <w:rPr>
                <w:rFonts w:cstheme="minorHAnsi"/>
                <w:b/>
                <w:sz w:val="20"/>
                <w:szCs w:val="20"/>
              </w:rPr>
              <w:t>-</w:t>
            </w:r>
          </w:p>
        </w:tc>
        <w:tc>
          <w:tcPr>
            <w:tcW w:w="1418" w:type="dxa"/>
            <w:tcBorders>
              <w:top w:val="single" w:sz="12" w:space="0" w:color="000000"/>
              <w:bottom w:val="single" w:sz="12" w:space="0" w:color="000000"/>
            </w:tcBorders>
            <w:vAlign w:val="center"/>
          </w:tcPr>
          <w:p w14:paraId="45D2512F" w14:textId="77777777" w:rsidR="00FC5218" w:rsidRPr="00F21D6D" w:rsidRDefault="00FC5218" w:rsidP="00BA4E31">
            <w:pPr>
              <w:jc w:val="right"/>
              <w:rPr>
                <w:rFonts w:cstheme="minorHAnsi"/>
                <w:b/>
                <w:sz w:val="20"/>
                <w:szCs w:val="20"/>
              </w:rPr>
            </w:pPr>
            <w:r w:rsidRPr="00F21D6D">
              <w:rPr>
                <w:rFonts w:cstheme="minorHAnsi"/>
                <w:b/>
                <w:sz w:val="20"/>
                <w:szCs w:val="20"/>
              </w:rPr>
              <w:t>(892)</w:t>
            </w:r>
          </w:p>
        </w:tc>
      </w:tr>
    </w:tbl>
    <w:p w14:paraId="6C7DF7A6" w14:textId="77777777" w:rsidR="00FC5218" w:rsidRPr="00F21D6D" w:rsidRDefault="00FC5218" w:rsidP="00FC5218">
      <w:pPr>
        <w:jc w:val="both"/>
        <w:rPr>
          <w:rFonts w:cstheme="minorHAnsi"/>
          <w:sz w:val="20"/>
          <w:szCs w:val="20"/>
        </w:rPr>
      </w:pPr>
    </w:p>
    <w:p w14:paraId="379296DD" w14:textId="77777777" w:rsidR="00FC5218" w:rsidRPr="00F21D6D" w:rsidRDefault="00FC5218" w:rsidP="00FC5218">
      <w:pPr>
        <w:jc w:val="both"/>
        <w:rPr>
          <w:rFonts w:cstheme="minorHAnsi"/>
          <w:sz w:val="20"/>
          <w:szCs w:val="20"/>
        </w:rPr>
      </w:pPr>
    </w:p>
    <w:p w14:paraId="0DB263FF" w14:textId="77777777" w:rsidR="00FC5218" w:rsidRPr="00F21D6D" w:rsidRDefault="00FC5218" w:rsidP="00FC5218">
      <w:pPr>
        <w:jc w:val="both"/>
        <w:rPr>
          <w:rFonts w:cstheme="minorHAnsi"/>
          <w:sz w:val="20"/>
          <w:szCs w:val="20"/>
        </w:rPr>
      </w:pPr>
    </w:p>
    <w:tbl>
      <w:tblPr>
        <w:tblW w:w="0" w:type="auto"/>
        <w:tblLook w:val="04A0" w:firstRow="1" w:lastRow="0" w:firstColumn="1" w:lastColumn="0" w:noHBand="0" w:noVBand="1"/>
      </w:tblPr>
      <w:tblGrid>
        <w:gridCol w:w="3038"/>
        <w:gridCol w:w="1145"/>
        <w:gridCol w:w="4889"/>
      </w:tblGrid>
      <w:tr w:rsidR="00FC5218" w:rsidRPr="00F21D6D" w14:paraId="2C820787" w14:textId="77777777" w:rsidTr="00BA4E31">
        <w:tc>
          <w:tcPr>
            <w:tcW w:w="3038" w:type="dxa"/>
            <w:tcBorders>
              <w:top w:val="single" w:sz="12" w:space="0" w:color="000000"/>
            </w:tcBorders>
            <w:vAlign w:val="center"/>
          </w:tcPr>
          <w:p w14:paraId="0FB2DA99" w14:textId="77777777" w:rsidR="00FC5218" w:rsidRPr="00F21D6D" w:rsidRDefault="00FC5218" w:rsidP="00BA4E31">
            <w:pPr>
              <w:rPr>
                <w:rFonts w:cstheme="minorHAnsi"/>
                <w:b/>
                <w:sz w:val="20"/>
                <w:szCs w:val="20"/>
              </w:rPr>
            </w:pPr>
          </w:p>
        </w:tc>
        <w:tc>
          <w:tcPr>
            <w:tcW w:w="1145" w:type="dxa"/>
            <w:tcBorders>
              <w:top w:val="single" w:sz="12" w:space="0" w:color="000000"/>
            </w:tcBorders>
            <w:vAlign w:val="center"/>
          </w:tcPr>
          <w:p w14:paraId="5B78D275" w14:textId="77777777" w:rsidR="00FC5218" w:rsidRPr="00F21D6D" w:rsidRDefault="00FC5218" w:rsidP="00BA4E31">
            <w:pPr>
              <w:jc w:val="center"/>
              <w:rPr>
                <w:rFonts w:cstheme="minorHAnsi"/>
                <w:sz w:val="20"/>
                <w:szCs w:val="20"/>
              </w:rPr>
            </w:pPr>
          </w:p>
        </w:tc>
        <w:tc>
          <w:tcPr>
            <w:tcW w:w="4889" w:type="dxa"/>
            <w:tcBorders>
              <w:top w:val="single" w:sz="12" w:space="0" w:color="000000"/>
            </w:tcBorders>
            <w:vAlign w:val="center"/>
          </w:tcPr>
          <w:p w14:paraId="452EB928" w14:textId="77777777" w:rsidR="00FC5218" w:rsidRPr="00F21D6D" w:rsidRDefault="00FC5218" w:rsidP="00BA4E31">
            <w:pPr>
              <w:jc w:val="right"/>
              <w:rPr>
                <w:rFonts w:cstheme="minorHAnsi"/>
                <w:sz w:val="20"/>
                <w:szCs w:val="20"/>
              </w:rPr>
            </w:pPr>
          </w:p>
        </w:tc>
      </w:tr>
      <w:tr w:rsidR="00FC5218" w:rsidRPr="00F21D6D" w14:paraId="0840D37A" w14:textId="77777777" w:rsidTr="00BA4E31">
        <w:tc>
          <w:tcPr>
            <w:tcW w:w="3038" w:type="dxa"/>
            <w:vAlign w:val="center"/>
          </w:tcPr>
          <w:p w14:paraId="13679146" w14:textId="77777777" w:rsidR="00FC5218" w:rsidRPr="00F21D6D" w:rsidRDefault="00FC5218" w:rsidP="00BA4E31">
            <w:pPr>
              <w:rPr>
                <w:rFonts w:cstheme="minorHAnsi"/>
                <w:sz w:val="20"/>
                <w:szCs w:val="20"/>
              </w:rPr>
            </w:pPr>
            <w:r w:rsidRPr="00F21D6D">
              <w:rPr>
                <w:rFonts w:cstheme="minorHAnsi"/>
                <w:b/>
                <w:sz w:val="20"/>
                <w:szCs w:val="20"/>
              </w:rPr>
              <w:t xml:space="preserve">Zostatková cena dlhodobého nehmotného majetku </w:t>
            </w:r>
            <w:r w:rsidRPr="00F21D6D">
              <w:rPr>
                <w:rFonts w:cstheme="minorHAnsi"/>
                <w:sz w:val="20"/>
                <w:szCs w:val="20"/>
              </w:rPr>
              <w:t>(v tis. EUR)</w:t>
            </w:r>
          </w:p>
        </w:tc>
        <w:tc>
          <w:tcPr>
            <w:tcW w:w="1145" w:type="dxa"/>
            <w:vAlign w:val="center"/>
          </w:tcPr>
          <w:p w14:paraId="073CEBFF" w14:textId="77777777" w:rsidR="00FC5218" w:rsidRPr="00F21D6D" w:rsidRDefault="00FC5218" w:rsidP="00BA4E31">
            <w:pPr>
              <w:jc w:val="center"/>
              <w:rPr>
                <w:rFonts w:cstheme="minorHAnsi"/>
                <w:b/>
                <w:sz w:val="20"/>
                <w:szCs w:val="20"/>
              </w:rPr>
            </w:pPr>
            <w:r w:rsidRPr="00F21D6D">
              <w:rPr>
                <w:rFonts w:cstheme="minorHAnsi"/>
                <w:b/>
                <w:sz w:val="20"/>
                <w:szCs w:val="20"/>
              </w:rPr>
              <w:t>1.3.2022</w:t>
            </w:r>
          </w:p>
        </w:tc>
        <w:tc>
          <w:tcPr>
            <w:tcW w:w="4889" w:type="dxa"/>
            <w:vAlign w:val="center"/>
          </w:tcPr>
          <w:p w14:paraId="473646A4" w14:textId="77777777" w:rsidR="00FC5218" w:rsidRPr="00F21D6D" w:rsidRDefault="00FC5218" w:rsidP="00BA4E31">
            <w:pPr>
              <w:jc w:val="right"/>
              <w:rPr>
                <w:rFonts w:cstheme="minorHAnsi"/>
                <w:b/>
                <w:sz w:val="20"/>
                <w:szCs w:val="20"/>
              </w:rPr>
            </w:pPr>
            <w:r w:rsidRPr="00F21D6D">
              <w:rPr>
                <w:rFonts w:cstheme="minorHAnsi"/>
                <w:b/>
                <w:sz w:val="20"/>
                <w:szCs w:val="20"/>
              </w:rPr>
              <w:t>28.2.2023</w:t>
            </w:r>
          </w:p>
        </w:tc>
      </w:tr>
      <w:tr w:rsidR="00FC5218" w:rsidRPr="00F21D6D" w14:paraId="61D650F0" w14:textId="77777777" w:rsidTr="00BA4E31">
        <w:tc>
          <w:tcPr>
            <w:tcW w:w="3038" w:type="dxa"/>
            <w:tcBorders>
              <w:bottom w:val="single" w:sz="12" w:space="0" w:color="000000"/>
            </w:tcBorders>
            <w:vAlign w:val="center"/>
          </w:tcPr>
          <w:p w14:paraId="39FDB741" w14:textId="77777777" w:rsidR="00FC5218" w:rsidRPr="00F21D6D" w:rsidRDefault="00FC5218" w:rsidP="00BA4E31">
            <w:pPr>
              <w:rPr>
                <w:rFonts w:cstheme="minorHAnsi"/>
                <w:b/>
                <w:sz w:val="20"/>
                <w:szCs w:val="20"/>
              </w:rPr>
            </w:pPr>
          </w:p>
        </w:tc>
        <w:tc>
          <w:tcPr>
            <w:tcW w:w="1145" w:type="dxa"/>
            <w:tcBorders>
              <w:bottom w:val="single" w:sz="12" w:space="0" w:color="000000"/>
            </w:tcBorders>
            <w:vAlign w:val="center"/>
          </w:tcPr>
          <w:p w14:paraId="556BFA79" w14:textId="77777777" w:rsidR="00FC5218" w:rsidRPr="00F21D6D" w:rsidRDefault="00FC5218" w:rsidP="00BA4E31">
            <w:pPr>
              <w:jc w:val="center"/>
              <w:rPr>
                <w:rFonts w:cstheme="minorHAnsi"/>
                <w:sz w:val="20"/>
                <w:szCs w:val="20"/>
              </w:rPr>
            </w:pPr>
          </w:p>
        </w:tc>
        <w:tc>
          <w:tcPr>
            <w:tcW w:w="4889" w:type="dxa"/>
            <w:tcBorders>
              <w:bottom w:val="single" w:sz="12" w:space="0" w:color="000000"/>
            </w:tcBorders>
            <w:vAlign w:val="center"/>
          </w:tcPr>
          <w:p w14:paraId="2A74E733" w14:textId="77777777" w:rsidR="00FC5218" w:rsidRPr="00F21D6D" w:rsidRDefault="00FC5218" w:rsidP="00BA4E31">
            <w:pPr>
              <w:jc w:val="right"/>
              <w:rPr>
                <w:rFonts w:cstheme="minorHAnsi"/>
                <w:sz w:val="20"/>
                <w:szCs w:val="20"/>
              </w:rPr>
            </w:pPr>
          </w:p>
        </w:tc>
      </w:tr>
      <w:tr w:rsidR="00FC5218" w:rsidRPr="00F21D6D" w14:paraId="7EB5C417" w14:textId="77777777" w:rsidTr="00BA4E31">
        <w:trPr>
          <w:trHeight w:hRule="exact" w:val="397"/>
        </w:trPr>
        <w:tc>
          <w:tcPr>
            <w:tcW w:w="3038" w:type="dxa"/>
            <w:tcBorders>
              <w:top w:val="single" w:sz="12" w:space="0" w:color="000000"/>
              <w:bottom w:val="single" w:sz="12" w:space="0" w:color="000000"/>
            </w:tcBorders>
            <w:vAlign w:val="center"/>
          </w:tcPr>
          <w:p w14:paraId="75EBF6FA" w14:textId="77777777" w:rsidR="00FC5218" w:rsidRPr="00F21D6D" w:rsidRDefault="00FC5218" w:rsidP="00BA4E31">
            <w:pPr>
              <w:rPr>
                <w:rFonts w:cstheme="minorHAnsi"/>
                <w:b/>
                <w:sz w:val="20"/>
                <w:szCs w:val="20"/>
              </w:rPr>
            </w:pPr>
            <w:r w:rsidRPr="00F21D6D">
              <w:rPr>
                <w:rFonts w:cstheme="minorHAnsi"/>
                <w:b/>
                <w:sz w:val="20"/>
                <w:szCs w:val="20"/>
              </w:rPr>
              <w:t>Celkom</w:t>
            </w:r>
          </w:p>
        </w:tc>
        <w:tc>
          <w:tcPr>
            <w:tcW w:w="1145" w:type="dxa"/>
            <w:tcBorders>
              <w:top w:val="single" w:sz="12" w:space="0" w:color="000000"/>
              <w:bottom w:val="single" w:sz="12" w:space="0" w:color="000000"/>
            </w:tcBorders>
            <w:vAlign w:val="center"/>
          </w:tcPr>
          <w:p w14:paraId="786ED552" w14:textId="77777777" w:rsidR="00FC5218" w:rsidRPr="00F21D6D" w:rsidRDefault="00FC5218" w:rsidP="00BA4E31">
            <w:pPr>
              <w:jc w:val="center"/>
              <w:rPr>
                <w:rFonts w:cstheme="minorHAnsi"/>
                <w:b/>
                <w:sz w:val="20"/>
                <w:szCs w:val="20"/>
              </w:rPr>
            </w:pPr>
            <w:r w:rsidRPr="00F21D6D">
              <w:rPr>
                <w:rFonts w:cstheme="minorHAnsi"/>
                <w:b/>
                <w:sz w:val="20"/>
                <w:szCs w:val="20"/>
              </w:rPr>
              <w:t>252</w:t>
            </w:r>
          </w:p>
        </w:tc>
        <w:tc>
          <w:tcPr>
            <w:tcW w:w="4889" w:type="dxa"/>
            <w:tcBorders>
              <w:top w:val="single" w:sz="12" w:space="0" w:color="000000"/>
              <w:bottom w:val="single" w:sz="12" w:space="0" w:color="000000"/>
            </w:tcBorders>
            <w:vAlign w:val="center"/>
          </w:tcPr>
          <w:p w14:paraId="4EFA9869" w14:textId="77777777" w:rsidR="00FC5218" w:rsidRPr="00F21D6D" w:rsidRDefault="00FC5218" w:rsidP="00BA4E31">
            <w:pPr>
              <w:jc w:val="right"/>
              <w:rPr>
                <w:rFonts w:cstheme="minorHAnsi"/>
                <w:b/>
                <w:sz w:val="20"/>
                <w:szCs w:val="20"/>
              </w:rPr>
            </w:pPr>
            <w:r w:rsidRPr="00F21D6D">
              <w:rPr>
                <w:rFonts w:cstheme="minorHAnsi"/>
                <w:b/>
                <w:sz w:val="20"/>
                <w:szCs w:val="20"/>
              </w:rPr>
              <w:t>165</w:t>
            </w:r>
          </w:p>
        </w:tc>
      </w:tr>
    </w:tbl>
    <w:p w14:paraId="1E309F4B" w14:textId="77777777" w:rsidR="00FC5218" w:rsidRPr="00F92544" w:rsidRDefault="00FC5218" w:rsidP="00FC5218">
      <w:pPr>
        <w:rPr>
          <w:rFonts w:cstheme="minorHAnsi"/>
          <w:highlight w:val="yellow"/>
        </w:rPr>
      </w:pPr>
    </w:p>
    <w:p w14:paraId="4A5BBA51" w14:textId="77777777" w:rsidR="00FC5218" w:rsidRPr="00F92544" w:rsidRDefault="00FC5218" w:rsidP="00FC5218">
      <w:pPr>
        <w:rPr>
          <w:rFonts w:cstheme="minorHAnsi"/>
          <w:highlight w:val="yellow"/>
        </w:rPr>
      </w:pPr>
    </w:p>
    <w:p w14:paraId="3C078680" w14:textId="77777777" w:rsidR="00FC5218" w:rsidRPr="00F21D6D" w:rsidRDefault="00FC5218" w:rsidP="00FC5218">
      <w:pPr>
        <w:rPr>
          <w:rFonts w:cstheme="minorHAnsi"/>
          <w:sz w:val="20"/>
          <w:szCs w:val="20"/>
        </w:rPr>
      </w:pPr>
      <w:r w:rsidRPr="00F21D6D">
        <w:rPr>
          <w:rFonts w:cstheme="minorHAnsi"/>
          <w:sz w:val="20"/>
          <w:szCs w:val="20"/>
        </w:rPr>
        <w:t xml:space="preserve">Spoločnosť Lidl Slovenská republika, </w:t>
      </w:r>
      <w:proofErr w:type="spellStart"/>
      <w:r w:rsidRPr="00F21D6D">
        <w:rPr>
          <w:rFonts w:cstheme="minorHAnsi"/>
          <w:sz w:val="20"/>
          <w:szCs w:val="20"/>
        </w:rPr>
        <w:t>v.o.s</w:t>
      </w:r>
      <w:proofErr w:type="spellEnd"/>
      <w:r w:rsidRPr="00F21D6D">
        <w:rPr>
          <w:rFonts w:cstheme="minorHAnsi"/>
          <w:sz w:val="20"/>
          <w:szCs w:val="20"/>
        </w:rPr>
        <w:t>. vložila v obchodnom roku 2022 peňažný vklad do nadačného imania Nadácie Lidl Slovenská republika v celkovej hodnote 7 tis. EUR.</w:t>
      </w:r>
    </w:p>
    <w:p w14:paraId="07BFA483" w14:textId="02B8C15C" w:rsidR="00FC5218" w:rsidRDefault="00FC5218" w:rsidP="00FC5218">
      <w:pPr>
        <w:rPr>
          <w:rFonts w:cstheme="minorHAnsi"/>
          <w:highlight w:val="yellow"/>
        </w:rPr>
      </w:pPr>
    </w:p>
    <w:p w14:paraId="04DE9B8D" w14:textId="6B021B62" w:rsidR="00FC5218" w:rsidRDefault="00FC5218" w:rsidP="00FC5218">
      <w:pPr>
        <w:rPr>
          <w:rFonts w:cstheme="minorHAnsi"/>
          <w:highlight w:val="yellow"/>
        </w:rPr>
      </w:pPr>
    </w:p>
    <w:p w14:paraId="1A820DB9" w14:textId="77777777" w:rsidR="00FC5218" w:rsidRPr="00F92544" w:rsidRDefault="00FC5218" w:rsidP="00FC5218">
      <w:pPr>
        <w:rPr>
          <w:rFonts w:cstheme="minorHAnsi"/>
          <w:highlight w:val="yellow"/>
        </w:rPr>
      </w:pPr>
    </w:p>
    <w:p w14:paraId="2D6B8035" w14:textId="265604C2" w:rsidR="00FC5218" w:rsidRPr="00FC5218" w:rsidRDefault="00FC5218" w:rsidP="00FC5218">
      <w:pPr>
        <w:pStyle w:val="Nadpis2"/>
        <w:rPr>
          <w:rFonts w:asciiTheme="minorHAnsi" w:hAnsiTheme="minorHAnsi" w:cstheme="minorHAnsi"/>
        </w:rPr>
      </w:pPr>
      <w:bookmarkStart w:id="20" w:name="_Toc137018242"/>
      <w:r w:rsidRPr="00CF671D">
        <w:rPr>
          <w:rFonts w:asciiTheme="minorHAnsi" w:hAnsiTheme="minorHAnsi" w:cstheme="minorHAnsi"/>
        </w:rPr>
        <w:lastRenderedPageBreak/>
        <w:t>8.2</w:t>
      </w:r>
      <w:r w:rsidRPr="00CF671D">
        <w:rPr>
          <w:rFonts w:asciiTheme="minorHAnsi" w:hAnsiTheme="minorHAnsi" w:cstheme="minorHAnsi"/>
        </w:rPr>
        <w:tab/>
        <w:t>Obchodný rok 2021</w:t>
      </w:r>
      <w:bookmarkEnd w:id="20"/>
    </w:p>
    <w:tbl>
      <w:tblPr>
        <w:tblW w:w="9219" w:type="dxa"/>
        <w:tblLook w:val="04A0" w:firstRow="1" w:lastRow="0" w:firstColumn="1" w:lastColumn="0" w:noHBand="0" w:noVBand="1"/>
      </w:tblPr>
      <w:tblGrid>
        <w:gridCol w:w="2679"/>
        <w:gridCol w:w="1257"/>
        <w:gridCol w:w="1275"/>
        <w:gridCol w:w="1417"/>
        <w:gridCol w:w="1173"/>
        <w:gridCol w:w="1418"/>
      </w:tblGrid>
      <w:tr w:rsidR="00FC5218" w:rsidRPr="00F21D6D" w14:paraId="0747C9EF" w14:textId="77777777" w:rsidTr="00BA4E31">
        <w:trPr>
          <w:trHeight w:val="851"/>
        </w:trPr>
        <w:tc>
          <w:tcPr>
            <w:tcW w:w="2679" w:type="dxa"/>
            <w:tcBorders>
              <w:top w:val="single" w:sz="12" w:space="0" w:color="000000"/>
              <w:bottom w:val="thickThinSmallGap" w:sz="12" w:space="0" w:color="auto"/>
            </w:tcBorders>
            <w:shd w:val="clear" w:color="auto" w:fill="auto"/>
            <w:vAlign w:val="center"/>
          </w:tcPr>
          <w:p w14:paraId="1022330B" w14:textId="77777777" w:rsidR="00FC5218" w:rsidRPr="00F21D6D" w:rsidRDefault="00FC5218" w:rsidP="00BA4E31">
            <w:pPr>
              <w:jc w:val="center"/>
              <w:rPr>
                <w:rFonts w:cstheme="minorHAnsi"/>
                <w:b/>
                <w:sz w:val="20"/>
                <w:szCs w:val="20"/>
              </w:rPr>
            </w:pPr>
            <w:r w:rsidRPr="00F21D6D">
              <w:rPr>
                <w:rFonts w:cstheme="minorHAnsi"/>
                <w:b/>
                <w:sz w:val="20"/>
                <w:szCs w:val="20"/>
              </w:rPr>
              <w:t xml:space="preserve">Obstarávacia cena </w:t>
            </w:r>
          </w:p>
          <w:p w14:paraId="0B0CF2E8" w14:textId="77777777" w:rsidR="00FC5218" w:rsidRPr="00F21D6D" w:rsidRDefault="00FC5218" w:rsidP="00BA4E31">
            <w:pPr>
              <w:jc w:val="center"/>
              <w:rPr>
                <w:rFonts w:cstheme="minorHAnsi"/>
                <w:sz w:val="20"/>
                <w:szCs w:val="20"/>
              </w:rPr>
            </w:pPr>
            <w:r w:rsidRPr="00F21D6D">
              <w:rPr>
                <w:rFonts w:cstheme="minorHAnsi"/>
                <w:sz w:val="20"/>
                <w:szCs w:val="20"/>
              </w:rPr>
              <w:t>(v tis. EUR)</w:t>
            </w:r>
          </w:p>
        </w:tc>
        <w:tc>
          <w:tcPr>
            <w:tcW w:w="1257" w:type="dxa"/>
            <w:tcBorders>
              <w:top w:val="single" w:sz="12" w:space="0" w:color="000000"/>
              <w:bottom w:val="thickThinSmallGap" w:sz="12" w:space="0" w:color="auto"/>
            </w:tcBorders>
            <w:shd w:val="clear" w:color="auto" w:fill="auto"/>
            <w:vAlign w:val="center"/>
          </w:tcPr>
          <w:p w14:paraId="0ACF73D1" w14:textId="77777777" w:rsidR="00FC5218" w:rsidRPr="00F21D6D" w:rsidRDefault="00FC5218" w:rsidP="00BA4E31">
            <w:pPr>
              <w:jc w:val="right"/>
              <w:rPr>
                <w:rFonts w:cstheme="minorHAnsi"/>
                <w:b/>
                <w:sz w:val="20"/>
                <w:szCs w:val="20"/>
              </w:rPr>
            </w:pPr>
            <w:r w:rsidRPr="00F21D6D">
              <w:rPr>
                <w:rFonts w:cstheme="minorHAnsi"/>
                <w:b/>
                <w:sz w:val="20"/>
                <w:szCs w:val="20"/>
              </w:rPr>
              <w:t>1.3.2021</w:t>
            </w:r>
          </w:p>
        </w:tc>
        <w:tc>
          <w:tcPr>
            <w:tcW w:w="1275" w:type="dxa"/>
            <w:tcBorders>
              <w:top w:val="single" w:sz="12" w:space="0" w:color="000000"/>
              <w:bottom w:val="thickThinSmallGap" w:sz="12" w:space="0" w:color="auto"/>
            </w:tcBorders>
            <w:shd w:val="clear" w:color="auto" w:fill="auto"/>
            <w:vAlign w:val="center"/>
          </w:tcPr>
          <w:p w14:paraId="539AE1FB" w14:textId="77777777" w:rsidR="00FC5218" w:rsidRPr="00F21D6D" w:rsidRDefault="00FC5218" w:rsidP="00BA4E31">
            <w:pPr>
              <w:jc w:val="right"/>
              <w:rPr>
                <w:rFonts w:cstheme="minorHAnsi"/>
                <w:b/>
                <w:sz w:val="20"/>
                <w:szCs w:val="20"/>
              </w:rPr>
            </w:pPr>
            <w:r w:rsidRPr="00F21D6D">
              <w:rPr>
                <w:rFonts w:cstheme="minorHAnsi"/>
                <w:b/>
                <w:sz w:val="20"/>
                <w:szCs w:val="20"/>
              </w:rPr>
              <w:t>Prírastky</w:t>
            </w:r>
          </w:p>
        </w:tc>
        <w:tc>
          <w:tcPr>
            <w:tcW w:w="1417" w:type="dxa"/>
            <w:tcBorders>
              <w:top w:val="single" w:sz="12" w:space="0" w:color="000000"/>
              <w:bottom w:val="thickThinSmallGap" w:sz="12" w:space="0" w:color="auto"/>
            </w:tcBorders>
            <w:shd w:val="clear" w:color="auto" w:fill="auto"/>
            <w:vAlign w:val="center"/>
          </w:tcPr>
          <w:p w14:paraId="77DC37D7" w14:textId="77777777" w:rsidR="00FC5218" w:rsidRPr="00F21D6D" w:rsidRDefault="00FC5218" w:rsidP="00BA4E31">
            <w:pPr>
              <w:jc w:val="right"/>
              <w:rPr>
                <w:rFonts w:cstheme="minorHAnsi"/>
                <w:b/>
                <w:sz w:val="20"/>
                <w:szCs w:val="20"/>
              </w:rPr>
            </w:pPr>
            <w:r w:rsidRPr="00F21D6D">
              <w:rPr>
                <w:rFonts w:cstheme="minorHAnsi"/>
                <w:b/>
                <w:sz w:val="20"/>
                <w:szCs w:val="20"/>
              </w:rPr>
              <w:t>Úbytky</w:t>
            </w:r>
          </w:p>
        </w:tc>
        <w:tc>
          <w:tcPr>
            <w:tcW w:w="1173" w:type="dxa"/>
            <w:tcBorders>
              <w:top w:val="single" w:sz="12" w:space="0" w:color="000000"/>
              <w:bottom w:val="thickThinSmallGap" w:sz="12" w:space="0" w:color="auto"/>
            </w:tcBorders>
            <w:shd w:val="clear" w:color="auto" w:fill="auto"/>
            <w:vAlign w:val="center"/>
          </w:tcPr>
          <w:p w14:paraId="56573541" w14:textId="77777777" w:rsidR="00FC5218" w:rsidRPr="00F21D6D" w:rsidRDefault="00FC5218" w:rsidP="00BA4E31">
            <w:pPr>
              <w:jc w:val="right"/>
              <w:rPr>
                <w:rFonts w:cstheme="minorHAnsi"/>
                <w:b/>
                <w:sz w:val="20"/>
                <w:szCs w:val="20"/>
              </w:rPr>
            </w:pPr>
            <w:r w:rsidRPr="00F21D6D">
              <w:rPr>
                <w:rFonts w:cstheme="minorHAnsi"/>
                <w:b/>
                <w:sz w:val="20"/>
                <w:szCs w:val="20"/>
              </w:rPr>
              <w:t>Presuny</w:t>
            </w:r>
          </w:p>
        </w:tc>
        <w:tc>
          <w:tcPr>
            <w:tcW w:w="1418" w:type="dxa"/>
            <w:tcBorders>
              <w:top w:val="single" w:sz="12" w:space="0" w:color="000000"/>
              <w:bottom w:val="thickThinSmallGap" w:sz="12" w:space="0" w:color="auto"/>
            </w:tcBorders>
            <w:shd w:val="clear" w:color="auto" w:fill="auto"/>
            <w:vAlign w:val="center"/>
          </w:tcPr>
          <w:p w14:paraId="6AA2EC15" w14:textId="77777777" w:rsidR="00FC5218" w:rsidRPr="00F21D6D" w:rsidRDefault="00FC5218" w:rsidP="00BA4E31">
            <w:pPr>
              <w:jc w:val="right"/>
              <w:rPr>
                <w:rFonts w:cstheme="minorHAnsi"/>
                <w:b/>
                <w:sz w:val="20"/>
                <w:szCs w:val="20"/>
              </w:rPr>
            </w:pPr>
            <w:r w:rsidRPr="00F21D6D">
              <w:rPr>
                <w:rFonts w:cstheme="minorHAnsi"/>
                <w:b/>
                <w:sz w:val="20"/>
                <w:szCs w:val="20"/>
              </w:rPr>
              <w:t>28.2.2022</w:t>
            </w:r>
          </w:p>
        </w:tc>
      </w:tr>
      <w:tr w:rsidR="00FC5218" w:rsidRPr="00F21D6D" w14:paraId="207DF469" w14:textId="77777777" w:rsidTr="00BA4E31">
        <w:tc>
          <w:tcPr>
            <w:tcW w:w="2679" w:type="dxa"/>
            <w:tcBorders>
              <w:top w:val="thickThinSmallGap" w:sz="12" w:space="0" w:color="auto"/>
            </w:tcBorders>
            <w:shd w:val="clear" w:color="auto" w:fill="auto"/>
            <w:vAlign w:val="center"/>
          </w:tcPr>
          <w:p w14:paraId="681A834E" w14:textId="77777777" w:rsidR="00FC5218" w:rsidRPr="00F21D6D" w:rsidRDefault="00FC5218" w:rsidP="00BA4E31">
            <w:pPr>
              <w:rPr>
                <w:rFonts w:cstheme="minorHAnsi"/>
                <w:sz w:val="20"/>
                <w:szCs w:val="20"/>
              </w:rPr>
            </w:pPr>
          </w:p>
        </w:tc>
        <w:tc>
          <w:tcPr>
            <w:tcW w:w="1257" w:type="dxa"/>
            <w:tcBorders>
              <w:top w:val="thickThinSmallGap" w:sz="12" w:space="0" w:color="auto"/>
            </w:tcBorders>
            <w:shd w:val="clear" w:color="auto" w:fill="auto"/>
            <w:vAlign w:val="center"/>
          </w:tcPr>
          <w:p w14:paraId="5C2C2AFD" w14:textId="77777777" w:rsidR="00FC5218" w:rsidRPr="00F21D6D" w:rsidRDefault="00FC5218" w:rsidP="00BA4E31">
            <w:pPr>
              <w:jc w:val="right"/>
              <w:rPr>
                <w:rFonts w:cstheme="minorHAnsi"/>
                <w:sz w:val="20"/>
                <w:szCs w:val="20"/>
              </w:rPr>
            </w:pPr>
          </w:p>
        </w:tc>
        <w:tc>
          <w:tcPr>
            <w:tcW w:w="1275" w:type="dxa"/>
            <w:tcBorders>
              <w:top w:val="thickThinSmallGap" w:sz="12" w:space="0" w:color="auto"/>
            </w:tcBorders>
            <w:shd w:val="clear" w:color="auto" w:fill="auto"/>
            <w:vAlign w:val="center"/>
          </w:tcPr>
          <w:p w14:paraId="257A1C14" w14:textId="77777777" w:rsidR="00FC5218" w:rsidRPr="00F21D6D" w:rsidRDefault="00FC5218" w:rsidP="00BA4E31">
            <w:pPr>
              <w:jc w:val="right"/>
              <w:rPr>
                <w:rFonts w:cstheme="minorHAnsi"/>
                <w:sz w:val="20"/>
                <w:szCs w:val="20"/>
              </w:rPr>
            </w:pPr>
          </w:p>
        </w:tc>
        <w:tc>
          <w:tcPr>
            <w:tcW w:w="1417" w:type="dxa"/>
            <w:tcBorders>
              <w:top w:val="thickThinSmallGap" w:sz="12" w:space="0" w:color="auto"/>
            </w:tcBorders>
            <w:shd w:val="clear" w:color="auto" w:fill="auto"/>
            <w:vAlign w:val="center"/>
          </w:tcPr>
          <w:p w14:paraId="589401E2" w14:textId="77777777" w:rsidR="00FC5218" w:rsidRPr="00F21D6D" w:rsidRDefault="00FC5218" w:rsidP="00BA4E31">
            <w:pPr>
              <w:jc w:val="right"/>
              <w:rPr>
                <w:rFonts w:cstheme="minorHAnsi"/>
                <w:sz w:val="20"/>
                <w:szCs w:val="20"/>
              </w:rPr>
            </w:pPr>
          </w:p>
        </w:tc>
        <w:tc>
          <w:tcPr>
            <w:tcW w:w="1173" w:type="dxa"/>
            <w:tcBorders>
              <w:top w:val="thickThinSmallGap" w:sz="12" w:space="0" w:color="auto"/>
            </w:tcBorders>
            <w:shd w:val="clear" w:color="auto" w:fill="auto"/>
            <w:vAlign w:val="center"/>
          </w:tcPr>
          <w:p w14:paraId="4119140B" w14:textId="77777777" w:rsidR="00FC5218" w:rsidRPr="00F21D6D" w:rsidRDefault="00FC5218" w:rsidP="00BA4E31">
            <w:pPr>
              <w:jc w:val="right"/>
              <w:rPr>
                <w:rFonts w:cstheme="minorHAnsi"/>
                <w:sz w:val="20"/>
                <w:szCs w:val="20"/>
              </w:rPr>
            </w:pPr>
          </w:p>
        </w:tc>
        <w:tc>
          <w:tcPr>
            <w:tcW w:w="1418" w:type="dxa"/>
            <w:tcBorders>
              <w:top w:val="thickThinSmallGap" w:sz="12" w:space="0" w:color="auto"/>
            </w:tcBorders>
            <w:shd w:val="clear" w:color="auto" w:fill="auto"/>
            <w:vAlign w:val="center"/>
          </w:tcPr>
          <w:p w14:paraId="7A22B4C5" w14:textId="77777777" w:rsidR="00FC5218" w:rsidRPr="00F21D6D" w:rsidRDefault="00FC5218" w:rsidP="00BA4E31">
            <w:pPr>
              <w:jc w:val="right"/>
              <w:rPr>
                <w:rFonts w:cstheme="minorHAnsi"/>
                <w:sz w:val="20"/>
                <w:szCs w:val="20"/>
              </w:rPr>
            </w:pPr>
          </w:p>
        </w:tc>
      </w:tr>
      <w:tr w:rsidR="00FC5218" w:rsidRPr="00F21D6D" w14:paraId="70214919" w14:textId="77777777" w:rsidTr="00BA4E31">
        <w:tc>
          <w:tcPr>
            <w:tcW w:w="2679" w:type="dxa"/>
            <w:shd w:val="clear" w:color="auto" w:fill="auto"/>
            <w:vAlign w:val="center"/>
          </w:tcPr>
          <w:p w14:paraId="1B1629F4" w14:textId="77777777" w:rsidR="00FC5218" w:rsidRPr="00F21D6D" w:rsidRDefault="00FC5218" w:rsidP="00BA4E31">
            <w:pPr>
              <w:rPr>
                <w:rFonts w:cstheme="minorHAnsi"/>
                <w:sz w:val="20"/>
                <w:szCs w:val="20"/>
              </w:rPr>
            </w:pPr>
            <w:r w:rsidRPr="00F21D6D">
              <w:rPr>
                <w:rFonts w:cstheme="minorHAnsi"/>
                <w:sz w:val="20"/>
                <w:szCs w:val="20"/>
              </w:rPr>
              <w:t>Software</w:t>
            </w:r>
          </w:p>
        </w:tc>
        <w:tc>
          <w:tcPr>
            <w:tcW w:w="1257" w:type="dxa"/>
            <w:shd w:val="clear" w:color="auto" w:fill="auto"/>
          </w:tcPr>
          <w:p w14:paraId="3C5425E5" w14:textId="77777777" w:rsidR="00FC5218" w:rsidRPr="00F21D6D" w:rsidRDefault="00FC5218" w:rsidP="00BA4E31">
            <w:pPr>
              <w:jc w:val="right"/>
              <w:rPr>
                <w:rFonts w:cstheme="minorHAnsi"/>
                <w:sz w:val="20"/>
                <w:szCs w:val="20"/>
              </w:rPr>
            </w:pPr>
            <w:r w:rsidRPr="00F21D6D">
              <w:rPr>
                <w:rFonts w:cstheme="minorHAnsi"/>
                <w:sz w:val="20"/>
                <w:szCs w:val="20"/>
              </w:rPr>
              <w:t>1 015</w:t>
            </w:r>
          </w:p>
        </w:tc>
        <w:tc>
          <w:tcPr>
            <w:tcW w:w="1275" w:type="dxa"/>
            <w:shd w:val="clear" w:color="auto" w:fill="auto"/>
          </w:tcPr>
          <w:p w14:paraId="033E9B23" w14:textId="77777777" w:rsidR="00FC5218" w:rsidRPr="00F21D6D" w:rsidRDefault="00FC5218" w:rsidP="00BA4E31">
            <w:pPr>
              <w:jc w:val="right"/>
              <w:rPr>
                <w:rFonts w:cstheme="minorHAnsi"/>
                <w:sz w:val="20"/>
                <w:szCs w:val="20"/>
              </w:rPr>
            </w:pPr>
            <w:r w:rsidRPr="00F21D6D">
              <w:rPr>
                <w:rFonts w:cstheme="minorHAnsi"/>
                <w:sz w:val="20"/>
                <w:szCs w:val="20"/>
              </w:rPr>
              <w:t>10</w:t>
            </w:r>
          </w:p>
        </w:tc>
        <w:tc>
          <w:tcPr>
            <w:tcW w:w="1417" w:type="dxa"/>
            <w:shd w:val="clear" w:color="auto" w:fill="auto"/>
          </w:tcPr>
          <w:p w14:paraId="13D23222" w14:textId="77777777" w:rsidR="00FC5218" w:rsidRPr="00F21D6D" w:rsidRDefault="00FC5218" w:rsidP="00BA4E31">
            <w:pPr>
              <w:jc w:val="right"/>
              <w:rPr>
                <w:rFonts w:cstheme="minorHAnsi"/>
                <w:sz w:val="20"/>
                <w:szCs w:val="20"/>
              </w:rPr>
            </w:pPr>
            <w:r w:rsidRPr="00F21D6D">
              <w:rPr>
                <w:rFonts w:cstheme="minorHAnsi"/>
                <w:sz w:val="20"/>
                <w:szCs w:val="20"/>
              </w:rPr>
              <w:t>-</w:t>
            </w:r>
          </w:p>
        </w:tc>
        <w:tc>
          <w:tcPr>
            <w:tcW w:w="1173" w:type="dxa"/>
            <w:shd w:val="clear" w:color="auto" w:fill="auto"/>
          </w:tcPr>
          <w:p w14:paraId="01DA0079" w14:textId="77777777" w:rsidR="00FC5218" w:rsidRPr="00F21D6D" w:rsidRDefault="00FC5218" w:rsidP="00BA4E31">
            <w:pPr>
              <w:jc w:val="right"/>
              <w:rPr>
                <w:rFonts w:cstheme="minorHAnsi"/>
                <w:sz w:val="20"/>
                <w:szCs w:val="20"/>
              </w:rPr>
            </w:pPr>
            <w:r w:rsidRPr="00F21D6D">
              <w:rPr>
                <w:rFonts w:cstheme="minorHAnsi"/>
                <w:sz w:val="20"/>
                <w:szCs w:val="20"/>
              </w:rPr>
              <w:t>-</w:t>
            </w:r>
          </w:p>
        </w:tc>
        <w:tc>
          <w:tcPr>
            <w:tcW w:w="1418" w:type="dxa"/>
            <w:shd w:val="clear" w:color="auto" w:fill="auto"/>
          </w:tcPr>
          <w:p w14:paraId="2350DC54" w14:textId="77777777" w:rsidR="00FC5218" w:rsidRPr="00F21D6D" w:rsidRDefault="00FC5218" w:rsidP="00BA4E31">
            <w:pPr>
              <w:jc w:val="right"/>
              <w:rPr>
                <w:rFonts w:cstheme="minorHAnsi"/>
                <w:sz w:val="20"/>
                <w:szCs w:val="20"/>
              </w:rPr>
            </w:pPr>
            <w:r w:rsidRPr="00F21D6D">
              <w:rPr>
                <w:rFonts w:cstheme="minorHAnsi"/>
                <w:sz w:val="20"/>
                <w:szCs w:val="20"/>
              </w:rPr>
              <w:t>1 025</w:t>
            </w:r>
          </w:p>
        </w:tc>
      </w:tr>
      <w:tr w:rsidR="00FC5218" w:rsidRPr="00F21D6D" w14:paraId="5E6B4C75" w14:textId="77777777" w:rsidTr="00BA4E31">
        <w:tc>
          <w:tcPr>
            <w:tcW w:w="2679" w:type="dxa"/>
            <w:shd w:val="clear" w:color="auto" w:fill="auto"/>
            <w:vAlign w:val="center"/>
          </w:tcPr>
          <w:p w14:paraId="47FE38F8" w14:textId="77777777" w:rsidR="00FC5218" w:rsidRPr="00F21D6D" w:rsidRDefault="00FC5218" w:rsidP="00BA4E31">
            <w:pPr>
              <w:rPr>
                <w:rFonts w:cstheme="minorHAnsi"/>
                <w:sz w:val="20"/>
                <w:szCs w:val="20"/>
              </w:rPr>
            </w:pPr>
          </w:p>
        </w:tc>
        <w:tc>
          <w:tcPr>
            <w:tcW w:w="1257" w:type="dxa"/>
            <w:shd w:val="clear" w:color="auto" w:fill="auto"/>
          </w:tcPr>
          <w:p w14:paraId="7EDC69B7" w14:textId="77777777" w:rsidR="00FC5218" w:rsidRPr="00F21D6D" w:rsidRDefault="00FC5218" w:rsidP="00BA4E31">
            <w:pPr>
              <w:jc w:val="right"/>
              <w:rPr>
                <w:rFonts w:cstheme="minorHAnsi"/>
                <w:sz w:val="20"/>
                <w:szCs w:val="20"/>
              </w:rPr>
            </w:pPr>
          </w:p>
        </w:tc>
        <w:tc>
          <w:tcPr>
            <w:tcW w:w="1275" w:type="dxa"/>
            <w:shd w:val="clear" w:color="auto" w:fill="auto"/>
          </w:tcPr>
          <w:p w14:paraId="68D099B3" w14:textId="77777777" w:rsidR="00FC5218" w:rsidRPr="00F21D6D" w:rsidRDefault="00FC5218" w:rsidP="00BA4E31">
            <w:pPr>
              <w:jc w:val="right"/>
              <w:rPr>
                <w:rFonts w:cstheme="minorHAnsi"/>
                <w:sz w:val="20"/>
                <w:szCs w:val="20"/>
              </w:rPr>
            </w:pPr>
          </w:p>
        </w:tc>
        <w:tc>
          <w:tcPr>
            <w:tcW w:w="1417" w:type="dxa"/>
            <w:shd w:val="clear" w:color="auto" w:fill="auto"/>
          </w:tcPr>
          <w:p w14:paraId="25A54A8F" w14:textId="77777777" w:rsidR="00FC5218" w:rsidRPr="00F21D6D" w:rsidRDefault="00FC5218" w:rsidP="00BA4E31">
            <w:pPr>
              <w:jc w:val="right"/>
              <w:rPr>
                <w:rFonts w:cstheme="minorHAnsi"/>
                <w:sz w:val="20"/>
                <w:szCs w:val="20"/>
              </w:rPr>
            </w:pPr>
          </w:p>
        </w:tc>
        <w:tc>
          <w:tcPr>
            <w:tcW w:w="1173" w:type="dxa"/>
            <w:shd w:val="clear" w:color="auto" w:fill="auto"/>
          </w:tcPr>
          <w:p w14:paraId="512A2451" w14:textId="77777777" w:rsidR="00FC5218" w:rsidRPr="00F21D6D" w:rsidRDefault="00FC5218" w:rsidP="00BA4E31">
            <w:pPr>
              <w:jc w:val="right"/>
              <w:rPr>
                <w:rFonts w:cstheme="minorHAnsi"/>
                <w:sz w:val="20"/>
                <w:szCs w:val="20"/>
              </w:rPr>
            </w:pPr>
          </w:p>
        </w:tc>
        <w:tc>
          <w:tcPr>
            <w:tcW w:w="1418" w:type="dxa"/>
            <w:shd w:val="clear" w:color="auto" w:fill="auto"/>
          </w:tcPr>
          <w:p w14:paraId="58C0257F" w14:textId="77777777" w:rsidR="00FC5218" w:rsidRPr="00F21D6D" w:rsidRDefault="00FC5218" w:rsidP="00BA4E31">
            <w:pPr>
              <w:jc w:val="right"/>
              <w:rPr>
                <w:rFonts w:cstheme="minorHAnsi"/>
                <w:sz w:val="20"/>
                <w:szCs w:val="20"/>
              </w:rPr>
            </w:pPr>
          </w:p>
        </w:tc>
      </w:tr>
      <w:tr w:rsidR="00FC5218" w:rsidRPr="00F21D6D" w14:paraId="3C083D7A" w14:textId="77777777" w:rsidTr="00BA4E31">
        <w:tc>
          <w:tcPr>
            <w:tcW w:w="2679" w:type="dxa"/>
            <w:tcBorders>
              <w:bottom w:val="single" w:sz="12" w:space="0" w:color="000000"/>
            </w:tcBorders>
            <w:vAlign w:val="center"/>
          </w:tcPr>
          <w:p w14:paraId="5560FDBE" w14:textId="77777777" w:rsidR="00FC5218" w:rsidRPr="00F21D6D" w:rsidRDefault="00FC5218" w:rsidP="00BA4E31">
            <w:pPr>
              <w:rPr>
                <w:rFonts w:cstheme="minorHAnsi"/>
                <w:sz w:val="20"/>
                <w:szCs w:val="20"/>
              </w:rPr>
            </w:pPr>
          </w:p>
        </w:tc>
        <w:tc>
          <w:tcPr>
            <w:tcW w:w="1257" w:type="dxa"/>
            <w:tcBorders>
              <w:bottom w:val="single" w:sz="12" w:space="0" w:color="000000"/>
            </w:tcBorders>
            <w:vAlign w:val="center"/>
          </w:tcPr>
          <w:p w14:paraId="04F348AE" w14:textId="77777777" w:rsidR="00FC5218" w:rsidRPr="00F21D6D" w:rsidRDefault="00FC5218" w:rsidP="00BA4E31">
            <w:pPr>
              <w:jc w:val="right"/>
              <w:rPr>
                <w:rFonts w:cstheme="minorHAnsi"/>
                <w:sz w:val="20"/>
                <w:szCs w:val="20"/>
              </w:rPr>
            </w:pPr>
          </w:p>
        </w:tc>
        <w:tc>
          <w:tcPr>
            <w:tcW w:w="1275" w:type="dxa"/>
            <w:tcBorders>
              <w:bottom w:val="single" w:sz="12" w:space="0" w:color="000000"/>
            </w:tcBorders>
            <w:vAlign w:val="center"/>
          </w:tcPr>
          <w:p w14:paraId="0437E8D9" w14:textId="77777777" w:rsidR="00FC5218" w:rsidRPr="00F21D6D" w:rsidRDefault="00FC5218" w:rsidP="00BA4E31">
            <w:pPr>
              <w:jc w:val="right"/>
              <w:rPr>
                <w:rFonts w:cstheme="minorHAnsi"/>
                <w:sz w:val="20"/>
                <w:szCs w:val="20"/>
              </w:rPr>
            </w:pPr>
          </w:p>
        </w:tc>
        <w:tc>
          <w:tcPr>
            <w:tcW w:w="1417" w:type="dxa"/>
            <w:tcBorders>
              <w:bottom w:val="single" w:sz="12" w:space="0" w:color="000000"/>
            </w:tcBorders>
            <w:vAlign w:val="center"/>
          </w:tcPr>
          <w:p w14:paraId="6FEC71B2" w14:textId="77777777" w:rsidR="00FC5218" w:rsidRPr="00F21D6D" w:rsidRDefault="00FC5218" w:rsidP="00BA4E31">
            <w:pPr>
              <w:jc w:val="right"/>
              <w:rPr>
                <w:rFonts w:cstheme="minorHAnsi"/>
                <w:sz w:val="20"/>
                <w:szCs w:val="20"/>
              </w:rPr>
            </w:pPr>
          </w:p>
        </w:tc>
        <w:tc>
          <w:tcPr>
            <w:tcW w:w="1173" w:type="dxa"/>
            <w:tcBorders>
              <w:bottom w:val="single" w:sz="12" w:space="0" w:color="000000"/>
            </w:tcBorders>
            <w:vAlign w:val="center"/>
          </w:tcPr>
          <w:p w14:paraId="5CD2A197" w14:textId="77777777" w:rsidR="00FC5218" w:rsidRPr="00F21D6D" w:rsidRDefault="00FC5218" w:rsidP="00BA4E31">
            <w:pPr>
              <w:jc w:val="right"/>
              <w:rPr>
                <w:rFonts w:cstheme="minorHAnsi"/>
                <w:sz w:val="20"/>
                <w:szCs w:val="20"/>
              </w:rPr>
            </w:pPr>
          </w:p>
        </w:tc>
        <w:tc>
          <w:tcPr>
            <w:tcW w:w="1418" w:type="dxa"/>
            <w:tcBorders>
              <w:bottom w:val="single" w:sz="12" w:space="0" w:color="000000"/>
            </w:tcBorders>
            <w:vAlign w:val="center"/>
          </w:tcPr>
          <w:p w14:paraId="178DF54D" w14:textId="77777777" w:rsidR="00FC5218" w:rsidRPr="00F21D6D" w:rsidRDefault="00FC5218" w:rsidP="00BA4E31">
            <w:pPr>
              <w:jc w:val="right"/>
              <w:rPr>
                <w:rFonts w:cstheme="minorHAnsi"/>
                <w:sz w:val="20"/>
                <w:szCs w:val="20"/>
              </w:rPr>
            </w:pPr>
          </w:p>
        </w:tc>
      </w:tr>
      <w:tr w:rsidR="00FC5218" w:rsidRPr="00F21D6D" w14:paraId="2699E1C9" w14:textId="77777777" w:rsidTr="00BA4E31">
        <w:trPr>
          <w:trHeight w:hRule="exact" w:val="397"/>
        </w:trPr>
        <w:tc>
          <w:tcPr>
            <w:tcW w:w="2679" w:type="dxa"/>
            <w:tcBorders>
              <w:top w:val="single" w:sz="12" w:space="0" w:color="000000"/>
              <w:bottom w:val="single" w:sz="12" w:space="0" w:color="000000"/>
            </w:tcBorders>
            <w:vAlign w:val="center"/>
          </w:tcPr>
          <w:p w14:paraId="232B3522" w14:textId="77777777" w:rsidR="00FC5218" w:rsidRPr="00F21D6D" w:rsidRDefault="00FC5218" w:rsidP="00BA4E31">
            <w:pPr>
              <w:rPr>
                <w:rFonts w:cstheme="minorHAnsi"/>
                <w:b/>
                <w:sz w:val="20"/>
                <w:szCs w:val="20"/>
              </w:rPr>
            </w:pPr>
            <w:r w:rsidRPr="00F21D6D">
              <w:rPr>
                <w:rFonts w:cstheme="minorHAnsi"/>
                <w:b/>
                <w:sz w:val="20"/>
                <w:szCs w:val="20"/>
              </w:rPr>
              <w:t>Celkom</w:t>
            </w:r>
          </w:p>
        </w:tc>
        <w:tc>
          <w:tcPr>
            <w:tcW w:w="1257" w:type="dxa"/>
            <w:tcBorders>
              <w:top w:val="single" w:sz="12" w:space="0" w:color="000000"/>
              <w:bottom w:val="single" w:sz="12" w:space="0" w:color="000000"/>
            </w:tcBorders>
            <w:vAlign w:val="center"/>
          </w:tcPr>
          <w:p w14:paraId="4BA21B96" w14:textId="77777777" w:rsidR="00FC5218" w:rsidRPr="00F21D6D" w:rsidRDefault="00FC5218" w:rsidP="00BA4E31">
            <w:pPr>
              <w:jc w:val="right"/>
              <w:rPr>
                <w:rFonts w:cstheme="minorHAnsi"/>
                <w:b/>
                <w:sz w:val="20"/>
                <w:szCs w:val="20"/>
              </w:rPr>
            </w:pPr>
            <w:r w:rsidRPr="00F21D6D">
              <w:rPr>
                <w:rFonts w:cstheme="minorHAnsi"/>
                <w:b/>
                <w:sz w:val="20"/>
                <w:szCs w:val="20"/>
              </w:rPr>
              <w:t>1 015</w:t>
            </w:r>
          </w:p>
        </w:tc>
        <w:tc>
          <w:tcPr>
            <w:tcW w:w="1275" w:type="dxa"/>
            <w:tcBorders>
              <w:top w:val="single" w:sz="12" w:space="0" w:color="000000"/>
              <w:bottom w:val="single" w:sz="12" w:space="0" w:color="000000"/>
            </w:tcBorders>
            <w:shd w:val="clear" w:color="auto" w:fill="FFFFFF" w:themeFill="background1"/>
            <w:vAlign w:val="center"/>
          </w:tcPr>
          <w:p w14:paraId="25093936" w14:textId="77777777" w:rsidR="00FC5218" w:rsidRPr="00F21D6D" w:rsidRDefault="00FC5218" w:rsidP="00BA4E31">
            <w:pPr>
              <w:jc w:val="right"/>
              <w:rPr>
                <w:rFonts w:cstheme="minorHAnsi"/>
                <w:b/>
                <w:sz w:val="20"/>
                <w:szCs w:val="20"/>
              </w:rPr>
            </w:pPr>
            <w:r w:rsidRPr="00F21D6D">
              <w:rPr>
                <w:rFonts w:cstheme="minorHAnsi"/>
                <w:b/>
                <w:sz w:val="20"/>
                <w:szCs w:val="20"/>
              </w:rPr>
              <w:t>10</w:t>
            </w:r>
          </w:p>
        </w:tc>
        <w:tc>
          <w:tcPr>
            <w:tcW w:w="1417" w:type="dxa"/>
            <w:tcBorders>
              <w:top w:val="single" w:sz="12" w:space="0" w:color="000000"/>
              <w:bottom w:val="single" w:sz="12" w:space="0" w:color="000000"/>
            </w:tcBorders>
            <w:shd w:val="clear" w:color="auto" w:fill="FFFFFF" w:themeFill="background1"/>
            <w:vAlign w:val="center"/>
          </w:tcPr>
          <w:p w14:paraId="6DE49FC9" w14:textId="77777777" w:rsidR="00FC5218" w:rsidRPr="00F21D6D" w:rsidRDefault="00FC5218" w:rsidP="00BA4E31">
            <w:pPr>
              <w:jc w:val="right"/>
              <w:rPr>
                <w:rFonts w:cstheme="minorHAnsi"/>
                <w:b/>
                <w:sz w:val="20"/>
                <w:szCs w:val="20"/>
              </w:rPr>
            </w:pPr>
            <w:r w:rsidRPr="00F21D6D">
              <w:rPr>
                <w:rFonts w:cstheme="minorHAnsi"/>
                <w:b/>
                <w:sz w:val="20"/>
                <w:szCs w:val="20"/>
              </w:rPr>
              <w:t>-</w:t>
            </w:r>
          </w:p>
        </w:tc>
        <w:tc>
          <w:tcPr>
            <w:tcW w:w="1173" w:type="dxa"/>
            <w:tcBorders>
              <w:top w:val="single" w:sz="12" w:space="0" w:color="000000"/>
              <w:bottom w:val="single" w:sz="12" w:space="0" w:color="000000"/>
            </w:tcBorders>
            <w:vAlign w:val="center"/>
          </w:tcPr>
          <w:p w14:paraId="76D2D3AF" w14:textId="77777777" w:rsidR="00FC5218" w:rsidRPr="00F21D6D" w:rsidRDefault="00FC5218" w:rsidP="00BA4E31">
            <w:pPr>
              <w:jc w:val="right"/>
              <w:rPr>
                <w:rFonts w:cstheme="minorHAnsi"/>
                <w:b/>
                <w:sz w:val="20"/>
                <w:szCs w:val="20"/>
              </w:rPr>
            </w:pPr>
            <w:r w:rsidRPr="00F21D6D">
              <w:rPr>
                <w:rFonts w:cstheme="minorHAnsi"/>
                <w:b/>
                <w:sz w:val="20"/>
                <w:szCs w:val="20"/>
              </w:rPr>
              <w:t>-</w:t>
            </w:r>
          </w:p>
        </w:tc>
        <w:tc>
          <w:tcPr>
            <w:tcW w:w="1418" w:type="dxa"/>
            <w:tcBorders>
              <w:top w:val="single" w:sz="12" w:space="0" w:color="000000"/>
              <w:bottom w:val="single" w:sz="12" w:space="0" w:color="000000"/>
            </w:tcBorders>
            <w:vAlign w:val="center"/>
          </w:tcPr>
          <w:p w14:paraId="110FCF8C" w14:textId="77777777" w:rsidR="00FC5218" w:rsidRPr="00F21D6D" w:rsidRDefault="00FC5218" w:rsidP="00BA4E31">
            <w:pPr>
              <w:jc w:val="right"/>
              <w:rPr>
                <w:rFonts w:cstheme="minorHAnsi"/>
                <w:b/>
                <w:sz w:val="20"/>
                <w:szCs w:val="20"/>
              </w:rPr>
            </w:pPr>
            <w:r w:rsidRPr="00F21D6D">
              <w:rPr>
                <w:rFonts w:cstheme="minorHAnsi"/>
                <w:b/>
                <w:sz w:val="20"/>
                <w:szCs w:val="20"/>
              </w:rPr>
              <w:t>1 025</w:t>
            </w:r>
          </w:p>
        </w:tc>
      </w:tr>
    </w:tbl>
    <w:p w14:paraId="7877B123" w14:textId="77777777" w:rsidR="00FC5218" w:rsidRPr="00F21D6D" w:rsidRDefault="00FC5218" w:rsidP="00FC5218">
      <w:pPr>
        <w:jc w:val="both"/>
        <w:rPr>
          <w:rFonts w:cstheme="minorHAnsi"/>
          <w:sz w:val="20"/>
          <w:szCs w:val="20"/>
        </w:rPr>
      </w:pPr>
    </w:p>
    <w:p w14:paraId="22D372BE" w14:textId="77777777" w:rsidR="00FC5218" w:rsidRPr="00F21D6D" w:rsidRDefault="00FC5218" w:rsidP="00FC5218">
      <w:pPr>
        <w:jc w:val="both"/>
        <w:rPr>
          <w:rFonts w:cstheme="minorHAnsi"/>
          <w:sz w:val="20"/>
          <w:szCs w:val="20"/>
        </w:rPr>
      </w:pPr>
    </w:p>
    <w:p w14:paraId="24E5B393" w14:textId="77777777" w:rsidR="00FC5218" w:rsidRPr="00F21D6D" w:rsidRDefault="00FC5218" w:rsidP="00FC5218">
      <w:pPr>
        <w:jc w:val="both"/>
        <w:rPr>
          <w:rFonts w:cstheme="minorHAnsi"/>
          <w:sz w:val="20"/>
          <w:szCs w:val="20"/>
        </w:rPr>
      </w:pPr>
    </w:p>
    <w:p w14:paraId="1B26CBFF" w14:textId="77777777" w:rsidR="00FC5218" w:rsidRPr="00F21D6D" w:rsidRDefault="00FC5218" w:rsidP="00FC5218">
      <w:pPr>
        <w:jc w:val="both"/>
        <w:rPr>
          <w:rFonts w:cstheme="minorHAnsi"/>
          <w:sz w:val="20"/>
          <w:szCs w:val="20"/>
        </w:rPr>
      </w:pPr>
    </w:p>
    <w:tbl>
      <w:tblPr>
        <w:tblW w:w="9219" w:type="dxa"/>
        <w:tblLook w:val="04A0" w:firstRow="1" w:lastRow="0" w:firstColumn="1" w:lastColumn="0" w:noHBand="0" w:noVBand="1"/>
      </w:tblPr>
      <w:tblGrid>
        <w:gridCol w:w="2679"/>
        <w:gridCol w:w="1257"/>
        <w:gridCol w:w="1275"/>
        <w:gridCol w:w="1417"/>
        <w:gridCol w:w="1173"/>
        <w:gridCol w:w="1418"/>
      </w:tblGrid>
      <w:tr w:rsidR="00FC5218" w:rsidRPr="00F21D6D" w14:paraId="3AD79101" w14:textId="77777777" w:rsidTr="00BA4E31">
        <w:trPr>
          <w:trHeight w:val="851"/>
        </w:trPr>
        <w:tc>
          <w:tcPr>
            <w:tcW w:w="2679" w:type="dxa"/>
            <w:tcBorders>
              <w:top w:val="single" w:sz="12" w:space="0" w:color="000000"/>
              <w:bottom w:val="thickThinSmallGap" w:sz="12" w:space="0" w:color="auto"/>
            </w:tcBorders>
            <w:vAlign w:val="center"/>
          </w:tcPr>
          <w:p w14:paraId="3A6CB4F4" w14:textId="77777777" w:rsidR="00FC5218" w:rsidRPr="00F21D6D" w:rsidRDefault="00FC5218" w:rsidP="00BA4E31">
            <w:pPr>
              <w:jc w:val="center"/>
              <w:rPr>
                <w:rFonts w:cstheme="minorHAnsi"/>
                <w:b/>
                <w:sz w:val="20"/>
                <w:szCs w:val="20"/>
              </w:rPr>
            </w:pPr>
            <w:r w:rsidRPr="00F21D6D">
              <w:rPr>
                <w:rFonts w:cstheme="minorHAnsi"/>
                <w:b/>
                <w:sz w:val="20"/>
                <w:szCs w:val="20"/>
              </w:rPr>
              <w:t>Oprávky</w:t>
            </w:r>
          </w:p>
          <w:p w14:paraId="7766BAC5" w14:textId="77777777" w:rsidR="00FC5218" w:rsidRPr="00F21D6D" w:rsidRDefault="00FC5218" w:rsidP="00BA4E31">
            <w:pPr>
              <w:jc w:val="center"/>
              <w:rPr>
                <w:rFonts w:cstheme="minorHAnsi"/>
                <w:sz w:val="20"/>
                <w:szCs w:val="20"/>
              </w:rPr>
            </w:pPr>
            <w:r w:rsidRPr="00F21D6D">
              <w:rPr>
                <w:rFonts w:cstheme="minorHAnsi"/>
                <w:sz w:val="20"/>
                <w:szCs w:val="20"/>
              </w:rPr>
              <w:t>(v tis. EUR)</w:t>
            </w:r>
          </w:p>
        </w:tc>
        <w:tc>
          <w:tcPr>
            <w:tcW w:w="1257" w:type="dxa"/>
            <w:tcBorders>
              <w:top w:val="single" w:sz="12" w:space="0" w:color="000000"/>
              <w:bottom w:val="thickThinSmallGap" w:sz="12" w:space="0" w:color="auto"/>
            </w:tcBorders>
            <w:vAlign w:val="center"/>
          </w:tcPr>
          <w:p w14:paraId="3B18185E" w14:textId="77777777" w:rsidR="00FC5218" w:rsidRPr="00F21D6D" w:rsidRDefault="00FC5218" w:rsidP="00BA4E31">
            <w:pPr>
              <w:jc w:val="right"/>
              <w:rPr>
                <w:rFonts w:cstheme="minorHAnsi"/>
                <w:b/>
                <w:sz w:val="20"/>
                <w:szCs w:val="20"/>
              </w:rPr>
            </w:pPr>
            <w:r w:rsidRPr="00F21D6D">
              <w:rPr>
                <w:rFonts w:cstheme="minorHAnsi"/>
                <w:b/>
                <w:sz w:val="20"/>
                <w:szCs w:val="20"/>
              </w:rPr>
              <w:t>1.3.2021</w:t>
            </w:r>
          </w:p>
        </w:tc>
        <w:tc>
          <w:tcPr>
            <w:tcW w:w="1275" w:type="dxa"/>
            <w:tcBorders>
              <w:top w:val="single" w:sz="12" w:space="0" w:color="000000"/>
              <w:bottom w:val="thickThinSmallGap" w:sz="12" w:space="0" w:color="auto"/>
            </w:tcBorders>
            <w:vAlign w:val="center"/>
          </w:tcPr>
          <w:p w14:paraId="266BB148" w14:textId="77777777" w:rsidR="00FC5218" w:rsidRPr="00F21D6D" w:rsidRDefault="00FC5218" w:rsidP="00BA4E31">
            <w:pPr>
              <w:jc w:val="right"/>
              <w:rPr>
                <w:rFonts w:cstheme="minorHAnsi"/>
                <w:b/>
                <w:sz w:val="20"/>
                <w:szCs w:val="20"/>
              </w:rPr>
            </w:pPr>
            <w:r w:rsidRPr="00F21D6D">
              <w:rPr>
                <w:rFonts w:cstheme="minorHAnsi"/>
                <w:b/>
                <w:sz w:val="20"/>
                <w:szCs w:val="20"/>
              </w:rPr>
              <w:t>Amortizácia</w:t>
            </w:r>
          </w:p>
        </w:tc>
        <w:tc>
          <w:tcPr>
            <w:tcW w:w="1417" w:type="dxa"/>
            <w:tcBorders>
              <w:top w:val="single" w:sz="12" w:space="0" w:color="000000"/>
              <w:bottom w:val="thickThinSmallGap" w:sz="12" w:space="0" w:color="auto"/>
            </w:tcBorders>
            <w:vAlign w:val="center"/>
          </w:tcPr>
          <w:p w14:paraId="0C7CD68D" w14:textId="77777777" w:rsidR="00FC5218" w:rsidRPr="00F21D6D" w:rsidRDefault="00FC5218" w:rsidP="00BA4E31">
            <w:pPr>
              <w:jc w:val="right"/>
              <w:rPr>
                <w:rFonts w:cstheme="minorHAnsi"/>
                <w:b/>
                <w:sz w:val="20"/>
                <w:szCs w:val="20"/>
              </w:rPr>
            </w:pPr>
            <w:r w:rsidRPr="00F21D6D">
              <w:rPr>
                <w:rFonts w:cstheme="minorHAnsi"/>
                <w:b/>
                <w:sz w:val="20"/>
                <w:szCs w:val="20"/>
              </w:rPr>
              <w:t>Úbytky</w:t>
            </w:r>
          </w:p>
        </w:tc>
        <w:tc>
          <w:tcPr>
            <w:tcW w:w="1173" w:type="dxa"/>
            <w:tcBorders>
              <w:top w:val="single" w:sz="12" w:space="0" w:color="000000"/>
              <w:bottom w:val="thickThinSmallGap" w:sz="12" w:space="0" w:color="auto"/>
            </w:tcBorders>
            <w:vAlign w:val="center"/>
          </w:tcPr>
          <w:p w14:paraId="2C3F85F6" w14:textId="77777777" w:rsidR="00FC5218" w:rsidRPr="00F21D6D" w:rsidRDefault="00FC5218" w:rsidP="00BA4E31">
            <w:pPr>
              <w:jc w:val="right"/>
              <w:rPr>
                <w:rFonts w:cstheme="minorHAnsi"/>
                <w:b/>
                <w:sz w:val="20"/>
                <w:szCs w:val="20"/>
              </w:rPr>
            </w:pPr>
            <w:r w:rsidRPr="00F21D6D">
              <w:rPr>
                <w:rFonts w:cstheme="minorHAnsi"/>
                <w:b/>
                <w:sz w:val="20"/>
                <w:szCs w:val="20"/>
              </w:rPr>
              <w:t>Presuny</w:t>
            </w:r>
          </w:p>
        </w:tc>
        <w:tc>
          <w:tcPr>
            <w:tcW w:w="1418" w:type="dxa"/>
            <w:tcBorders>
              <w:top w:val="single" w:sz="12" w:space="0" w:color="000000"/>
              <w:bottom w:val="thickThinSmallGap" w:sz="12" w:space="0" w:color="auto"/>
            </w:tcBorders>
            <w:vAlign w:val="center"/>
          </w:tcPr>
          <w:p w14:paraId="1C0304B0" w14:textId="77777777" w:rsidR="00FC5218" w:rsidRPr="00F21D6D" w:rsidRDefault="00FC5218" w:rsidP="00BA4E31">
            <w:pPr>
              <w:jc w:val="right"/>
              <w:rPr>
                <w:rFonts w:cstheme="minorHAnsi"/>
                <w:b/>
                <w:sz w:val="20"/>
                <w:szCs w:val="20"/>
              </w:rPr>
            </w:pPr>
            <w:r w:rsidRPr="00F21D6D">
              <w:rPr>
                <w:rFonts w:cstheme="minorHAnsi"/>
                <w:b/>
                <w:sz w:val="20"/>
                <w:szCs w:val="20"/>
              </w:rPr>
              <w:t>28.2.2022</w:t>
            </w:r>
          </w:p>
        </w:tc>
      </w:tr>
      <w:tr w:rsidR="00FC5218" w:rsidRPr="00F21D6D" w14:paraId="6DDF4CA0" w14:textId="77777777" w:rsidTr="00BA4E31">
        <w:tc>
          <w:tcPr>
            <w:tcW w:w="2679" w:type="dxa"/>
            <w:tcBorders>
              <w:top w:val="thickThinSmallGap" w:sz="12" w:space="0" w:color="auto"/>
            </w:tcBorders>
            <w:vAlign w:val="center"/>
          </w:tcPr>
          <w:p w14:paraId="7AE2AE9F" w14:textId="77777777" w:rsidR="00FC5218" w:rsidRPr="00F21D6D" w:rsidRDefault="00FC5218" w:rsidP="00BA4E31">
            <w:pPr>
              <w:rPr>
                <w:rFonts w:cstheme="minorHAnsi"/>
                <w:sz w:val="20"/>
                <w:szCs w:val="20"/>
              </w:rPr>
            </w:pPr>
          </w:p>
        </w:tc>
        <w:tc>
          <w:tcPr>
            <w:tcW w:w="1257" w:type="dxa"/>
            <w:tcBorders>
              <w:top w:val="thickThinSmallGap" w:sz="12" w:space="0" w:color="auto"/>
            </w:tcBorders>
            <w:vAlign w:val="center"/>
          </w:tcPr>
          <w:p w14:paraId="6552131A" w14:textId="77777777" w:rsidR="00FC5218" w:rsidRPr="00F21D6D" w:rsidRDefault="00FC5218" w:rsidP="00BA4E31">
            <w:pPr>
              <w:jc w:val="right"/>
              <w:rPr>
                <w:rFonts w:cstheme="minorHAnsi"/>
                <w:sz w:val="20"/>
                <w:szCs w:val="20"/>
              </w:rPr>
            </w:pPr>
          </w:p>
        </w:tc>
        <w:tc>
          <w:tcPr>
            <w:tcW w:w="1275" w:type="dxa"/>
            <w:tcBorders>
              <w:top w:val="thickThinSmallGap" w:sz="12" w:space="0" w:color="auto"/>
            </w:tcBorders>
            <w:vAlign w:val="center"/>
          </w:tcPr>
          <w:p w14:paraId="18B3CAB4" w14:textId="77777777" w:rsidR="00FC5218" w:rsidRPr="00F21D6D" w:rsidRDefault="00FC5218" w:rsidP="00BA4E31">
            <w:pPr>
              <w:jc w:val="right"/>
              <w:rPr>
                <w:rFonts w:cstheme="minorHAnsi"/>
                <w:sz w:val="20"/>
                <w:szCs w:val="20"/>
              </w:rPr>
            </w:pPr>
          </w:p>
        </w:tc>
        <w:tc>
          <w:tcPr>
            <w:tcW w:w="1417" w:type="dxa"/>
            <w:tcBorders>
              <w:top w:val="thickThinSmallGap" w:sz="12" w:space="0" w:color="auto"/>
            </w:tcBorders>
            <w:vAlign w:val="center"/>
          </w:tcPr>
          <w:p w14:paraId="44741157" w14:textId="77777777" w:rsidR="00FC5218" w:rsidRPr="00F21D6D" w:rsidRDefault="00FC5218" w:rsidP="00BA4E31">
            <w:pPr>
              <w:jc w:val="right"/>
              <w:rPr>
                <w:rFonts w:cstheme="minorHAnsi"/>
                <w:sz w:val="20"/>
                <w:szCs w:val="20"/>
              </w:rPr>
            </w:pPr>
          </w:p>
        </w:tc>
        <w:tc>
          <w:tcPr>
            <w:tcW w:w="1173" w:type="dxa"/>
            <w:tcBorders>
              <w:top w:val="thickThinSmallGap" w:sz="12" w:space="0" w:color="auto"/>
            </w:tcBorders>
            <w:vAlign w:val="center"/>
          </w:tcPr>
          <w:p w14:paraId="33CA080E" w14:textId="77777777" w:rsidR="00FC5218" w:rsidRPr="00F21D6D" w:rsidRDefault="00FC5218" w:rsidP="00BA4E31">
            <w:pPr>
              <w:jc w:val="right"/>
              <w:rPr>
                <w:rFonts w:cstheme="minorHAnsi"/>
                <w:sz w:val="20"/>
                <w:szCs w:val="20"/>
              </w:rPr>
            </w:pPr>
          </w:p>
        </w:tc>
        <w:tc>
          <w:tcPr>
            <w:tcW w:w="1418" w:type="dxa"/>
            <w:tcBorders>
              <w:top w:val="thickThinSmallGap" w:sz="12" w:space="0" w:color="auto"/>
            </w:tcBorders>
            <w:vAlign w:val="center"/>
          </w:tcPr>
          <w:p w14:paraId="68A3C591" w14:textId="77777777" w:rsidR="00FC5218" w:rsidRPr="00F21D6D" w:rsidRDefault="00FC5218" w:rsidP="00BA4E31">
            <w:pPr>
              <w:jc w:val="right"/>
              <w:rPr>
                <w:rFonts w:cstheme="minorHAnsi"/>
                <w:sz w:val="20"/>
                <w:szCs w:val="20"/>
              </w:rPr>
            </w:pPr>
          </w:p>
        </w:tc>
      </w:tr>
      <w:tr w:rsidR="00FC5218" w:rsidRPr="00F21D6D" w14:paraId="2DC89718" w14:textId="77777777" w:rsidTr="00BA4E31">
        <w:tc>
          <w:tcPr>
            <w:tcW w:w="2679" w:type="dxa"/>
            <w:vAlign w:val="center"/>
          </w:tcPr>
          <w:p w14:paraId="2A8B871E" w14:textId="77777777" w:rsidR="00FC5218" w:rsidRPr="00F21D6D" w:rsidRDefault="00FC5218" w:rsidP="00BA4E31">
            <w:pPr>
              <w:rPr>
                <w:rFonts w:cstheme="minorHAnsi"/>
                <w:sz w:val="20"/>
                <w:szCs w:val="20"/>
              </w:rPr>
            </w:pPr>
            <w:r w:rsidRPr="00F21D6D">
              <w:rPr>
                <w:rFonts w:cstheme="minorHAnsi"/>
                <w:sz w:val="20"/>
                <w:szCs w:val="20"/>
              </w:rPr>
              <w:t>Software</w:t>
            </w:r>
          </w:p>
        </w:tc>
        <w:tc>
          <w:tcPr>
            <w:tcW w:w="1257" w:type="dxa"/>
          </w:tcPr>
          <w:p w14:paraId="45CB6071" w14:textId="77777777" w:rsidR="00FC5218" w:rsidRPr="00F21D6D" w:rsidRDefault="00FC5218" w:rsidP="00BA4E31">
            <w:pPr>
              <w:jc w:val="right"/>
              <w:rPr>
                <w:rFonts w:cstheme="minorHAnsi"/>
                <w:sz w:val="20"/>
                <w:szCs w:val="20"/>
              </w:rPr>
            </w:pPr>
            <w:r w:rsidRPr="00F21D6D">
              <w:rPr>
                <w:rFonts w:cstheme="minorHAnsi"/>
                <w:sz w:val="20"/>
                <w:szCs w:val="20"/>
              </w:rPr>
              <w:t>(664)</w:t>
            </w:r>
          </w:p>
        </w:tc>
        <w:tc>
          <w:tcPr>
            <w:tcW w:w="1275" w:type="dxa"/>
          </w:tcPr>
          <w:p w14:paraId="263FA106" w14:textId="77777777" w:rsidR="00FC5218" w:rsidRPr="00F21D6D" w:rsidRDefault="00FC5218" w:rsidP="00BA4E31">
            <w:pPr>
              <w:jc w:val="right"/>
              <w:rPr>
                <w:rFonts w:cstheme="minorHAnsi"/>
                <w:sz w:val="20"/>
                <w:szCs w:val="20"/>
              </w:rPr>
            </w:pPr>
            <w:r w:rsidRPr="00F21D6D">
              <w:rPr>
                <w:rFonts w:cstheme="minorHAnsi"/>
                <w:sz w:val="20"/>
                <w:szCs w:val="20"/>
              </w:rPr>
              <w:t>(109)</w:t>
            </w:r>
          </w:p>
        </w:tc>
        <w:tc>
          <w:tcPr>
            <w:tcW w:w="1417" w:type="dxa"/>
          </w:tcPr>
          <w:p w14:paraId="72113214" w14:textId="77777777" w:rsidR="00FC5218" w:rsidRPr="00F21D6D" w:rsidRDefault="00FC5218" w:rsidP="00BA4E31">
            <w:pPr>
              <w:jc w:val="right"/>
              <w:rPr>
                <w:rFonts w:cstheme="minorHAnsi"/>
                <w:sz w:val="20"/>
                <w:szCs w:val="20"/>
              </w:rPr>
            </w:pPr>
            <w:r w:rsidRPr="00F21D6D">
              <w:rPr>
                <w:rFonts w:cstheme="minorHAnsi"/>
                <w:sz w:val="20"/>
                <w:szCs w:val="20"/>
              </w:rPr>
              <w:t>-</w:t>
            </w:r>
          </w:p>
        </w:tc>
        <w:tc>
          <w:tcPr>
            <w:tcW w:w="1173" w:type="dxa"/>
          </w:tcPr>
          <w:p w14:paraId="18BB0D5F" w14:textId="77777777" w:rsidR="00FC5218" w:rsidRPr="00F21D6D" w:rsidRDefault="00FC5218" w:rsidP="00BA4E31">
            <w:pPr>
              <w:jc w:val="right"/>
              <w:rPr>
                <w:rFonts w:cstheme="minorHAnsi"/>
                <w:sz w:val="20"/>
                <w:szCs w:val="20"/>
              </w:rPr>
            </w:pPr>
            <w:r w:rsidRPr="00F21D6D">
              <w:rPr>
                <w:rFonts w:cstheme="minorHAnsi"/>
                <w:sz w:val="20"/>
                <w:szCs w:val="20"/>
              </w:rPr>
              <w:t>-</w:t>
            </w:r>
          </w:p>
        </w:tc>
        <w:tc>
          <w:tcPr>
            <w:tcW w:w="1418" w:type="dxa"/>
          </w:tcPr>
          <w:p w14:paraId="5AFCC2C3" w14:textId="77777777" w:rsidR="00FC5218" w:rsidRPr="00F21D6D" w:rsidRDefault="00FC5218" w:rsidP="00BA4E31">
            <w:pPr>
              <w:jc w:val="right"/>
              <w:rPr>
                <w:rFonts w:cstheme="minorHAnsi"/>
                <w:sz w:val="20"/>
                <w:szCs w:val="20"/>
              </w:rPr>
            </w:pPr>
            <w:r w:rsidRPr="00F21D6D">
              <w:rPr>
                <w:rFonts w:cstheme="minorHAnsi"/>
                <w:sz w:val="20"/>
                <w:szCs w:val="20"/>
              </w:rPr>
              <w:t>(773)</w:t>
            </w:r>
          </w:p>
        </w:tc>
      </w:tr>
      <w:tr w:rsidR="00FC5218" w:rsidRPr="00F21D6D" w14:paraId="75504DFD" w14:textId="77777777" w:rsidTr="00BA4E31">
        <w:tc>
          <w:tcPr>
            <w:tcW w:w="2679" w:type="dxa"/>
            <w:vAlign w:val="center"/>
          </w:tcPr>
          <w:p w14:paraId="03594EE9" w14:textId="77777777" w:rsidR="00FC5218" w:rsidRPr="00F21D6D" w:rsidRDefault="00FC5218" w:rsidP="00BA4E31">
            <w:pPr>
              <w:rPr>
                <w:rFonts w:cstheme="minorHAnsi"/>
                <w:sz w:val="20"/>
                <w:szCs w:val="20"/>
              </w:rPr>
            </w:pPr>
          </w:p>
        </w:tc>
        <w:tc>
          <w:tcPr>
            <w:tcW w:w="1257" w:type="dxa"/>
          </w:tcPr>
          <w:p w14:paraId="1434F64C" w14:textId="77777777" w:rsidR="00FC5218" w:rsidRPr="00F21D6D" w:rsidRDefault="00FC5218" w:rsidP="00BA4E31">
            <w:pPr>
              <w:jc w:val="right"/>
              <w:rPr>
                <w:rFonts w:cstheme="minorHAnsi"/>
                <w:sz w:val="20"/>
                <w:szCs w:val="20"/>
              </w:rPr>
            </w:pPr>
          </w:p>
        </w:tc>
        <w:tc>
          <w:tcPr>
            <w:tcW w:w="1275" w:type="dxa"/>
          </w:tcPr>
          <w:p w14:paraId="4ED9772F" w14:textId="77777777" w:rsidR="00FC5218" w:rsidRPr="00F21D6D" w:rsidRDefault="00FC5218" w:rsidP="00BA4E31">
            <w:pPr>
              <w:jc w:val="right"/>
              <w:rPr>
                <w:rFonts w:cstheme="minorHAnsi"/>
                <w:sz w:val="20"/>
                <w:szCs w:val="20"/>
              </w:rPr>
            </w:pPr>
          </w:p>
        </w:tc>
        <w:tc>
          <w:tcPr>
            <w:tcW w:w="1417" w:type="dxa"/>
          </w:tcPr>
          <w:p w14:paraId="07BE1B0C" w14:textId="77777777" w:rsidR="00FC5218" w:rsidRPr="00F21D6D" w:rsidRDefault="00FC5218" w:rsidP="00BA4E31">
            <w:pPr>
              <w:jc w:val="right"/>
              <w:rPr>
                <w:rFonts w:cstheme="minorHAnsi"/>
                <w:sz w:val="20"/>
                <w:szCs w:val="20"/>
              </w:rPr>
            </w:pPr>
          </w:p>
        </w:tc>
        <w:tc>
          <w:tcPr>
            <w:tcW w:w="1173" w:type="dxa"/>
          </w:tcPr>
          <w:p w14:paraId="23204E17" w14:textId="77777777" w:rsidR="00FC5218" w:rsidRPr="00F21D6D" w:rsidRDefault="00FC5218" w:rsidP="00BA4E31">
            <w:pPr>
              <w:jc w:val="right"/>
              <w:rPr>
                <w:rFonts w:cstheme="minorHAnsi"/>
                <w:sz w:val="20"/>
                <w:szCs w:val="20"/>
              </w:rPr>
            </w:pPr>
          </w:p>
        </w:tc>
        <w:tc>
          <w:tcPr>
            <w:tcW w:w="1418" w:type="dxa"/>
          </w:tcPr>
          <w:p w14:paraId="29607AB6" w14:textId="77777777" w:rsidR="00FC5218" w:rsidRPr="00F21D6D" w:rsidRDefault="00FC5218" w:rsidP="00BA4E31">
            <w:pPr>
              <w:jc w:val="right"/>
              <w:rPr>
                <w:rFonts w:cstheme="minorHAnsi"/>
                <w:sz w:val="20"/>
                <w:szCs w:val="20"/>
              </w:rPr>
            </w:pPr>
          </w:p>
        </w:tc>
      </w:tr>
      <w:tr w:rsidR="00FC5218" w:rsidRPr="00F21D6D" w14:paraId="579C6C4D" w14:textId="77777777" w:rsidTr="00BA4E31">
        <w:tc>
          <w:tcPr>
            <w:tcW w:w="2679" w:type="dxa"/>
            <w:tcBorders>
              <w:bottom w:val="single" w:sz="12" w:space="0" w:color="000000"/>
            </w:tcBorders>
            <w:vAlign w:val="center"/>
          </w:tcPr>
          <w:p w14:paraId="24CCD3C1" w14:textId="77777777" w:rsidR="00FC5218" w:rsidRPr="00F21D6D" w:rsidRDefault="00FC5218" w:rsidP="00BA4E31">
            <w:pPr>
              <w:rPr>
                <w:rFonts w:cstheme="minorHAnsi"/>
                <w:sz w:val="20"/>
                <w:szCs w:val="20"/>
              </w:rPr>
            </w:pPr>
          </w:p>
        </w:tc>
        <w:tc>
          <w:tcPr>
            <w:tcW w:w="1257" w:type="dxa"/>
            <w:tcBorders>
              <w:bottom w:val="single" w:sz="12" w:space="0" w:color="000000"/>
            </w:tcBorders>
            <w:vAlign w:val="center"/>
          </w:tcPr>
          <w:p w14:paraId="60E45BDE" w14:textId="77777777" w:rsidR="00FC5218" w:rsidRPr="00F21D6D" w:rsidRDefault="00FC5218" w:rsidP="00BA4E31">
            <w:pPr>
              <w:jc w:val="right"/>
              <w:rPr>
                <w:rFonts w:cstheme="minorHAnsi"/>
                <w:sz w:val="20"/>
                <w:szCs w:val="20"/>
              </w:rPr>
            </w:pPr>
          </w:p>
        </w:tc>
        <w:tc>
          <w:tcPr>
            <w:tcW w:w="1275" w:type="dxa"/>
            <w:tcBorders>
              <w:bottom w:val="single" w:sz="12" w:space="0" w:color="000000"/>
            </w:tcBorders>
            <w:vAlign w:val="center"/>
          </w:tcPr>
          <w:p w14:paraId="33A53BCD" w14:textId="77777777" w:rsidR="00FC5218" w:rsidRPr="00F21D6D" w:rsidRDefault="00FC5218" w:rsidP="00BA4E31">
            <w:pPr>
              <w:jc w:val="right"/>
              <w:rPr>
                <w:rFonts w:cstheme="minorHAnsi"/>
                <w:sz w:val="20"/>
                <w:szCs w:val="20"/>
              </w:rPr>
            </w:pPr>
          </w:p>
        </w:tc>
        <w:tc>
          <w:tcPr>
            <w:tcW w:w="1417" w:type="dxa"/>
            <w:tcBorders>
              <w:bottom w:val="single" w:sz="12" w:space="0" w:color="000000"/>
            </w:tcBorders>
            <w:vAlign w:val="center"/>
          </w:tcPr>
          <w:p w14:paraId="64F3ED61" w14:textId="77777777" w:rsidR="00FC5218" w:rsidRPr="00F21D6D" w:rsidRDefault="00FC5218" w:rsidP="00BA4E31">
            <w:pPr>
              <w:jc w:val="right"/>
              <w:rPr>
                <w:rFonts w:cstheme="minorHAnsi"/>
                <w:sz w:val="20"/>
                <w:szCs w:val="20"/>
              </w:rPr>
            </w:pPr>
          </w:p>
        </w:tc>
        <w:tc>
          <w:tcPr>
            <w:tcW w:w="1173" w:type="dxa"/>
            <w:tcBorders>
              <w:bottom w:val="single" w:sz="12" w:space="0" w:color="000000"/>
            </w:tcBorders>
            <w:vAlign w:val="center"/>
          </w:tcPr>
          <w:p w14:paraId="7CE68E22" w14:textId="77777777" w:rsidR="00FC5218" w:rsidRPr="00F21D6D" w:rsidRDefault="00FC5218" w:rsidP="00BA4E31">
            <w:pPr>
              <w:jc w:val="right"/>
              <w:rPr>
                <w:rFonts w:cstheme="minorHAnsi"/>
                <w:sz w:val="20"/>
                <w:szCs w:val="20"/>
              </w:rPr>
            </w:pPr>
          </w:p>
        </w:tc>
        <w:tc>
          <w:tcPr>
            <w:tcW w:w="1418" w:type="dxa"/>
            <w:tcBorders>
              <w:bottom w:val="single" w:sz="12" w:space="0" w:color="000000"/>
            </w:tcBorders>
            <w:vAlign w:val="center"/>
          </w:tcPr>
          <w:p w14:paraId="33E79DC5" w14:textId="77777777" w:rsidR="00FC5218" w:rsidRPr="00F21D6D" w:rsidRDefault="00FC5218" w:rsidP="00BA4E31">
            <w:pPr>
              <w:jc w:val="right"/>
              <w:rPr>
                <w:rFonts w:cstheme="minorHAnsi"/>
                <w:sz w:val="20"/>
                <w:szCs w:val="20"/>
              </w:rPr>
            </w:pPr>
          </w:p>
        </w:tc>
      </w:tr>
      <w:tr w:rsidR="00FC5218" w:rsidRPr="00F21D6D" w14:paraId="6931B5AD" w14:textId="77777777" w:rsidTr="00BA4E31">
        <w:trPr>
          <w:trHeight w:hRule="exact" w:val="397"/>
        </w:trPr>
        <w:tc>
          <w:tcPr>
            <w:tcW w:w="2679" w:type="dxa"/>
            <w:tcBorders>
              <w:top w:val="single" w:sz="12" w:space="0" w:color="000000"/>
              <w:bottom w:val="single" w:sz="12" w:space="0" w:color="000000"/>
            </w:tcBorders>
            <w:vAlign w:val="center"/>
          </w:tcPr>
          <w:p w14:paraId="26F3A8BB" w14:textId="77777777" w:rsidR="00FC5218" w:rsidRPr="00F21D6D" w:rsidRDefault="00FC5218" w:rsidP="00BA4E31">
            <w:pPr>
              <w:rPr>
                <w:rFonts w:cstheme="minorHAnsi"/>
                <w:b/>
                <w:sz w:val="20"/>
                <w:szCs w:val="20"/>
              </w:rPr>
            </w:pPr>
            <w:r w:rsidRPr="00F21D6D">
              <w:rPr>
                <w:rFonts w:cstheme="minorHAnsi"/>
                <w:b/>
                <w:sz w:val="20"/>
                <w:szCs w:val="20"/>
              </w:rPr>
              <w:t>Celkom</w:t>
            </w:r>
          </w:p>
        </w:tc>
        <w:tc>
          <w:tcPr>
            <w:tcW w:w="1257" w:type="dxa"/>
            <w:tcBorders>
              <w:top w:val="single" w:sz="12" w:space="0" w:color="000000"/>
              <w:bottom w:val="single" w:sz="12" w:space="0" w:color="000000"/>
            </w:tcBorders>
            <w:vAlign w:val="center"/>
          </w:tcPr>
          <w:p w14:paraId="6C9CD0D8" w14:textId="77777777" w:rsidR="00FC5218" w:rsidRPr="00F21D6D" w:rsidRDefault="00FC5218" w:rsidP="00BA4E31">
            <w:pPr>
              <w:jc w:val="right"/>
              <w:rPr>
                <w:rFonts w:cstheme="minorHAnsi"/>
                <w:b/>
                <w:sz w:val="20"/>
                <w:szCs w:val="20"/>
              </w:rPr>
            </w:pPr>
            <w:r w:rsidRPr="00F21D6D">
              <w:rPr>
                <w:rFonts w:cstheme="minorHAnsi"/>
                <w:b/>
                <w:sz w:val="20"/>
                <w:szCs w:val="20"/>
              </w:rPr>
              <w:t>(664)</w:t>
            </w:r>
          </w:p>
        </w:tc>
        <w:tc>
          <w:tcPr>
            <w:tcW w:w="1275" w:type="dxa"/>
            <w:tcBorders>
              <w:top w:val="single" w:sz="12" w:space="0" w:color="000000"/>
              <w:bottom w:val="single" w:sz="12" w:space="0" w:color="000000"/>
            </w:tcBorders>
            <w:vAlign w:val="center"/>
          </w:tcPr>
          <w:p w14:paraId="5704D02D" w14:textId="77777777" w:rsidR="00FC5218" w:rsidRPr="00F21D6D" w:rsidRDefault="00FC5218" w:rsidP="00BA4E31">
            <w:pPr>
              <w:jc w:val="right"/>
              <w:rPr>
                <w:rFonts w:cstheme="minorHAnsi"/>
                <w:b/>
                <w:sz w:val="20"/>
                <w:szCs w:val="20"/>
              </w:rPr>
            </w:pPr>
            <w:r w:rsidRPr="00F21D6D">
              <w:rPr>
                <w:rFonts w:cstheme="minorHAnsi"/>
                <w:b/>
                <w:sz w:val="20"/>
                <w:szCs w:val="20"/>
              </w:rPr>
              <w:t>(109)</w:t>
            </w:r>
          </w:p>
        </w:tc>
        <w:tc>
          <w:tcPr>
            <w:tcW w:w="1417" w:type="dxa"/>
            <w:tcBorders>
              <w:top w:val="single" w:sz="12" w:space="0" w:color="000000"/>
              <w:bottom w:val="single" w:sz="12" w:space="0" w:color="000000"/>
            </w:tcBorders>
            <w:vAlign w:val="center"/>
          </w:tcPr>
          <w:p w14:paraId="6EB322CA" w14:textId="77777777" w:rsidR="00FC5218" w:rsidRPr="00F21D6D" w:rsidRDefault="00FC5218" w:rsidP="00BA4E31">
            <w:pPr>
              <w:jc w:val="right"/>
              <w:rPr>
                <w:rFonts w:cstheme="minorHAnsi"/>
                <w:b/>
                <w:sz w:val="20"/>
                <w:szCs w:val="20"/>
              </w:rPr>
            </w:pPr>
            <w:r w:rsidRPr="00F21D6D">
              <w:rPr>
                <w:rFonts w:cstheme="minorHAnsi"/>
                <w:b/>
                <w:sz w:val="20"/>
                <w:szCs w:val="20"/>
              </w:rPr>
              <w:t>-</w:t>
            </w:r>
          </w:p>
        </w:tc>
        <w:tc>
          <w:tcPr>
            <w:tcW w:w="1173" w:type="dxa"/>
            <w:tcBorders>
              <w:top w:val="single" w:sz="12" w:space="0" w:color="000000"/>
              <w:bottom w:val="single" w:sz="12" w:space="0" w:color="000000"/>
            </w:tcBorders>
            <w:vAlign w:val="center"/>
          </w:tcPr>
          <w:p w14:paraId="694A946B" w14:textId="77777777" w:rsidR="00FC5218" w:rsidRPr="00F21D6D" w:rsidRDefault="00FC5218" w:rsidP="00BA4E31">
            <w:pPr>
              <w:jc w:val="right"/>
              <w:rPr>
                <w:rFonts w:cstheme="minorHAnsi"/>
                <w:b/>
                <w:sz w:val="20"/>
                <w:szCs w:val="20"/>
              </w:rPr>
            </w:pPr>
            <w:r w:rsidRPr="00F21D6D">
              <w:rPr>
                <w:rFonts w:cstheme="minorHAnsi"/>
                <w:b/>
                <w:sz w:val="20"/>
                <w:szCs w:val="20"/>
              </w:rPr>
              <w:t>-</w:t>
            </w:r>
          </w:p>
        </w:tc>
        <w:tc>
          <w:tcPr>
            <w:tcW w:w="1418" w:type="dxa"/>
            <w:tcBorders>
              <w:top w:val="single" w:sz="12" w:space="0" w:color="000000"/>
              <w:bottom w:val="single" w:sz="12" w:space="0" w:color="000000"/>
            </w:tcBorders>
            <w:vAlign w:val="center"/>
          </w:tcPr>
          <w:p w14:paraId="6D2CC295" w14:textId="77777777" w:rsidR="00FC5218" w:rsidRPr="00F21D6D" w:rsidRDefault="00FC5218" w:rsidP="00BA4E31">
            <w:pPr>
              <w:jc w:val="right"/>
              <w:rPr>
                <w:rFonts w:cstheme="minorHAnsi"/>
                <w:b/>
                <w:sz w:val="20"/>
                <w:szCs w:val="20"/>
              </w:rPr>
            </w:pPr>
            <w:r w:rsidRPr="00F21D6D">
              <w:rPr>
                <w:rFonts w:cstheme="minorHAnsi"/>
                <w:b/>
                <w:sz w:val="20"/>
                <w:szCs w:val="20"/>
              </w:rPr>
              <w:t>(773)</w:t>
            </w:r>
          </w:p>
        </w:tc>
      </w:tr>
    </w:tbl>
    <w:p w14:paraId="1536F854" w14:textId="77777777" w:rsidR="00FC5218" w:rsidRPr="00F21D6D" w:rsidRDefault="00FC5218" w:rsidP="00FC5218">
      <w:pPr>
        <w:jc w:val="both"/>
        <w:rPr>
          <w:rFonts w:cstheme="minorHAnsi"/>
          <w:sz w:val="20"/>
          <w:szCs w:val="20"/>
        </w:rPr>
      </w:pPr>
    </w:p>
    <w:p w14:paraId="78E16C54" w14:textId="77777777" w:rsidR="00FC5218" w:rsidRPr="00F21D6D" w:rsidRDefault="00FC5218" w:rsidP="00FC5218">
      <w:pPr>
        <w:jc w:val="both"/>
        <w:rPr>
          <w:rFonts w:cstheme="minorHAnsi"/>
          <w:sz w:val="20"/>
          <w:szCs w:val="20"/>
        </w:rPr>
      </w:pPr>
    </w:p>
    <w:tbl>
      <w:tblPr>
        <w:tblW w:w="9214" w:type="dxa"/>
        <w:tblLook w:val="04A0" w:firstRow="1" w:lastRow="0" w:firstColumn="1" w:lastColumn="0" w:noHBand="0" w:noVBand="1"/>
      </w:tblPr>
      <w:tblGrid>
        <w:gridCol w:w="3038"/>
        <w:gridCol w:w="1145"/>
        <w:gridCol w:w="5031"/>
      </w:tblGrid>
      <w:tr w:rsidR="00FC5218" w:rsidRPr="00F21D6D" w14:paraId="203979DC" w14:textId="77777777" w:rsidTr="00BA4E31">
        <w:tc>
          <w:tcPr>
            <w:tcW w:w="3038" w:type="dxa"/>
            <w:tcBorders>
              <w:top w:val="single" w:sz="12" w:space="0" w:color="000000"/>
            </w:tcBorders>
            <w:vAlign w:val="center"/>
          </w:tcPr>
          <w:p w14:paraId="7B05CD18" w14:textId="77777777" w:rsidR="00FC5218" w:rsidRPr="00F21D6D" w:rsidRDefault="00FC5218" w:rsidP="00BA4E31">
            <w:pPr>
              <w:rPr>
                <w:rFonts w:cstheme="minorHAnsi"/>
                <w:b/>
                <w:sz w:val="20"/>
                <w:szCs w:val="20"/>
              </w:rPr>
            </w:pPr>
          </w:p>
        </w:tc>
        <w:tc>
          <w:tcPr>
            <w:tcW w:w="1145" w:type="dxa"/>
            <w:tcBorders>
              <w:top w:val="single" w:sz="12" w:space="0" w:color="000000"/>
            </w:tcBorders>
            <w:vAlign w:val="center"/>
          </w:tcPr>
          <w:p w14:paraId="289A1837" w14:textId="77777777" w:rsidR="00FC5218" w:rsidRPr="00F21D6D" w:rsidRDefault="00FC5218" w:rsidP="00BA4E31">
            <w:pPr>
              <w:jc w:val="center"/>
              <w:rPr>
                <w:rFonts w:cstheme="minorHAnsi"/>
                <w:sz w:val="20"/>
                <w:szCs w:val="20"/>
              </w:rPr>
            </w:pPr>
          </w:p>
        </w:tc>
        <w:tc>
          <w:tcPr>
            <w:tcW w:w="5031" w:type="dxa"/>
            <w:tcBorders>
              <w:top w:val="single" w:sz="12" w:space="0" w:color="000000"/>
            </w:tcBorders>
            <w:vAlign w:val="center"/>
          </w:tcPr>
          <w:p w14:paraId="3A9FD19E" w14:textId="77777777" w:rsidR="00FC5218" w:rsidRPr="00F21D6D" w:rsidRDefault="00FC5218" w:rsidP="00BA4E31">
            <w:pPr>
              <w:jc w:val="right"/>
              <w:rPr>
                <w:rFonts w:cstheme="minorHAnsi"/>
                <w:sz w:val="20"/>
                <w:szCs w:val="20"/>
              </w:rPr>
            </w:pPr>
          </w:p>
        </w:tc>
      </w:tr>
      <w:tr w:rsidR="00FC5218" w:rsidRPr="00F21D6D" w14:paraId="5C3FD82C" w14:textId="77777777" w:rsidTr="00BA4E31">
        <w:tc>
          <w:tcPr>
            <w:tcW w:w="3038" w:type="dxa"/>
            <w:vAlign w:val="center"/>
          </w:tcPr>
          <w:p w14:paraId="5804B022" w14:textId="77777777" w:rsidR="00FC5218" w:rsidRPr="00F21D6D" w:rsidRDefault="00FC5218" w:rsidP="00BA4E31">
            <w:pPr>
              <w:rPr>
                <w:rFonts w:cstheme="minorHAnsi"/>
                <w:sz w:val="20"/>
                <w:szCs w:val="20"/>
              </w:rPr>
            </w:pPr>
            <w:r w:rsidRPr="00F21D6D">
              <w:rPr>
                <w:rFonts w:cstheme="minorHAnsi"/>
                <w:b/>
                <w:sz w:val="20"/>
                <w:szCs w:val="20"/>
              </w:rPr>
              <w:t xml:space="preserve">Zostatková cena dlhodobého nehmotného majetku </w:t>
            </w:r>
            <w:r w:rsidRPr="00F21D6D">
              <w:rPr>
                <w:rFonts w:cstheme="minorHAnsi"/>
                <w:sz w:val="20"/>
                <w:szCs w:val="20"/>
              </w:rPr>
              <w:t>(v tis. EUR)</w:t>
            </w:r>
          </w:p>
        </w:tc>
        <w:tc>
          <w:tcPr>
            <w:tcW w:w="1145" w:type="dxa"/>
            <w:vAlign w:val="center"/>
          </w:tcPr>
          <w:p w14:paraId="46E5DF91" w14:textId="77777777" w:rsidR="00FC5218" w:rsidRPr="00F21D6D" w:rsidRDefault="00FC5218" w:rsidP="00BA4E31">
            <w:pPr>
              <w:jc w:val="center"/>
              <w:rPr>
                <w:rFonts w:cstheme="minorHAnsi"/>
                <w:b/>
                <w:sz w:val="20"/>
                <w:szCs w:val="20"/>
              </w:rPr>
            </w:pPr>
            <w:r w:rsidRPr="00F21D6D">
              <w:rPr>
                <w:rFonts w:cstheme="minorHAnsi"/>
                <w:b/>
                <w:sz w:val="20"/>
                <w:szCs w:val="20"/>
              </w:rPr>
              <w:t>1.3.2021</w:t>
            </w:r>
          </w:p>
        </w:tc>
        <w:tc>
          <w:tcPr>
            <w:tcW w:w="5031" w:type="dxa"/>
            <w:vAlign w:val="center"/>
          </w:tcPr>
          <w:p w14:paraId="7BBEA7FF" w14:textId="77777777" w:rsidR="00FC5218" w:rsidRPr="00F21D6D" w:rsidRDefault="00FC5218" w:rsidP="00BA4E31">
            <w:pPr>
              <w:jc w:val="right"/>
              <w:rPr>
                <w:rFonts w:cstheme="minorHAnsi"/>
                <w:b/>
                <w:sz w:val="20"/>
                <w:szCs w:val="20"/>
              </w:rPr>
            </w:pPr>
            <w:r w:rsidRPr="00F21D6D">
              <w:rPr>
                <w:rFonts w:cstheme="minorHAnsi"/>
                <w:b/>
                <w:sz w:val="20"/>
                <w:szCs w:val="20"/>
              </w:rPr>
              <w:t>28.2.2022</w:t>
            </w:r>
          </w:p>
        </w:tc>
      </w:tr>
      <w:tr w:rsidR="00FC5218" w:rsidRPr="00F21D6D" w14:paraId="22454A08" w14:textId="77777777" w:rsidTr="00BA4E31">
        <w:tc>
          <w:tcPr>
            <w:tcW w:w="3038" w:type="dxa"/>
            <w:tcBorders>
              <w:bottom w:val="single" w:sz="12" w:space="0" w:color="000000"/>
            </w:tcBorders>
            <w:vAlign w:val="center"/>
          </w:tcPr>
          <w:p w14:paraId="1854F79D" w14:textId="77777777" w:rsidR="00FC5218" w:rsidRPr="00F21D6D" w:rsidRDefault="00FC5218" w:rsidP="00BA4E31">
            <w:pPr>
              <w:rPr>
                <w:rFonts w:cstheme="minorHAnsi"/>
                <w:b/>
                <w:sz w:val="20"/>
                <w:szCs w:val="20"/>
              </w:rPr>
            </w:pPr>
          </w:p>
        </w:tc>
        <w:tc>
          <w:tcPr>
            <w:tcW w:w="1145" w:type="dxa"/>
            <w:tcBorders>
              <w:bottom w:val="single" w:sz="12" w:space="0" w:color="000000"/>
            </w:tcBorders>
            <w:vAlign w:val="center"/>
          </w:tcPr>
          <w:p w14:paraId="0EABFD88" w14:textId="77777777" w:rsidR="00FC5218" w:rsidRPr="00F21D6D" w:rsidRDefault="00FC5218" w:rsidP="00BA4E31">
            <w:pPr>
              <w:jc w:val="center"/>
              <w:rPr>
                <w:rFonts w:cstheme="minorHAnsi"/>
                <w:sz w:val="20"/>
                <w:szCs w:val="20"/>
              </w:rPr>
            </w:pPr>
          </w:p>
        </w:tc>
        <w:tc>
          <w:tcPr>
            <w:tcW w:w="5031" w:type="dxa"/>
            <w:tcBorders>
              <w:bottom w:val="single" w:sz="12" w:space="0" w:color="000000"/>
            </w:tcBorders>
            <w:vAlign w:val="center"/>
          </w:tcPr>
          <w:p w14:paraId="772A066C" w14:textId="77777777" w:rsidR="00FC5218" w:rsidRPr="00F21D6D" w:rsidRDefault="00FC5218" w:rsidP="00BA4E31">
            <w:pPr>
              <w:jc w:val="right"/>
              <w:rPr>
                <w:rFonts w:cstheme="minorHAnsi"/>
                <w:sz w:val="20"/>
                <w:szCs w:val="20"/>
              </w:rPr>
            </w:pPr>
          </w:p>
        </w:tc>
      </w:tr>
      <w:tr w:rsidR="00FC5218" w:rsidRPr="00F21D6D" w14:paraId="34D3C291" w14:textId="77777777" w:rsidTr="00BA4E31">
        <w:trPr>
          <w:trHeight w:hRule="exact" w:val="397"/>
        </w:trPr>
        <w:tc>
          <w:tcPr>
            <w:tcW w:w="3038" w:type="dxa"/>
            <w:tcBorders>
              <w:top w:val="single" w:sz="12" w:space="0" w:color="000000"/>
              <w:bottom w:val="single" w:sz="12" w:space="0" w:color="000000"/>
            </w:tcBorders>
            <w:vAlign w:val="center"/>
          </w:tcPr>
          <w:p w14:paraId="5735E4DB" w14:textId="77777777" w:rsidR="00FC5218" w:rsidRPr="00F21D6D" w:rsidRDefault="00FC5218" w:rsidP="00BA4E31">
            <w:pPr>
              <w:rPr>
                <w:rFonts w:cstheme="minorHAnsi"/>
                <w:b/>
                <w:sz w:val="20"/>
                <w:szCs w:val="20"/>
              </w:rPr>
            </w:pPr>
            <w:r w:rsidRPr="00F21D6D">
              <w:rPr>
                <w:rFonts w:cstheme="minorHAnsi"/>
                <w:b/>
                <w:sz w:val="20"/>
                <w:szCs w:val="20"/>
              </w:rPr>
              <w:t>Celkom</w:t>
            </w:r>
          </w:p>
        </w:tc>
        <w:tc>
          <w:tcPr>
            <w:tcW w:w="1145" w:type="dxa"/>
            <w:tcBorders>
              <w:top w:val="single" w:sz="12" w:space="0" w:color="000000"/>
              <w:bottom w:val="single" w:sz="12" w:space="0" w:color="000000"/>
            </w:tcBorders>
            <w:vAlign w:val="center"/>
          </w:tcPr>
          <w:p w14:paraId="49997821" w14:textId="77777777" w:rsidR="00FC5218" w:rsidRPr="00F21D6D" w:rsidRDefault="00FC5218" w:rsidP="00BA4E31">
            <w:pPr>
              <w:jc w:val="center"/>
              <w:rPr>
                <w:rFonts w:cstheme="minorHAnsi"/>
                <w:b/>
                <w:sz w:val="20"/>
                <w:szCs w:val="20"/>
              </w:rPr>
            </w:pPr>
            <w:r w:rsidRPr="00F21D6D">
              <w:rPr>
                <w:rFonts w:cstheme="minorHAnsi"/>
                <w:b/>
                <w:sz w:val="20"/>
                <w:szCs w:val="20"/>
              </w:rPr>
              <w:t>351</w:t>
            </w:r>
          </w:p>
        </w:tc>
        <w:tc>
          <w:tcPr>
            <w:tcW w:w="5031" w:type="dxa"/>
            <w:tcBorders>
              <w:top w:val="single" w:sz="12" w:space="0" w:color="000000"/>
              <w:bottom w:val="single" w:sz="12" w:space="0" w:color="000000"/>
            </w:tcBorders>
            <w:vAlign w:val="center"/>
          </w:tcPr>
          <w:p w14:paraId="1FA26A46" w14:textId="77777777" w:rsidR="00FC5218" w:rsidRPr="00F21D6D" w:rsidRDefault="00FC5218" w:rsidP="00BA4E31">
            <w:pPr>
              <w:jc w:val="right"/>
              <w:rPr>
                <w:rFonts w:cstheme="minorHAnsi"/>
                <w:b/>
                <w:sz w:val="20"/>
                <w:szCs w:val="20"/>
              </w:rPr>
            </w:pPr>
            <w:r w:rsidRPr="00F21D6D">
              <w:rPr>
                <w:rFonts w:cstheme="minorHAnsi"/>
                <w:b/>
                <w:sz w:val="20"/>
                <w:szCs w:val="20"/>
              </w:rPr>
              <w:t>252</w:t>
            </w:r>
          </w:p>
        </w:tc>
      </w:tr>
    </w:tbl>
    <w:p w14:paraId="3ADC04ED" w14:textId="77777777" w:rsidR="00FC5218" w:rsidRPr="00F21D6D" w:rsidRDefault="00FC5218" w:rsidP="00FC5218">
      <w:pPr>
        <w:rPr>
          <w:rFonts w:cstheme="minorHAnsi"/>
          <w:sz w:val="20"/>
          <w:szCs w:val="20"/>
          <w:highlight w:val="yellow"/>
        </w:rPr>
      </w:pPr>
    </w:p>
    <w:p w14:paraId="25B5C02E" w14:textId="77777777" w:rsidR="00FC5218" w:rsidRPr="00F92544" w:rsidRDefault="00FC5218" w:rsidP="00FC5218">
      <w:pPr>
        <w:spacing w:after="200" w:line="276" w:lineRule="auto"/>
        <w:rPr>
          <w:rFonts w:cstheme="minorHAnsi"/>
          <w:highlight w:val="yellow"/>
        </w:rPr>
      </w:pPr>
    </w:p>
    <w:p w14:paraId="489A7482" w14:textId="77777777" w:rsidR="00FC5218" w:rsidRPr="00F92544" w:rsidRDefault="00FC5218" w:rsidP="00FC5218">
      <w:pPr>
        <w:spacing w:after="200" w:line="276" w:lineRule="auto"/>
        <w:rPr>
          <w:rFonts w:cstheme="minorHAnsi"/>
          <w:highlight w:val="yellow"/>
        </w:rPr>
      </w:pPr>
    </w:p>
    <w:p w14:paraId="68748A39" w14:textId="77777777" w:rsidR="00FC5218" w:rsidRPr="00F92544" w:rsidRDefault="00FC5218" w:rsidP="00FC5218">
      <w:pPr>
        <w:spacing w:after="200" w:line="276" w:lineRule="auto"/>
        <w:rPr>
          <w:rFonts w:cstheme="minorHAnsi"/>
          <w:highlight w:val="yellow"/>
        </w:rPr>
      </w:pPr>
    </w:p>
    <w:p w14:paraId="59E7953B" w14:textId="77777777" w:rsidR="00FC5218" w:rsidRPr="00F92544" w:rsidRDefault="00FC5218" w:rsidP="00FC5218">
      <w:pPr>
        <w:spacing w:after="200" w:line="276" w:lineRule="auto"/>
        <w:rPr>
          <w:rFonts w:cstheme="minorHAnsi"/>
          <w:highlight w:val="yellow"/>
        </w:rPr>
      </w:pPr>
    </w:p>
    <w:p w14:paraId="2454E12F" w14:textId="77777777" w:rsidR="00FC5218" w:rsidRPr="00F92544" w:rsidRDefault="00FC5218" w:rsidP="00FC5218">
      <w:pPr>
        <w:spacing w:after="200" w:line="276" w:lineRule="auto"/>
        <w:rPr>
          <w:rFonts w:cstheme="minorHAnsi"/>
          <w:highlight w:val="yellow"/>
        </w:rPr>
      </w:pPr>
    </w:p>
    <w:p w14:paraId="674F9F5D" w14:textId="77777777" w:rsidR="00FC5218" w:rsidRPr="00F92544" w:rsidRDefault="00FC5218" w:rsidP="00FC5218">
      <w:pPr>
        <w:spacing w:after="200" w:line="276" w:lineRule="auto"/>
        <w:rPr>
          <w:rFonts w:cstheme="minorHAnsi"/>
          <w:highlight w:val="yellow"/>
        </w:rPr>
      </w:pPr>
    </w:p>
    <w:p w14:paraId="74A1A413" w14:textId="2818F0F2" w:rsidR="00FC5218" w:rsidRDefault="00FC5218" w:rsidP="00FC5218">
      <w:pPr>
        <w:spacing w:after="200" w:line="276" w:lineRule="auto"/>
        <w:rPr>
          <w:rFonts w:cstheme="minorHAnsi"/>
          <w:highlight w:val="yellow"/>
        </w:rPr>
      </w:pPr>
    </w:p>
    <w:p w14:paraId="5FE03E3E" w14:textId="38C0B18E" w:rsidR="00F21D6D" w:rsidRDefault="00F21D6D" w:rsidP="00FC5218">
      <w:pPr>
        <w:spacing w:after="200" w:line="276" w:lineRule="auto"/>
        <w:rPr>
          <w:rFonts w:cstheme="minorHAnsi"/>
          <w:highlight w:val="yellow"/>
        </w:rPr>
      </w:pPr>
    </w:p>
    <w:p w14:paraId="5368770A" w14:textId="77777777" w:rsidR="00F21D6D" w:rsidRPr="00F92544" w:rsidRDefault="00F21D6D" w:rsidP="00FC5218">
      <w:pPr>
        <w:spacing w:after="200" w:line="276" w:lineRule="auto"/>
        <w:rPr>
          <w:rFonts w:cstheme="minorHAnsi"/>
          <w:highlight w:val="yellow"/>
        </w:rPr>
      </w:pPr>
    </w:p>
    <w:p w14:paraId="78205F51" w14:textId="5FADCC4D" w:rsidR="00FC5218" w:rsidRPr="009D7138" w:rsidRDefault="00FC5218" w:rsidP="00FC5218">
      <w:pPr>
        <w:spacing w:after="200" w:line="276" w:lineRule="auto"/>
        <w:rPr>
          <w:rFonts w:cstheme="minorHAnsi"/>
          <w:highlight w:val="yellow"/>
        </w:rPr>
      </w:pPr>
    </w:p>
    <w:p w14:paraId="0CF58E5B" w14:textId="77777777" w:rsidR="00FC5218" w:rsidRPr="006D69EA" w:rsidRDefault="00FC5218" w:rsidP="00FC5218">
      <w:pPr>
        <w:pStyle w:val="Nadpis1"/>
        <w:rPr>
          <w:rFonts w:asciiTheme="minorHAnsi" w:hAnsiTheme="minorHAnsi" w:cstheme="minorHAnsi"/>
        </w:rPr>
      </w:pPr>
      <w:bookmarkStart w:id="21" w:name="_Toc137018243"/>
      <w:r w:rsidRPr="006D69EA">
        <w:rPr>
          <w:rFonts w:asciiTheme="minorHAnsi" w:hAnsiTheme="minorHAnsi" w:cstheme="minorHAnsi"/>
        </w:rPr>
        <w:lastRenderedPageBreak/>
        <w:t>9.</w:t>
      </w:r>
      <w:r w:rsidRPr="006D69EA">
        <w:rPr>
          <w:rFonts w:asciiTheme="minorHAnsi" w:hAnsiTheme="minorHAnsi" w:cstheme="minorHAnsi"/>
        </w:rPr>
        <w:tab/>
        <w:t>Zásoby</w:t>
      </w:r>
      <w:bookmarkEnd w:id="21"/>
    </w:p>
    <w:p w14:paraId="4362EA23" w14:textId="77777777" w:rsidR="00FC5218" w:rsidRPr="006D69EA" w:rsidRDefault="00FC5218" w:rsidP="00FC5218">
      <w:pPr>
        <w:rPr>
          <w:rFonts w:cstheme="minorHAnsi"/>
        </w:rPr>
      </w:pPr>
    </w:p>
    <w:tbl>
      <w:tblPr>
        <w:tblW w:w="9219" w:type="dxa"/>
        <w:tblLook w:val="04A0" w:firstRow="1" w:lastRow="0" w:firstColumn="1" w:lastColumn="0" w:noHBand="0" w:noVBand="1"/>
      </w:tblPr>
      <w:tblGrid>
        <w:gridCol w:w="2679"/>
        <w:gridCol w:w="1257"/>
        <w:gridCol w:w="1275"/>
        <w:gridCol w:w="1417"/>
        <w:gridCol w:w="1173"/>
        <w:gridCol w:w="1418"/>
      </w:tblGrid>
      <w:tr w:rsidR="00FC5218" w:rsidRPr="00F21D6D" w14:paraId="68069C5B" w14:textId="77777777" w:rsidTr="00BA4E31">
        <w:trPr>
          <w:trHeight w:val="851"/>
        </w:trPr>
        <w:tc>
          <w:tcPr>
            <w:tcW w:w="2679" w:type="dxa"/>
            <w:tcBorders>
              <w:top w:val="single" w:sz="12" w:space="0" w:color="000000"/>
              <w:bottom w:val="thickThinSmallGap" w:sz="12" w:space="0" w:color="auto"/>
            </w:tcBorders>
            <w:vAlign w:val="center"/>
          </w:tcPr>
          <w:p w14:paraId="44BD1994" w14:textId="77777777" w:rsidR="00FC5218" w:rsidRPr="00F21D6D" w:rsidRDefault="00FC5218" w:rsidP="00BA4E31">
            <w:pPr>
              <w:jc w:val="center"/>
              <w:rPr>
                <w:rFonts w:cstheme="minorHAnsi"/>
                <w:sz w:val="20"/>
                <w:szCs w:val="20"/>
              </w:rPr>
            </w:pPr>
          </w:p>
        </w:tc>
        <w:tc>
          <w:tcPr>
            <w:tcW w:w="1257" w:type="dxa"/>
            <w:tcBorders>
              <w:top w:val="single" w:sz="12" w:space="0" w:color="000000"/>
              <w:bottom w:val="thickThinSmallGap" w:sz="12" w:space="0" w:color="auto"/>
            </w:tcBorders>
            <w:vAlign w:val="center"/>
          </w:tcPr>
          <w:p w14:paraId="258B2CF1" w14:textId="77777777" w:rsidR="00FC5218" w:rsidRPr="00F21D6D" w:rsidRDefault="00FC5218" w:rsidP="00BA4E31">
            <w:pPr>
              <w:jc w:val="right"/>
              <w:rPr>
                <w:rFonts w:cstheme="minorHAnsi"/>
                <w:b/>
                <w:sz w:val="20"/>
                <w:szCs w:val="20"/>
              </w:rPr>
            </w:pPr>
          </w:p>
        </w:tc>
        <w:tc>
          <w:tcPr>
            <w:tcW w:w="1275" w:type="dxa"/>
            <w:tcBorders>
              <w:top w:val="single" w:sz="12" w:space="0" w:color="000000"/>
              <w:bottom w:val="thickThinSmallGap" w:sz="12" w:space="0" w:color="auto"/>
            </w:tcBorders>
            <w:vAlign w:val="center"/>
          </w:tcPr>
          <w:p w14:paraId="6747DBC9" w14:textId="77777777" w:rsidR="00FC5218" w:rsidRPr="00F21D6D" w:rsidRDefault="00FC5218" w:rsidP="00BA4E31">
            <w:pPr>
              <w:jc w:val="right"/>
              <w:rPr>
                <w:rFonts w:cstheme="minorHAnsi"/>
                <w:b/>
                <w:sz w:val="20"/>
                <w:szCs w:val="20"/>
              </w:rPr>
            </w:pPr>
          </w:p>
        </w:tc>
        <w:tc>
          <w:tcPr>
            <w:tcW w:w="1417" w:type="dxa"/>
            <w:tcBorders>
              <w:top w:val="single" w:sz="12" w:space="0" w:color="000000"/>
              <w:bottom w:val="thickThinSmallGap" w:sz="12" w:space="0" w:color="auto"/>
            </w:tcBorders>
            <w:vAlign w:val="center"/>
          </w:tcPr>
          <w:p w14:paraId="4AC79DBD" w14:textId="77777777" w:rsidR="00FC5218" w:rsidRPr="00F21D6D" w:rsidRDefault="00FC5218" w:rsidP="00BA4E31">
            <w:pPr>
              <w:jc w:val="center"/>
              <w:rPr>
                <w:rFonts w:cstheme="minorHAnsi"/>
                <w:b/>
                <w:sz w:val="20"/>
                <w:szCs w:val="20"/>
              </w:rPr>
            </w:pPr>
          </w:p>
        </w:tc>
        <w:tc>
          <w:tcPr>
            <w:tcW w:w="1173" w:type="dxa"/>
            <w:tcBorders>
              <w:top w:val="single" w:sz="12" w:space="0" w:color="000000"/>
              <w:bottom w:val="thickThinSmallGap" w:sz="12" w:space="0" w:color="auto"/>
            </w:tcBorders>
            <w:vAlign w:val="center"/>
          </w:tcPr>
          <w:p w14:paraId="113BB60B" w14:textId="25A5C9A8" w:rsidR="00A3547B" w:rsidRPr="00F21D6D" w:rsidRDefault="00A3547B" w:rsidP="00A3547B">
            <w:pPr>
              <w:rPr>
                <w:rFonts w:cstheme="minorHAnsi"/>
                <w:b/>
                <w:sz w:val="20"/>
                <w:szCs w:val="20"/>
              </w:rPr>
            </w:pPr>
            <w:r w:rsidRPr="00F21D6D">
              <w:rPr>
                <w:rFonts w:cstheme="minorHAnsi"/>
                <w:b/>
                <w:sz w:val="20"/>
                <w:szCs w:val="20"/>
              </w:rPr>
              <w:t>28.02.2023</w:t>
            </w:r>
          </w:p>
          <w:p w14:paraId="4D406CAE" w14:textId="2FE7CB2B" w:rsidR="00FC5218" w:rsidRPr="00F21D6D" w:rsidRDefault="00FC5218" w:rsidP="00A3547B">
            <w:pPr>
              <w:rPr>
                <w:rFonts w:cstheme="minorHAnsi"/>
                <w:b/>
                <w:sz w:val="20"/>
                <w:szCs w:val="20"/>
              </w:rPr>
            </w:pPr>
            <w:r w:rsidRPr="00F21D6D">
              <w:rPr>
                <w:rFonts w:cstheme="minorHAnsi"/>
                <w:b/>
                <w:sz w:val="20"/>
                <w:szCs w:val="20"/>
              </w:rPr>
              <w:t>v tis. EUR</w:t>
            </w:r>
          </w:p>
        </w:tc>
        <w:tc>
          <w:tcPr>
            <w:tcW w:w="1418" w:type="dxa"/>
            <w:tcBorders>
              <w:top w:val="single" w:sz="12" w:space="0" w:color="000000"/>
              <w:bottom w:val="thickThinSmallGap" w:sz="12" w:space="0" w:color="auto"/>
            </w:tcBorders>
            <w:vAlign w:val="center"/>
          </w:tcPr>
          <w:p w14:paraId="3B963E1B" w14:textId="77777777" w:rsidR="00FC5218" w:rsidRPr="00F21D6D" w:rsidRDefault="00FC5218" w:rsidP="00BA4E31">
            <w:pPr>
              <w:jc w:val="right"/>
              <w:rPr>
                <w:rFonts w:cstheme="minorHAnsi"/>
                <w:b/>
                <w:sz w:val="20"/>
                <w:szCs w:val="20"/>
              </w:rPr>
            </w:pPr>
            <w:r w:rsidRPr="00F21D6D">
              <w:rPr>
                <w:rFonts w:cstheme="minorHAnsi"/>
                <w:b/>
                <w:sz w:val="20"/>
                <w:szCs w:val="20"/>
              </w:rPr>
              <w:t xml:space="preserve">28. 2. 2022 </w:t>
            </w:r>
          </w:p>
          <w:p w14:paraId="0DD9650F" w14:textId="77777777" w:rsidR="00FC5218" w:rsidRPr="00F21D6D" w:rsidRDefault="00FC5218" w:rsidP="00BA4E31">
            <w:pPr>
              <w:jc w:val="right"/>
              <w:rPr>
                <w:rFonts w:cstheme="minorHAnsi"/>
                <w:b/>
                <w:sz w:val="20"/>
                <w:szCs w:val="20"/>
              </w:rPr>
            </w:pPr>
            <w:r w:rsidRPr="00F21D6D">
              <w:rPr>
                <w:rFonts w:cstheme="minorHAnsi"/>
                <w:b/>
                <w:sz w:val="20"/>
                <w:szCs w:val="20"/>
              </w:rPr>
              <w:t>v tis. EUR</w:t>
            </w:r>
          </w:p>
        </w:tc>
      </w:tr>
      <w:tr w:rsidR="00FC5218" w:rsidRPr="00F21D6D" w14:paraId="19EF5D66" w14:textId="77777777" w:rsidTr="00BA4E31">
        <w:tc>
          <w:tcPr>
            <w:tcW w:w="2679" w:type="dxa"/>
            <w:tcBorders>
              <w:top w:val="thickThinSmallGap" w:sz="12" w:space="0" w:color="auto"/>
            </w:tcBorders>
            <w:vAlign w:val="center"/>
          </w:tcPr>
          <w:p w14:paraId="60A939D4" w14:textId="77777777" w:rsidR="00FC5218" w:rsidRPr="00F21D6D" w:rsidRDefault="00FC5218" w:rsidP="00BA4E31">
            <w:pPr>
              <w:rPr>
                <w:rFonts w:cstheme="minorHAnsi"/>
                <w:sz w:val="20"/>
                <w:szCs w:val="20"/>
              </w:rPr>
            </w:pPr>
          </w:p>
        </w:tc>
        <w:tc>
          <w:tcPr>
            <w:tcW w:w="1257" w:type="dxa"/>
            <w:tcBorders>
              <w:top w:val="thickThinSmallGap" w:sz="12" w:space="0" w:color="auto"/>
            </w:tcBorders>
            <w:vAlign w:val="center"/>
          </w:tcPr>
          <w:p w14:paraId="571C73FF" w14:textId="77777777" w:rsidR="00FC5218" w:rsidRPr="00F21D6D" w:rsidRDefault="00FC5218" w:rsidP="00BA4E31">
            <w:pPr>
              <w:jc w:val="right"/>
              <w:rPr>
                <w:rFonts w:cstheme="minorHAnsi"/>
                <w:sz w:val="20"/>
                <w:szCs w:val="20"/>
              </w:rPr>
            </w:pPr>
          </w:p>
        </w:tc>
        <w:tc>
          <w:tcPr>
            <w:tcW w:w="1275" w:type="dxa"/>
            <w:tcBorders>
              <w:top w:val="thickThinSmallGap" w:sz="12" w:space="0" w:color="auto"/>
            </w:tcBorders>
            <w:vAlign w:val="center"/>
          </w:tcPr>
          <w:p w14:paraId="799AF2BF" w14:textId="77777777" w:rsidR="00FC5218" w:rsidRPr="00F21D6D" w:rsidRDefault="00FC5218" w:rsidP="00BA4E31">
            <w:pPr>
              <w:jc w:val="right"/>
              <w:rPr>
                <w:rFonts w:cstheme="minorHAnsi"/>
                <w:sz w:val="20"/>
                <w:szCs w:val="20"/>
              </w:rPr>
            </w:pPr>
          </w:p>
        </w:tc>
        <w:tc>
          <w:tcPr>
            <w:tcW w:w="1417" w:type="dxa"/>
            <w:tcBorders>
              <w:top w:val="thickThinSmallGap" w:sz="12" w:space="0" w:color="auto"/>
            </w:tcBorders>
            <w:vAlign w:val="center"/>
          </w:tcPr>
          <w:p w14:paraId="485F85EB" w14:textId="77777777" w:rsidR="00FC5218" w:rsidRPr="00F21D6D" w:rsidRDefault="00FC5218" w:rsidP="00BA4E31">
            <w:pPr>
              <w:jc w:val="right"/>
              <w:rPr>
                <w:rFonts w:cstheme="minorHAnsi"/>
                <w:sz w:val="20"/>
                <w:szCs w:val="20"/>
              </w:rPr>
            </w:pPr>
          </w:p>
        </w:tc>
        <w:tc>
          <w:tcPr>
            <w:tcW w:w="1173" w:type="dxa"/>
            <w:tcBorders>
              <w:top w:val="thickThinSmallGap" w:sz="12" w:space="0" w:color="auto"/>
            </w:tcBorders>
            <w:vAlign w:val="center"/>
          </w:tcPr>
          <w:p w14:paraId="13A15E04" w14:textId="77777777" w:rsidR="00FC5218" w:rsidRPr="00F21D6D" w:rsidRDefault="00FC5218" w:rsidP="00BA4E31">
            <w:pPr>
              <w:jc w:val="right"/>
              <w:rPr>
                <w:rFonts w:cstheme="minorHAnsi"/>
                <w:sz w:val="20"/>
                <w:szCs w:val="20"/>
              </w:rPr>
            </w:pPr>
          </w:p>
        </w:tc>
        <w:tc>
          <w:tcPr>
            <w:tcW w:w="1418" w:type="dxa"/>
            <w:tcBorders>
              <w:top w:val="thickThinSmallGap" w:sz="12" w:space="0" w:color="auto"/>
            </w:tcBorders>
            <w:vAlign w:val="center"/>
          </w:tcPr>
          <w:p w14:paraId="30A08A88" w14:textId="77777777" w:rsidR="00FC5218" w:rsidRPr="00F21D6D" w:rsidRDefault="00FC5218" w:rsidP="00BA4E31">
            <w:pPr>
              <w:jc w:val="right"/>
              <w:rPr>
                <w:rFonts w:cstheme="minorHAnsi"/>
                <w:sz w:val="20"/>
                <w:szCs w:val="20"/>
              </w:rPr>
            </w:pPr>
          </w:p>
        </w:tc>
      </w:tr>
      <w:tr w:rsidR="00FC5218" w:rsidRPr="00F21D6D" w14:paraId="24F89E6C" w14:textId="77777777" w:rsidTr="00BA4E31">
        <w:tc>
          <w:tcPr>
            <w:tcW w:w="2679" w:type="dxa"/>
            <w:vAlign w:val="center"/>
          </w:tcPr>
          <w:p w14:paraId="0EDECB4E" w14:textId="77777777" w:rsidR="00FC5218" w:rsidRPr="00F21D6D" w:rsidRDefault="00FC5218" w:rsidP="00BA4E31">
            <w:pPr>
              <w:rPr>
                <w:rFonts w:cstheme="minorHAnsi"/>
                <w:sz w:val="20"/>
                <w:szCs w:val="20"/>
              </w:rPr>
            </w:pPr>
            <w:r w:rsidRPr="00F21D6D">
              <w:rPr>
                <w:rFonts w:cstheme="minorHAnsi"/>
                <w:sz w:val="20"/>
                <w:szCs w:val="20"/>
              </w:rPr>
              <w:t>Tovar</w:t>
            </w:r>
          </w:p>
        </w:tc>
        <w:tc>
          <w:tcPr>
            <w:tcW w:w="1257" w:type="dxa"/>
            <w:vAlign w:val="center"/>
          </w:tcPr>
          <w:p w14:paraId="142A1A1F" w14:textId="77777777" w:rsidR="00FC5218" w:rsidRPr="00F21D6D" w:rsidRDefault="00FC5218" w:rsidP="00BA4E31">
            <w:pPr>
              <w:jc w:val="right"/>
              <w:rPr>
                <w:rFonts w:cstheme="minorHAnsi"/>
                <w:sz w:val="20"/>
                <w:szCs w:val="20"/>
              </w:rPr>
            </w:pPr>
          </w:p>
        </w:tc>
        <w:tc>
          <w:tcPr>
            <w:tcW w:w="1275" w:type="dxa"/>
            <w:vAlign w:val="center"/>
          </w:tcPr>
          <w:p w14:paraId="2E38E63D" w14:textId="77777777" w:rsidR="00FC5218" w:rsidRPr="00F21D6D" w:rsidRDefault="00FC5218" w:rsidP="00BA4E31">
            <w:pPr>
              <w:jc w:val="right"/>
              <w:rPr>
                <w:rFonts w:cstheme="minorHAnsi"/>
                <w:sz w:val="20"/>
                <w:szCs w:val="20"/>
              </w:rPr>
            </w:pPr>
          </w:p>
        </w:tc>
        <w:tc>
          <w:tcPr>
            <w:tcW w:w="1417" w:type="dxa"/>
            <w:vAlign w:val="center"/>
          </w:tcPr>
          <w:p w14:paraId="57E576DE" w14:textId="77777777" w:rsidR="00FC5218" w:rsidRPr="00F21D6D" w:rsidRDefault="00FC5218" w:rsidP="00BA4E31">
            <w:pPr>
              <w:jc w:val="right"/>
              <w:rPr>
                <w:rFonts w:cstheme="minorHAnsi"/>
                <w:sz w:val="20"/>
                <w:szCs w:val="20"/>
              </w:rPr>
            </w:pPr>
          </w:p>
        </w:tc>
        <w:tc>
          <w:tcPr>
            <w:tcW w:w="1173" w:type="dxa"/>
            <w:vAlign w:val="center"/>
          </w:tcPr>
          <w:p w14:paraId="190E1225" w14:textId="77777777" w:rsidR="00FC5218" w:rsidRPr="00F21D6D" w:rsidRDefault="00FC5218" w:rsidP="00BA4E31">
            <w:pPr>
              <w:jc w:val="right"/>
              <w:rPr>
                <w:rFonts w:cstheme="minorHAnsi"/>
                <w:sz w:val="20"/>
                <w:szCs w:val="20"/>
              </w:rPr>
            </w:pPr>
            <w:r w:rsidRPr="00F21D6D">
              <w:rPr>
                <w:rFonts w:cstheme="minorHAnsi"/>
                <w:sz w:val="20"/>
                <w:szCs w:val="20"/>
              </w:rPr>
              <w:t>157 370</w:t>
            </w:r>
          </w:p>
        </w:tc>
        <w:tc>
          <w:tcPr>
            <w:tcW w:w="1418" w:type="dxa"/>
            <w:vAlign w:val="center"/>
          </w:tcPr>
          <w:p w14:paraId="4BDAD3B5" w14:textId="77777777" w:rsidR="00FC5218" w:rsidRPr="00F21D6D" w:rsidRDefault="00FC5218" w:rsidP="00BA4E31">
            <w:pPr>
              <w:jc w:val="right"/>
              <w:rPr>
                <w:rFonts w:cstheme="minorHAnsi"/>
                <w:sz w:val="20"/>
                <w:szCs w:val="20"/>
              </w:rPr>
            </w:pPr>
            <w:r w:rsidRPr="00F21D6D">
              <w:rPr>
                <w:rFonts w:cstheme="minorHAnsi"/>
                <w:sz w:val="20"/>
                <w:szCs w:val="20"/>
              </w:rPr>
              <w:t>110 222</w:t>
            </w:r>
          </w:p>
        </w:tc>
      </w:tr>
      <w:tr w:rsidR="00FC5218" w:rsidRPr="00F21D6D" w14:paraId="3F1DAB1B" w14:textId="77777777" w:rsidTr="00BA4E31">
        <w:tc>
          <w:tcPr>
            <w:tcW w:w="2679" w:type="dxa"/>
            <w:vAlign w:val="center"/>
          </w:tcPr>
          <w:p w14:paraId="70E25CA3" w14:textId="77777777" w:rsidR="00FC5218" w:rsidRPr="00F21D6D" w:rsidRDefault="00FC5218" w:rsidP="00BA4E31">
            <w:pPr>
              <w:rPr>
                <w:rFonts w:cstheme="minorHAnsi"/>
                <w:sz w:val="20"/>
                <w:szCs w:val="20"/>
              </w:rPr>
            </w:pPr>
            <w:r w:rsidRPr="00F21D6D">
              <w:rPr>
                <w:rFonts w:cstheme="minorHAnsi"/>
                <w:sz w:val="20"/>
                <w:szCs w:val="20"/>
              </w:rPr>
              <w:t>Opravná položka k zásobám</w:t>
            </w:r>
          </w:p>
        </w:tc>
        <w:tc>
          <w:tcPr>
            <w:tcW w:w="1257" w:type="dxa"/>
            <w:vAlign w:val="center"/>
          </w:tcPr>
          <w:p w14:paraId="3708DD64" w14:textId="77777777" w:rsidR="00FC5218" w:rsidRPr="00F21D6D" w:rsidRDefault="00FC5218" w:rsidP="00BA4E31">
            <w:pPr>
              <w:jc w:val="right"/>
              <w:rPr>
                <w:rFonts w:cstheme="minorHAnsi"/>
                <w:sz w:val="20"/>
                <w:szCs w:val="20"/>
              </w:rPr>
            </w:pPr>
          </w:p>
        </w:tc>
        <w:tc>
          <w:tcPr>
            <w:tcW w:w="1275" w:type="dxa"/>
            <w:vAlign w:val="center"/>
          </w:tcPr>
          <w:p w14:paraId="6A2208B0" w14:textId="77777777" w:rsidR="00FC5218" w:rsidRPr="00F21D6D" w:rsidRDefault="00FC5218" w:rsidP="00BA4E31">
            <w:pPr>
              <w:jc w:val="right"/>
              <w:rPr>
                <w:rFonts w:cstheme="minorHAnsi"/>
                <w:sz w:val="20"/>
                <w:szCs w:val="20"/>
              </w:rPr>
            </w:pPr>
          </w:p>
        </w:tc>
        <w:tc>
          <w:tcPr>
            <w:tcW w:w="1417" w:type="dxa"/>
            <w:vAlign w:val="center"/>
          </w:tcPr>
          <w:p w14:paraId="36B42D17" w14:textId="77777777" w:rsidR="00FC5218" w:rsidRPr="00F21D6D" w:rsidRDefault="00FC5218" w:rsidP="00BA4E31">
            <w:pPr>
              <w:jc w:val="right"/>
              <w:rPr>
                <w:rFonts w:cstheme="minorHAnsi"/>
                <w:sz w:val="20"/>
                <w:szCs w:val="20"/>
              </w:rPr>
            </w:pPr>
          </w:p>
        </w:tc>
        <w:tc>
          <w:tcPr>
            <w:tcW w:w="1173" w:type="dxa"/>
            <w:vAlign w:val="center"/>
          </w:tcPr>
          <w:p w14:paraId="3932AD70" w14:textId="77777777" w:rsidR="00FC5218" w:rsidRPr="00F21D6D" w:rsidRDefault="00FC5218" w:rsidP="00BA4E31">
            <w:pPr>
              <w:jc w:val="right"/>
              <w:rPr>
                <w:rFonts w:cstheme="minorHAnsi"/>
                <w:sz w:val="20"/>
                <w:szCs w:val="20"/>
              </w:rPr>
            </w:pPr>
            <w:r w:rsidRPr="00F21D6D">
              <w:rPr>
                <w:rFonts w:cstheme="minorHAnsi"/>
                <w:sz w:val="20"/>
                <w:szCs w:val="20"/>
              </w:rPr>
              <w:t>(4 309)</w:t>
            </w:r>
          </w:p>
        </w:tc>
        <w:tc>
          <w:tcPr>
            <w:tcW w:w="1418" w:type="dxa"/>
            <w:vAlign w:val="center"/>
          </w:tcPr>
          <w:p w14:paraId="6834729C" w14:textId="77777777" w:rsidR="00FC5218" w:rsidRPr="00F21D6D" w:rsidRDefault="00FC5218" w:rsidP="00BA4E31">
            <w:pPr>
              <w:jc w:val="right"/>
              <w:rPr>
                <w:rFonts w:cstheme="minorHAnsi"/>
                <w:sz w:val="20"/>
                <w:szCs w:val="20"/>
              </w:rPr>
            </w:pPr>
            <w:r w:rsidRPr="00F21D6D">
              <w:rPr>
                <w:rFonts w:cstheme="minorHAnsi"/>
                <w:sz w:val="20"/>
                <w:szCs w:val="20"/>
              </w:rPr>
              <w:t>(3 273)</w:t>
            </w:r>
          </w:p>
        </w:tc>
      </w:tr>
      <w:tr w:rsidR="00FC5218" w:rsidRPr="00F21D6D" w14:paraId="40F3B208" w14:textId="77777777" w:rsidTr="00BA4E31">
        <w:tc>
          <w:tcPr>
            <w:tcW w:w="2679" w:type="dxa"/>
            <w:tcBorders>
              <w:bottom w:val="single" w:sz="12" w:space="0" w:color="000000"/>
            </w:tcBorders>
            <w:vAlign w:val="center"/>
          </w:tcPr>
          <w:p w14:paraId="7039FBE1" w14:textId="77777777" w:rsidR="00FC5218" w:rsidRPr="00F21D6D" w:rsidRDefault="00FC5218" w:rsidP="00BA4E31">
            <w:pPr>
              <w:rPr>
                <w:rFonts w:cstheme="minorHAnsi"/>
                <w:sz w:val="20"/>
                <w:szCs w:val="20"/>
              </w:rPr>
            </w:pPr>
          </w:p>
        </w:tc>
        <w:tc>
          <w:tcPr>
            <w:tcW w:w="1257" w:type="dxa"/>
            <w:tcBorders>
              <w:bottom w:val="single" w:sz="12" w:space="0" w:color="000000"/>
            </w:tcBorders>
            <w:vAlign w:val="center"/>
          </w:tcPr>
          <w:p w14:paraId="7B80D51B" w14:textId="77777777" w:rsidR="00FC5218" w:rsidRPr="00F21D6D" w:rsidRDefault="00FC5218" w:rsidP="00BA4E31">
            <w:pPr>
              <w:jc w:val="right"/>
              <w:rPr>
                <w:rFonts w:cstheme="minorHAnsi"/>
                <w:sz w:val="20"/>
                <w:szCs w:val="20"/>
              </w:rPr>
            </w:pPr>
          </w:p>
        </w:tc>
        <w:tc>
          <w:tcPr>
            <w:tcW w:w="1275" w:type="dxa"/>
            <w:tcBorders>
              <w:bottom w:val="single" w:sz="12" w:space="0" w:color="000000"/>
            </w:tcBorders>
            <w:vAlign w:val="center"/>
          </w:tcPr>
          <w:p w14:paraId="187C5C14" w14:textId="77777777" w:rsidR="00FC5218" w:rsidRPr="00F21D6D" w:rsidRDefault="00FC5218" w:rsidP="00BA4E31">
            <w:pPr>
              <w:jc w:val="right"/>
              <w:rPr>
                <w:rFonts w:cstheme="minorHAnsi"/>
                <w:sz w:val="20"/>
                <w:szCs w:val="20"/>
              </w:rPr>
            </w:pPr>
          </w:p>
        </w:tc>
        <w:tc>
          <w:tcPr>
            <w:tcW w:w="1417" w:type="dxa"/>
            <w:tcBorders>
              <w:bottom w:val="single" w:sz="12" w:space="0" w:color="000000"/>
            </w:tcBorders>
            <w:vAlign w:val="center"/>
          </w:tcPr>
          <w:p w14:paraId="75E53B10" w14:textId="77777777" w:rsidR="00FC5218" w:rsidRPr="00F21D6D" w:rsidRDefault="00FC5218" w:rsidP="00BA4E31">
            <w:pPr>
              <w:jc w:val="right"/>
              <w:rPr>
                <w:rFonts w:cstheme="minorHAnsi"/>
                <w:sz w:val="20"/>
                <w:szCs w:val="20"/>
              </w:rPr>
            </w:pPr>
          </w:p>
        </w:tc>
        <w:tc>
          <w:tcPr>
            <w:tcW w:w="1173" w:type="dxa"/>
            <w:tcBorders>
              <w:bottom w:val="single" w:sz="12" w:space="0" w:color="000000"/>
            </w:tcBorders>
            <w:vAlign w:val="center"/>
          </w:tcPr>
          <w:p w14:paraId="7617BFCF" w14:textId="77777777" w:rsidR="00FC5218" w:rsidRPr="00F21D6D" w:rsidRDefault="00FC5218" w:rsidP="00BA4E31">
            <w:pPr>
              <w:jc w:val="right"/>
              <w:rPr>
                <w:rFonts w:cstheme="minorHAnsi"/>
                <w:sz w:val="20"/>
                <w:szCs w:val="20"/>
              </w:rPr>
            </w:pPr>
          </w:p>
        </w:tc>
        <w:tc>
          <w:tcPr>
            <w:tcW w:w="1418" w:type="dxa"/>
            <w:tcBorders>
              <w:bottom w:val="single" w:sz="12" w:space="0" w:color="000000"/>
            </w:tcBorders>
            <w:vAlign w:val="center"/>
          </w:tcPr>
          <w:p w14:paraId="082650BA" w14:textId="77777777" w:rsidR="00FC5218" w:rsidRPr="00F21D6D" w:rsidRDefault="00FC5218" w:rsidP="00BA4E31">
            <w:pPr>
              <w:jc w:val="right"/>
              <w:rPr>
                <w:rFonts w:cstheme="minorHAnsi"/>
                <w:sz w:val="20"/>
                <w:szCs w:val="20"/>
              </w:rPr>
            </w:pPr>
          </w:p>
        </w:tc>
      </w:tr>
      <w:tr w:rsidR="00FC5218" w:rsidRPr="00F21D6D" w14:paraId="61C2C3E6" w14:textId="77777777" w:rsidTr="00BA4E31">
        <w:trPr>
          <w:trHeight w:hRule="exact" w:val="397"/>
        </w:trPr>
        <w:tc>
          <w:tcPr>
            <w:tcW w:w="2679" w:type="dxa"/>
            <w:tcBorders>
              <w:top w:val="single" w:sz="12" w:space="0" w:color="000000"/>
              <w:bottom w:val="single" w:sz="12" w:space="0" w:color="000000"/>
            </w:tcBorders>
            <w:vAlign w:val="center"/>
          </w:tcPr>
          <w:p w14:paraId="6001BB2A" w14:textId="77777777" w:rsidR="00FC5218" w:rsidRPr="00F21D6D" w:rsidRDefault="00FC5218" w:rsidP="00BA4E31">
            <w:pPr>
              <w:rPr>
                <w:rFonts w:cstheme="minorHAnsi"/>
                <w:b/>
                <w:sz w:val="20"/>
                <w:szCs w:val="20"/>
              </w:rPr>
            </w:pPr>
            <w:r w:rsidRPr="00F21D6D">
              <w:rPr>
                <w:rFonts w:cstheme="minorHAnsi"/>
                <w:b/>
                <w:sz w:val="20"/>
                <w:szCs w:val="20"/>
              </w:rPr>
              <w:t>Čistá realizačná hodnota</w:t>
            </w:r>
          </w:p>
        </w:tc>
        <w:tc>
          <w:tcPr>
            <w:tcW w:w="1257" w:type="dxa"/>
            <w:tcBorders>
              <w:top w:val="single" w:sz="12" w:space="0" w:color="000000"/>
              <w:bottom w:val="single" w:sz="12" w:space="0" w:color="000000"/>
            </w:tcBorders>
            <w:vAlign w:val="center"/>
          </w:tcPr>
          <w:p w14:paraId="3D76276E" w14:textId="77777777" w:rsidR="00FC5218" w:rsidRPr="00F21D6D" w:rsidRDefault="00FC5218" w:rsidP="00BA4E31">
            <w:pPr>
              <w:jc w:val="right"/>
              <w:rPr>
                <w:rFonts w:cstheme="minorHAnsi"/>
                <w:b/>
                <w:sz w:val="20"/>
                <w:szCs w:val="20"/>
              </w:rPr>
            </w:pPr>
          </w:p>
        </w:tc>
        <w:tc>
          <w:tcPr>
            <w:tcW w:w="1275" w:type="dxa"/>
            <w:tcBorders>
              <w:top w:val="single" w:sz="12" w:space="0" w:color="000000"/>
              <w:bottom w:val="single" w:sz="12" w:space="0" w:color="000000"/>
            </w:tcBorders>
            <w:vAlign w:val="center"/>
          </w:tcPr>
          <w:p w14:paraId="78D37362" w14:textId="77777777" w:rsidR="00FC5218" w:rsidRPr="00F21D6D" w:rsidRDefault="00FC5218" w:rsidP="00BA4E31">
            <w:pPr>
              <w:jc w:val="right"/>
              <w:rPr>
                <w:rFonts w:cstheme="minorHAnsi"/>
                <w:b/>
                <w:sz w:val="20"/>
                <w:szCs w:val="20"/>
              </w:rPr>
            </w:pPr>
          </w:p>
        </w:tc>
        <w:tc>
          <w:tcPr>
            <w:tcW w:w="1417" w:type="dxa"/>
            <w:tcBorders>
              <w:top w:val="single" w:sz="12" w:space="0" w:color="000000"/>
              <w:bottom w:val="single" w:sz="12" w:space="0" w:color="000000"/>
            </w:tcBorders>
            <w:vAlign w:val="center"/>
          </w:tcPr>
          <w:p w14:paraId="62FE814B" w14:textId="77777777" w:rsidR="00FC5218" w:rsidRPr="00F21D6D" w:rsidRDefault="00FC5218" w:rsidP="00BA4E31">
            <w:pPr>
              <w:jc w:val="right"/>
              <w:rPr>
                <w:rFonts w:cstheme="minorHAnsi"/>
                <w:b/>
                <w:sz w:val="20"/>
                <w:szCs w:val="20"/>
              </w:rPr>
            </w:pPr>
          </w:p>
        </w:tc>
        <w:tc>
          <w:tcPr>
            <w:tcW w:w="1173" w:type="dxa"/>
            <w:tcBorders>
              <w:top w:val="single" w:sz="12" w:space="0" w:color="000000"/>
              <w:bottom w:val="single" w:sz="12" w:space="0" w:color="000000"/>
            </w:tcBorders>
            <w:vAlign w:val="center"/>
          </w:tcPr>
          <w:p w14:paraId="58B2FC7A" w14:textId="77777777" w:rsidR="00FC5218" w:rsidRPr="00F21D6D" w:rsidRDefault="00FC5218" w:rsidP="00BA4E31">
            <w:pPr>
              <w:jc w:val="right"/>
              <w:rPr>
                <w:rFonts w:cstheme="minorHAnsi"/>
                <w:b/>
                <w:sz w:val="20"/>
                <w:szCs w:val="20"/>
              </w:rPr>
            </w:pPr>
            <w:r w:rsidRPr="00F21D6D">
              <w:rPr>
                <w:rFonts w:cstheme="minorHAnsi"/>
                <w:b/>
                <w:sz w:val="20"/>
                <w:szCs w:val="20"/>
              </w:rPr>
              <w:t xml:space="preserve">153 061 </w:t>
            </w:r>
          </w:p>
        </w:tc>
        <w:tc>
          <w:tcPr>
            <w:tcW w:w="1418" w:type="dxa"/>
            <w:tcBorders>
              <w:top w:val="single" w:sz="12" w:space="0" w:color="000000"/>
              <w:bottom w:val="single" w:sz="12" w:space="0" w:color="000000"/>
            </w:tcBorders>
            <w:vAlign w:val="center"/>
          </w:tcPr>
          <w:p w14:paraId="658CB32D" w14:textId="77777777" w:rsidR="00FC5218" w:rsidRPr="00F21D6D" w:rsidRDefault="00FC5218" w:rsidP="00BA4E31">
            <w:pPr>
              <w:jc w:val="right"/>
              <w:rPr>
                <w:rFonts w:cstheme="minorHAnsi"/>
                <w:b/>
                <w:sz w:val="20"/>
                <w:szCs w:val="20"/>
              </w:rPr>
            </w:pPr>
            <w:r w:rsidRPr="00F21D6D">
              <w:rPr>
                <w:rFonts w:cstheme="minorHAnsi"/>
                <w:b/>
                <w:sz w:val="20"/>
                <w:szCs w:val="20"/>
              </w:rPr>
              <w:t>106 949</w:t>
            </w:r>
          </w:p>
        </w:tc>
      </w:tr>
    </w:tbl>
    <w:p w14:paraId="07E246BE" w14:textId="77777777" w:rsidR="00FC5218" w:rsidRPr="00F21D6D" w:rsidRDefault="00FC5218" w:rsidP="00FC5218">
      <w:pPr>
        <w:rPr>
          <w:rFonts w:cstheme="minorHAnsi"/>
          <w:sz w:val="20"/>
          <w:szCs w:val="20"/>
        </w:rPr>
      </w:pPr>
    </w:p>
    <w:p w14:paraId="0EC0A7FD" w14:textId="77777777" w:rsidR="00FC5218" w:rsidRPr="00F21D6D" w:rsidRDefault="00FC5218" w:rsidP="00FC5218">
      <w:pPr>
        <w:jc w:val="both"/>
        <w:rPr>
          <w:rFonts w:cstheme="minorHAnsi"/>
          <w:sz w:val="20"/>
          <w:szCs w:val="20"/>
        </w:rPr>
      </w:pPr>
      <w:r w:rsidRPr="00F21D6D">
        <w:rPr>
          <w:rFonts w:cstheme="minorHAnsi"/>
          <w:sz w:val="20"/>
          <w:szCs w:val="20"/>
        </w:rPr>
        <w:t>Hodnota zásob je očistená o opravnú položku na nadbytočné, zastarané a nízko-</w:t>
      </w:r>
      <w:proofErr w:type="spellStart"/>
      <w:r w:rsidRPr="00F21D6D">
        <w:rPr>
          <w:rFonts w:cstheme="minorHAnsi"/>
          <w:sz w:val="20"/>
          <w:szCs w:val="20"/>
        </w:rPr>
        <w:t>obrátkové</w:t>
      </w:r>
      <w:proofErr w:type="spellEnd"/>
      <w:r w:rsidRPr="00F21D6D">
        <w:rPr>
          <w:rFonts w:cstheme="minorHAnsi"/>
          <w:sz w:val="20"/>
          <w:szCs w:val="20"/>
        </w:rPr>
        <w:t xml:space="preserve"> zásoby, ktorá znižuje hodnotu zásob na ich realizačnú hodnotu.</w:t>
      </w:r>
    </w:p>
    <w:p w14:paraId="0FF95AE5" w14:textId="77777777" w:rsidR="00FC5218" w:rsidRPr="00F21D6D" w:rsidRDefault="00FC5218" w:rsidP="00FC5218">
      <w:pPr>
        <w:jc w:val="both"/>
        <w:rPr>
          <w:rFonts w:cstheme="minorHAnsi"/>
          <w:sz w:val="20"/>
          <w:szCs w:val="20"/>
        </w:rPr>
      </w:pPr>
    </w:p>
    <w:p w14:paraId="6C20CFB1" w14:textId="77777777" w:rsidR="00FC5218" w:rsidRPr="00F21D6D" w:rsidRDefault="00FC5218" w:rsidP="00FC5218">
      <w:pPr>
        <w:jc w:val="both"/>
        <w:rPr>
          <w:sz w:val="20"/>
          <w:szCs w:val="20"/>
        </w:rPr>
      </w:pPr>
      <w:r w:rsidRPr="00F21D6D">
        <w:rPr>
          <w:sz w:val="20"/>
          <w:szCs w:val="20"/>
        </w:rPr>
        <w:t>V obchodnom roku 2022 zaúčtovala spoločnosť zvýšenie opravnej položky k zásobám vo výške 1 036 tisíc EUR, pričom celková hodnota opravnej položky k zásobám predstavovala čiastku 4 309 tis. EUR. Zvýšenie opravnej položky bolo zaúčtované do ostatných prevádzkových nákladov.</w:t>
      </w:r>
    </w:p>
    <w:p w14:paraId="41CCA499" w14:textId="77777777" w:rsidR="00FC5218" w:rsidRPr="00F21D6D" w:rsidRDefault="00FC5218" w:rsidP="00FC5218">
      <w:pPr>
        <w:jc w:val="both"/>
        <w:rPr>
          <w:rFonts w:cstheme="minorHAnsi"/>
          <w:sz w:val="20"/>
          <w:szCs w:val="20"/>
        </w:rPr>
      </w:pPr>
    </w:p>
    <w:p w14:paraId="62D35F9E" w14:textId="77777777" w:rsidR="00FC5218" w:rsidRPr="00F21D6D" w:rsidRDefault="00FC5218" w:rsidP="00FC5218">
      <w:pPr>
        <w:jc w:val="both"/>
        <w:rPr>
          <w:rFonts w:cstheme="minorHAnsi"/>
          <w:sz w:val="20"/>
          <w:szCs w:val="20"/>
        </w:rPr>
      </w:pPr>
      <w:r w:rsidRPr="00F21D6D">
        <w:rPr>
          <w:rFonts w:cstheme="minorHAnsi"/>
          <w:sz w:val="20"/>
          <w:szCs w:val="20"/>
        </w:rPr>
        <w:t>V obchodnom roku 2021 zaúčtovala spoločnosť zníženie opravnej položky k zásobám vo výške 2 946 tis. EUR, pričom celková hodnota opravnej položky k zásobám predstavovala čiastku 3 273 tis. EUR. Zníženie opravnej položky bolo zaúčtované do ostatných prevádzkových nákladov.</w:t>
      </w:r>
    </w:p>
    <w:p w14:paraId="620808AA" w14:textId="77777777" w:rsidR="00FC5218" w:rsidRPr="00F21D6D" w:rsidRDefault="00FC5218" w:rsidP="00FC5218">
      <w:pPr>
        <w:jc w:val="both"/>
        <w:rPr>
          <w:rFonts w:cstheme="minorHAnsi"/>
          <w:sz w:val="20"/>
          <w:szCs w:val="20"/>
        </w:rPr>
      </w:pPr>
    </w:p>
    <w:p w14:paraId="69413A8C" w14:textId="77777777" w:rsidR="00FC5218" w:rsidRPr="00F21D6D" w:rsidRDefault="00FC5218" w:rsidP="00FC5218">
      <w:pPr>
        <w:jc w:val="both"/>
        <w:rPr>
          <w:sz w:val="20"/>
          <w:szCs w:val="20"/>
        </w:rPr>
      </w:pPr>
      <w:r w:rsidRPr="00F21D6D">
        <w:rPr>
          <w:sz w:val="20"/>
          <w:szCs w:val="20"/>
        </w:rPr>
        <w:t>V obchodnom roku 2022 spoločnosť odpísala skladové zásoby v hodnote 34 842 tis. EUR (2021: 27 005 tis. EUR). Ide najmä o rýchlo-</w:t>
      </w:r>
      <w:proofErr w:type="spellStart"/>
      <w:r w:rsidRPr="00F21D6D">
        <w:rPr>
          <w:sz w:val="20"/>
          <w:szCs w:val="20"/>
        </w:rPr>
        <w:t>obrátkový</w:t>
      </w:r>
      <w:proofErr w:type="spellEnd"/>
      <w:r w:rsidRPr="00F21D6D">
        <w:rPr>
          <w:sz w:val="20"/>
          <w:szCs w:val="20"/>
        </w:rPr>
        <w:t xml:space="preserve"> tovar s krátkou dobou životnosti. Hodnota odpisu je vyjadrená v predajných cenách tovaru.</w:t>
      </w:r>
    </w:p>
    <w:p w14:paraId="066FF011" w14:textId="77777777" w:rsidR="00FC5218" w:rsidRPr="00F21D6D" w:rsidRDefault="00FC5218" w:rsidP="00FC5218">
      <w:pPr>
        <w:jc w:val="both"/>
        <w:rPr>
          <w:rFonts w:cstheme="minorHAnsi"/>
          <w:sz w:val="20"/>
          <w:szCs w:val="20"/>
        </w:rPr>
      </w:pPr>
    </w:p>
    <w:p w14:paraId="0F598289" w14:textId="77777777" w:rsidR="00FC5218" w:rsidRPr="00F21D6D" w:rsidRDefault="00FC5218" w:rsidP="00FC5218">
      <w:pPr>
        <w:jc w:val="both"/>
        <w:rPr>
          <w:rFonts w:cstheme="minorHAnsi"/>
          <w:sz w:val="20"/>
          <w:szCs w:val="20"/>
        </w:rPr>
      </w:pPr>
      <w:r w:rsidRPr="00F21D6D">
        <w:rPr>
          <w:rFonts w:cstheme="minorHAnsi"/>
          <w:sz w:val="20"/>
          <w:szCs w:val="20"/>
        </w:rPr>
        <w:t xml:space="preserve">Zásoby sú poistené, poistenie sa týka všetkých druhov rizika, vrátane poškodenia zásob. Zásoby sú poistené do výšky obstarávacej hodnoty. </w:t>
      </w:r>
    </w:p>
    <w:p w14:paraId="1BEAD509" w14:textId="77777777" w:rsidR="00FC5218" w:rsidRPr="009D7138" w:rsidRDefault="00FC5218" w:rsidP="00FC5218">
      <w:pPr>
        <w:jc w:val="both"/>
        <w:rPr>
          <w:rFonts w:cstheme="minorHAnsi"/>
          <w:highlight w:val="yellow"/>
        </w:rPr>
      </w:pPr>
    </w:p>
    <w:p w14:paraId="1AFB87E6" w14:textId="77777777" w:rsidR="00FC5218" w:rsidRPr="009D7138" w:rsidRDefault="00FC5218" w:rsidP="00FC5218">
      <w:pPr>
        <w:pStyle w:val="Nadpis1"/>
        <w:rPr>
          <w:rFonts w:asciiTheme="minorHAnsi" w:hAnsiTheme="minorHAnsi" w:cstheme="minorBidi"/>
        </w:rPr>
      </w:pPr>
      <w:bookmarkStart w:id="22" w:name="_Toc137018244"/>
      <w:r w:rsidRPr="4DDF89F5">
        <w:rPr>
          <w:rFonts w:asciiTheme="minorHAnsi" w:hAnsiTheme="minorHAnsi" w:cstheme="minorBidi"/>
        </w:rPr>
        <w:t>10.</w:t>
      </w:r>
      <w:r>
        <w:tab/>
      </w:r>
      <w:r w:rsidRPr="4DDF89F5">
        <w:rPr>
          <w:rFonts w:asciiTheme="minorHAnsi" w:hAnsiTheme="minorHAnsi" w:cstheme="minorBidi"/>
        </w:rPr>
        <w:t>Pohľadávky z obchodného styku a iné pohľadávky</w:t>
      </w:r>
      <w:bookmarkEnd w:id="22"/>
    </w:p>
    <w:p w14:paraId="3E993CED" w14:textId="77777777" w:rsidR="00FC5218" w:rsidRPr="009D7138" w:rsidRDefault="00FC5218" w:rsidP="00FC5218"/>
    <w:tbl>
      <w:tblPr>
        <w:tblW w:w="9581" w:type="dxa"/>
        <w:tblCellMar>
          <w:left w:w="70" w:type="dxa"/>
          <w:right w:w="70" w:type="dxa"/>
        </w:tblCellMar>
        <w:tblLook w:val="04A0" w:firstRow="1" w:lastRow="0" w:firstColumn="1" w:lastColumn="0" w:noHBand="0" w:noVBand="1"/>
      </w:tblPr>
      <w:tblGrid>
        <w:gridCol w:w="6124"/>
        <w:gridCol w:w="1658"/>
        <w:gridCol w:w="626"/>
        <w:gridCol w:w="1173"/>
      </w:tblGrid>
      <w:tr w:rsidR="00FC5218" w:rsidRPr="009D7138" w14:paraId="1B10E5CE" w14:textId="77777777" w:rsidTr="00A6148D">
        <w:trPr>
          <w:trHeight w:val="311"/>
        </w:trPr>
        <w:tc>
          <w:tcPr>
            <w:tcW w:w="6124" w:type="dxa"/>
            <w:tcBorders>
              <w:top w:val="nil"/>
              <w:left w:val="nil"/>
              <w:bottom w:val="nil"/>
              <w:right w:val="nil"/>
            </w:tcBorders>
            <w:shd w:val="clear" w:color="auto" w:fill="FFFFFF" w:themeFill="background1"/>
            <w:noWrap/>
            <w:vAlign w:val="center"/>
            <w:hideMark/>
          </w:tcPr>
          <w:p w14:paraId="17C316AF" w14:textId="77777777" w:rsidR="00FC5218" w:rsidRPr="009D7138" w:rsidRDefault="00FC5218" w:rsidP="00BA4E31">
            <w:pPr>
              <w:rPr>
                <w:rFonts w:eastAsia="Times New Roman"/>
                <w:lang w:eastAsia="sk-SK"/>
              </w:rPr>
            </w:pPr>
            <w:r w:rsidRPr="4DDF89F5">
              <w:rPr>
                <w:rFonts w:eastAsia="Times New Roman"/>
                <w:lang w:eastAsia="sk-SK"/>
              </w:rPr>
              <w:t> </w:t>
            </w:r>
          </w:p>
        </w:tc>
        <w:tc>
          <w:tcPr>
            <w:tcW w:w="1658" w:type="dxa"/>
            <w:tcBorders>
              <w:top w:val="nil"/>
              <w:left w:val="nil"/>
              <w:bottom w:val="nil"/>
              <w:right w:val="nil"/>
            </w:tcBorders>
            <w:shd w:val="clear" w:color="auto" w:fill="FFFFFF" w:themeFill="background1"/>
            <w:noWrap/>
            <w:vAlign w:val="bottom"/>
            <w:hideMark/>
          </w:tcPr>
          <w:p w14:paraId="3249EF19" w14:textId="77777777" w:rsidR="00FC5218" w:rsidRPr="009D7138" w:rsidRDefault="00FC5218" w:rsidP="00BA4E31">
            <w:pPr>
              <w:rPr>
                <w:rFonts w:eastAsia="Times New Roman"/>
                <w:sz w:val="22"/>
                <w:szCs w:val="22"/>
                <w:lang w:eastAsia="sk-SK"/>
              </w:rPr>
            </w:pPr>
            <w:r w:rsidRPr="4DDF89F5">
              <w:rPr>
                <w:rFonts w:eastAsia="Times New Roman"/>
                <w:sz w:val="22"/>
                <w:szCs w:val="22"/>
                <w:lang w:eastAsia="sk-SK"/>
              </w:rPr>
              <w:t> </w:t>
            </w:r>
          </w:p>
        </w:tc>
        <w:tc>
          <w:tcPr>
            <w:tcW w:w="626" w:type="dxa"/>
            <w:tcBorders>
              <w:top w:val="nil"/>
              <w:left w:val="nil"/>
              <w:bottom w:val="nil"/>
              <w:right w:val="nil"/>
            </w:tcBorders>
            <w:shd w:val="clear" w:color="auto" w:fill="FFFFFF" w:themeFill="background1"/>
            <w:noWrap/>
            <w:vAlign w:val="bottom"/>
            <w:hideMark/>
          </w:tcPr>
          <w:p w14:paraId="59665C69" w14:textId="77777777" w:rsidR="00FC5218" w:rsidRPr="009D7138" w:rsidRDefault="00FC5218" w:rsidP="00BA4E31">
            <w:pPr>
              <w:rPr>
                <w:rFonts w:eastAsia="Times New Roman"/>
                <w:sz w:val="22"/>
                <w:szCs w:val="22"/>
                <w:lang w:eastAsia="sk-SK"/>
              </w:rPr>
            </w:pPr>
            <w:r w:rsidRPr="4DDF89F5">
              <w:rPr>
                <w:rFonts w:eastAsia="Times New Roman"/>
                <w:sz w:val="22"/>
                <w:szCs w:val="22"/>
                <w:lang w:eastAsia="sk-SK"/>
              </w:rPr>
              <w:t> </w:t>
            </w:r>
          </w:p>
        </w:tc>
        <w:tc>
          <w:tcPr>
            <w:tcW w:w="1173" w:type="dxa"/>
            <w:tcBorders>
              <w:top w:val="nil"/>
              <w:left w:val="nil"/>
              <w:bottom w:val="nil"/>
              <w:right w:val="nil"/>
            </w:tcBorders>
            <w:shd w:val="clear" w:color="auto" w:fill="FFFFFF" w:themeFill="background1"/>
            <w:noWrap/>
            <w:vAlign w:val="bottom"/>
            <w:hideMark/>
          </w:tcPr>
          <w:p w14:paraId="46F4092D" w14:textId="77777777" w:rsidR="00FC5218" w:rsidRPr="009D7138" w:rsidRDefault="00FC5218" w:rsidP="00BA4E31">
            <w:pPr>
              <w:rPr>
                <w:rFonts w:eastAsia="Times New Roman"/>
                <w:sz w:val="22"/>
                <w:szCs w:val="22"/>
                <w:lang w:eastAsia="sk-SK"/>
              </w:rPr>
            </w:pPr>
            <w:r w:rsidRPr="4DDF89F5">
              <w:rPr>
                <w:rFonts w:eastAsia="Times New Roman"/>
                <w:sz w:val="22"/>
                <w:szCs w:val="22"/>
                <w:lang w:eastAsia="sk-SK"/>
              </w:rPr>
              <w:t> </w:t>
            </w:r>
          </w:p>
        </w:tc>
      </w:tr>
      <w:tr w:rsidR="00FC5218" w:rsidRPr="00F21D6D" w14:paraId="5AF808AE" w14:textId="77777777" w:rsidTr="00A6148D">
        <w:trPr>
          <w:trHeight w:val="311"/>
        </w:trPr>
        <w:tc>
          <w:tcPr>
            <w:tcW w:w="6124" w:type="dxa"/>
            <w:tcBorders>
              <w:top w:val="single" w:sz="12" w:space="0" w:color="000000" w:themeColor="text1"/>
              <w:left w:val="nil"/>
              <w:bottom w:val="nil"/>
              <w:right w:val="nil"/>
            </w:tcBorders>
            <w:shd w:val="clear" w:color="auto" w:fill="FFFFFF" w:themeFill="background1"/>
            <w:vAlign w:val="center"/>
            <w:hideMark/>
          </w:tcPr>
          <w:p w14:paraId="724CDD3C" w14:textId="77777777" w:rsidR="00FC5218" w:rsidRPr="00F21D6D" w:rsidRDefault="00FC5218" w:rsidP="00BA4E31">
            <w:pPr>
              <w:jc w:val="center"/>
              <w:rPr>
                <w:rFonts w:eastAsia="Times New Roman"/>
                <w:sz w:val="20"/>
                <w:szCs w:val="20"/>
                <w:lang w:eastAsia="sk-SK"/>
              </w:rPr>
            </w:pPr>
            <w:r w:rsidRPr="00F21D6D">
              <w:rPr>
                <w:rFonts w:eastAsia="Times New Roman"/>
                <w:sz w:val="20"/>
                <w:szCs w:val="20"/>
                <w:lang w:eastAsia="sk-SK"/>
              </w:rPr>
              <w:t> </w:t>
            </w:r>
          </w:p>
        </w:tc>
        <w:tc>
          <w:tcPr>
            <w:tcW w:w="1658" w:type="dxa"/>
            <w:tcBorders>
              <w:top w:val="single" w:sz="12" w:space="0" w:color="000000" w:themeColor="text1"/>
              <w:left w:val="nil"/>
              <w:bottom w:val="nil"/>
              <w:right w:val="nil"/>
            </w:tcBorders>
            <w:shd w:val="clear" w:color="auto" w:fill="FFFFFF" w:themeFill="background1"/>
            <w:vAlign w:val="center"/>
            <w:hideMark/>
          </w:tcPr>
          <w:p w14:paraId="09D038FE" w14:textId="77777777" w:rsidR="00FC5218" w:rsidRPr="00F21D6D" w:rsidRDefault="00FC5218" w:rsidP="00BA4E31">
            <w:pPr>
              <w:jc w:val="right"/>
              <w:rPr>
                <w:rFonts w:eastAsia="Times New Roman"/>
                <w:b/>
                <w:bCs/>
                <w:sz w:val="20"/>
                <w:szCs w:val="20"/>
                <w:lang w:eastAsia="sk-SK"/>
              </w:rPr>
            </w:pPr>
            <w:r w:rsidRPr="00F21D6D">
              <w:rPr>
                <w:rFonts w:eastAsia="Times New Roman"/>
                <w:b/>
                <w:bCs/>
                <w:sz w:val="20"/>
                <w:szCs w:val="20"/>
                <w:lang w:eastAsia="sk-SK"/>
              </w:rPr>
              <w:t>28.2.2023</w:t>
            </w:r>
          </w:p>
        </w:tc>
        <w:tc>
          <w:tcPr>
            <w:tcW w:w="626" w:type="dxa"/>
            <w:tcBorders>
              <w:top w:val="single" w:sz="12" w:space="0" w:color="000000" w:themeColor="text1"/>
              <w:left w:val="nil"/>
              <w:bottom w:val="nil"/>
              <w:right w:val="nil"/>
            </w:tcBorders>
            <w:shd w:val="clear" w:color="auto" w:fill="FFFFFF" w:themeFill="background1"/>
            <w:vAlign w:val="center"/>
            <w:hideMark/>
          </w:tcPr>
          <w:p w14:paraId="142714DC" w14:textId="77777777" w:rsidR="00FC5218" w:rsidRPr="00F21D6D" w:rsidRDefault="00FC5218" w:rsidP="00BA4E31">
            <w:pPr>
              <w:jc w:val="right"/>
              <w:rPr>
                <w:rFonts w:eastAsia="Times New Roman"/>
                <w:b/>
                <w:bCs/>
                <w:sz w:val="20"/>
                <w:szCs w:val="20"/>
                <w:lang w:eastAsia="sk-SK"/>
              </w:rPr>
            </w:pPr>
            <w:r w:rsidRPr="00F21D6D">
              <w:rPr>
                <w:rFonts w:eastAsia="Times New Roman"/>
                <w:b/>
                <w:bCs/>
                <w:sz w:val="20"/>
                <w:szCs w:val="20"/>
                <w:lang w:eastAsia="sk-SK"/>
              </w:rPr>
              <w:t> </w:t>
            </w:r>
          </w:p>
        </w:tc>
        <w:tc>
          <w:tcPr>
            <w:tcW w:w="1173" w:type="dxa"/>
            <w:tcBorders>
              <w:top w:val="single" w:sz="12" w:space="0" w:color="000000" w:themeColor="text1"/>
              <w:left w:val="nil"/>
              <w:bottom w:val="nil"/>
              <w:right w:val="nil"/>
            </w:tcBorders>
            <w:shd w:val="clear" w:color="auto" w:fill="FFFFFF" w:themeFill="background1"/>
            <w:vAlign w:val="center"/>
            <w:hideMark/>
          </w:tcPr>
          <w:p w14:paraId="3A57F252" w14:textId="77777777" w:rsidR="00FC5218" w:rsidRPr="00F21D6D" w:rsidRDefault="00FC5218" w:rsidP="00BA4E31">
            <w:pPr>
              <w:jc w:val="right"/>
              <w:rPr>
                <w:rFonts w:eastAsia="Times New Roman"/>
                <w:b/>
                <w:bCs/>
                <w:sz w:val="20"/>
                <w:szCs w:val="20"/>
                <w:lang w:eastAsia="sk-SK"/>
              </w:rPr>
            </w:pPr>
            <w:r w:rsidRPr="00F21D6D">
              <w:rPr>
                <w:rFonts w:eastAsia="Times New Roman"/>
                <w:b/>
                <w:bCs/>
                <w:sz w:val="20"/>
                <w:szCs w:val="20"/>
                <w:lang w:eastAsia="sk-SK"/>
              </w:rPr>
              <w:t>28.2.2022</w:t>
            </w:r>
          </w:p>
        </w:tc>
      </w:tr>
      <w:tr w:rsidR="00FC5218" w:rsidRPr="00F21D6D" w14:paraId="2759F91F" w14:textId="77777777" w:rsidTr="00A6148D">
        <w:trPr>
          <w:trHeight w:val="311"/>
        </w:trPr>
        <w:tc>
          <w:tcPr>
            <w:tcW w:w="6124" w:type="dxa"/>
            <w:tcBorders>
              <w:top w:val="nil"/>
              <w:left w:val="nil"/>
              <w:bottom w:val="double" w:sz="6" w:space="0" w:color="auto"/>
              <w:right w:val="nil"/>
            </w:tcBorders>
            <w:shd w:val="clear" w:color="auto" w:fill="FFFFFF" w:themeFill="background1"/>
            <w:vAlign w:val="center"/>
            <w:hideMark/>
          </w:tcPr>
          <w:p w14:paraId="7871F3B1" w14:textId="77777777" w:rsidR="00FC5218" w:rsidRPr="00F21D6D" w:rsidRDefault="00FC5218" w:rsidP="00BA4E31">
            <w:pPr>
              <w:jc w:val="center"/>
              <w:rPr>
                <w:rFonts w:eastAsia="Times New Roman"/>
                <w:sz w:val="20"/>
                <w:szCs w:val="20"/>
                <w:lang w:eastAsia="sk-SK"/>
              </w:rPr>
            </w:pPr>
            <w:r w:rsidRPr="00F21D6D">
              <w:rPr>
                <w:rFonts w:eastAsia="Times New Roman"/>
                <w:sz w:val="20"/>
                <w:szCs w:val="20"/>
                <w:lang w:eastAsia="sk-SK"/>
              </w:rPr>
              <w:t> </w:t>
            </w:r>
          </w:p>
        </w:tc>
        <w:tc>
          <w:tcPr>
            <w:tcW w:w="1658" w:type="dxa"/>
            <w:tcBorders>
              <w:top w:val="nil"/>
              <w:left w:val="nil"/>
              <w:bottom w:val="double" w:sz="6" w:space="0" w:color="auto"/>
              <w:right w:val="nil"/>
            </w:tcBorders>
            <w:shd w:val="clear" w:color="auto" w:fill="FFFFFF" w:themeFill="background1"/>
            <w:vAlign w:val="center"/>
            <w:hideMark/>
          </w:tcPr>
          <w:p w14:paraId="469ED080" w14:textId="77777777" w:rsidR="00FC5218" w:rsidRPr="00F21D6D" w:rsidRDefault="00FC5218" w:rsidP="00BA4E31">
            <w:pPr>
              <w:jc w:val="right"/>
              <w:rPr>
                <w:rFonts w:eastAsia="Times New Roman"/>
                <w:b/>
                <w:bCs/>
                <w:sz w:val="20"/>
                <w:szCs w:val="20"/>
                <w:lang w:eastAsia="sk-SK"/>
              </w:rPr>
            </w:pPr>
            <w:r w:rsidRPr="00F21D6D">
              <w:rPr>
                <w:rFonts w:eastAsia="Times New Roman"/>
                <w:b/>
                <w:bCs/>
                <w:sz w:val="20"/>
                <w:szCs w:val="20"/>
                <w:lang w:eastAsia="sk-SK"/>
              </w:rPr>
              <w:t>v tis. EUR</w:t>
            </w:r>
          </w:p>
        </w:tc>
        <w:tc>
          <w:tcPr>
            <w:tcW w:w="626" w:type="dxa"/>
            <w:tcBorders>
              <w:top w:val="nil"/>
              <w:left w:val="nil"/>
              <w:bottom w:val="double" w:sz="6" w:space="0" w:color="auto"/>
              <w:right w:val="nil"/>
            </w:tcBorders>
            <w:shd w:val="clear" w:color="auto" w:fill="FFFFFF" w:themeFill="background1"/>
            <w:vAlign w:val="center"/>
            <w:hideMark/>
          </w:tcPr>
          <w:p w14:paraId="55B19A70" w14:textId="77777777" w:rsidR="00FC5218" w:rsidRPr="00F21D6D" w:rsidRDefault="00FC5218" w:rsidP="00BA4E31">
            <w:pPr>
              <w:jc w:val="right"/>
              <w:rPr>
                <w:rFonts w:eastAsia="Times New Roman"/>
                <w:b/>
                <w:bCs/>
                <w:sz w:val="20"/>
                <w:szCs w:val="20"/>
                <w:lang w:eastAsia="sk-SK"/>
              </w:rPr>
            </w:pPr>
            <w:r w:rsidRPr="00F21D6D">
              <w:rPr>
                <w:rFonts w:eastAsia="Times New Roman"/>
                <w:b/>
                <w:bCs/>
                <w:sz w:val="20"/>
                <w:szCs w:val="20"/>
                <w:lang w:eastAsia="sk-SK"/>
              </w:rPr>
              <w:t> </w:t>
            </w:r>
          </w:p>
        </w:tc>
        <w:tc>
          <w:tcPr>
            <w:tcW w:w="1173" w:type="dxa"/>
            <w:tcBorders>
              <w:top w:val="nil"/>
              <w:left w:val="nil"/>
              <w:bottom w:val="double" w:sz="6" w:space="0" w:color="auto"/>
              <w:right w:val="nil"/>
            </w:tcBorders>
            <w:shd w:val="clear" w:color="auto" w:fill="FFFFFF" w:themeFill="background1"/>
            <w:vAlign w:val="center"/>
            <w:hideMark/>
          </w:tcPr>
          <w:p w14:paraId="197E8FA9" w14:textId="77777777" w:rsidR="00FC5218" w:rsidRPr="00F21D6D" w:rsidRDefault="00FC5218" w:rsidP="00BA4E31">
            <w:pPr>
              <w:jc w:val="right"/>
              <w:rPr>
                <w:rFonts w:eastAsia="Times New Roman"/>
                <w:b/>
                <w:bCs/>
                <w:sz w:val="20"/>
                <w:szCs w:val="20"/>
                <w:lang w:eastAsia="sk-SK"/>
              </w:rPr>
            </w:pPr>
            <w:r w:rsidRPr="00F21D6D">
              <w:rPr>
                <w:rFonts w:eastAsia="Times New Roman"/>
                <w:b/>
                <w:bCs/>
                <w:sz w:val="20"/>
                <w:szCs w:val="20"/>
                <w:lang w:eastAsia="sk-SK"/>
              </w:rPr>
              <w:t>v tis. EUR</w:t>
            </w:r>
          </w:p>
        </w:tc>
      </w:tr>
      <w:tr w:rsidR="00FC5218" w:rsidRPr="00F21D6D" w14:paraId="7FBB6F63" w14:textId="77777777" w:rsidTr="00A6148D">
        <w:trPr>
          <w:trHeight w:val="311"/>
        </w:trPr>
        <w:tc>
          <w:tcPr>
            <w:tcW w:w="6124" w:type="dxa"/>
            <w:tcBorders>
              <w:top w:val="nil"/>
              <w:left w:val="nil"/>
              <w:bottom w:val="nil"/>
              <w:right w:val="nil"/>
            </w:tcBorders>
            <w:shd w:val="clear" w:color="auto" w:fill="FFFFFF" w:themeFill="background1"/>
            <w:vAlign w:val="center"/>
            <w:hideMark/>
          </w:tcPr>
          <w:p w14:paraId="41B6F2FA" w14:textId="77777777" w:rsidR="00FC5218" w:rsidRPr="00F21D6D" w:rsidRDefault="00FC5218" w:rsidP="00BA4E31">
            <w:pPr>
              <w:rPr>
                <w:rFonts w:eastAsia="Times New Roman"/>
                <w:sz w:val="20"/>
                <w:szCs w:val="20"/>
                <w:lang w:eastAsia="sk-SK"/>
              </w:rPr>
            </w:pPr>
            <w:r w:rsidRPr="00F21D6D">
              <w:rPr>
                <w:rFonts w:eastAsia="Times New Roman"/>
                <w:sz w:val="20"/>
                <w:szCs w:val="20"/>
                <w:lang w:eastAsia="sk-SK"/>
              </w:rPr>
              <w:t> </w:t>
            </w:r>
          </w:p>
        </w:tc>
        <w:tc>
          <w:tcPr>
            <w:tcW w:w="1658" w:type="dxa"/>
            <w:tcBorders>
              <w:top w:val="nil"/>
              <w:left w:val="nil"/>
              <w:bottom w:val="nil"/>
              <w:right w:val="nil"/>
            </w:tcBorders>
            <w:shd w:val="clear" w:color="auto" w:fill="FFFFFF" w:themeFill="background1"/>
            <w:vAlign w:val="center"/>
            <w:hideMark/>
          </w:tcPr>
          <w:p w14:paraId="22943D0F" w14:textId="77777777" w:rsidR="00FC5218" w:rsidRPr="00F21D6D" w:rsidRDefault="00FC5218" w:rsidP="00BA4E31">
            <w:pPr>
              <w:jc w:val="right"/>
              <w:rPr>
                <w:rFonts w:eastAsia="Times New Roman"/>
                <w:sz w:val="20"/>
                <w:szCs w:val="20"/>
                <w:lang w:eastAsia="sk-SK"/>
              </w:rPr>
            </w:pPr>
            <w:r w:rsidRPr="00F21D6D">
              <w:rPr>
                <w:rFonts w:eastAsia="Times New Roman"/>
                <w:sz w:val="20"/>
                <w:szCs w:val="20"/>
                <w:lang w:eastAsia="sk-SK"/>
              </w:rPr>
              <w:t> </w:t>
            </w:r>
          </w:p>
        </w:tc>
        <w:tc>
          <w:tcPr>
            <w:tcW w:w="626" w:type="dxa"/>
            <w:tcBorders>
              <w:top w:val="nil"/>
              <w:left w:val="nil"/>
              <w:bottom w:val="nil"/>
              <w:right w:val="nil"/>
            </w:tcBorders>
            <w:shd w:val="clear" w:color="auto" w:fill="FFFFFF" w:themeFill="background1"/>
            <w:vAlign w:val="center"/>
            <w:hideMark/>
          </w:tcPr>
          <w:p w14:paraId="2BF732EE" w14:textId="77777777" w:rsidR="00FC5218" w:rsidRPr="00F21D6D" w:rsidRDefault="00FC5218" w:rsidP="00BA4E31">
            <w:pPr>
              <w:jc w:val="right"/>
              <w:rPr>
                <w:rFonts w:eastAsia="Times New Roman"/>
                <w:sz w:val="20"/>
                <w:szCs w:val="20"/>
                <w:lang w:eastAsia="sk-SK"/>
              </w:rPr>
            </w:pPr>
            <w:r w:rsidRPr="00F21D6D">
              <w:rPr>
                <w:rFonts w:eastAsia="Times New Roman"/>
                <w:sz w:val="20"/>
                <w:szCs w:val="20"/>
                <w:lang w:eastAsia="sk-SK"/>
              </w:rPr>
              <w:t> </w:t>
            </w:r>
          </w:p>
        </w:tc>
        <w:tc>
          <w:tcPr>
            <w:tcW w:w="1173" w:type="dxa"/>
            <w:tcBorders>
              <w:top w:val="nil"/>
              <w:left w:val="nil"/>
              <w:bottom w:val="nil"/>
              <w:right w:val="nil"/>
            </w:tcBorders>
            <w:shd w:val="clear" w:color="auto" w:fill="FFFFFF" w:themeFill="background1"/>
            <w:vAlign w:val="center"/>
            <w:hideMark/>
          </w:tcPr>
          <w:p w14:paraId="45699D11" w14:textId="77777777" w:rsidR="00FC5218" w:rsidRPr="00F21D6D" w:rsidRDefault="00FC5218" w:rsidP="00BA4E31">
            <w:pPr>
              <w:jc w:val="right"/>
              <w:rPr>
                <w:rFonts w:eastAsia="Times New Roman"/>
                <w:sz w:val="20"/>
                <w:szCs w:val="20"/>
                <w:lang w:eastAsia="sk-SK"/>
              </w:rPr>
            </w:pPr>
            <w:r w:rsidRPr="00F21D6D">
              <w:rPr>
                <w:rFonts w:eastAsia="Times New Roman"/>
                <w:sz w:val="20"/>
                <w:szCs w:val="20"/>
                <w:lang w:eastAsia="sk-SK"/>
              </w:rPr>
              <w:t> </w:t>
            </w:r>
          </w:p>
        </w:tc>
      </w:tr>
      <w:tr w:rsidR="00FC5218" w:rsidRPr="00F21D6D" w14:paraId="296C4A72" w14:textId="77777777" w:rsidTr="00A6148D">
        <w:trPr>
          <w:trHeight w:val="299"/>
        </w:trPr>
        <w:tc>
          <w:tcPr>
            <w:tcW w:w="6124" w:type="dxa"/>
            <w:tcBorders>
              <w:top w:val="nil"/>
              <w:left w:val="nil"/>
              <w:bottom w:val="nil"/>
              <w:right w:val="nil"/>
            </w:tcBorders>
            <w:shd w:val="clear" w:color="auto" w:fill="FFFFFF" w:themeFill="background1"/>
            <w:vAlign w:val="center"/>
            <w:hideMark/>
          </w:tcPr>
          <w:p w14:paraId="54AD1D7A" w14:textId="77777777" w:rsidR="00FC5218" w:rsidRPr="00F21D6D" w:rsidRDefault="00FC5218" w:rsidP="00BA4E31">
            <w:pPr>
              <w:rPr>
                <w:rFonts w:eastAsia="Times New Roman"/>
                <w:sz w:val="20"/>
                <w:szCs w:val="20"/>
                <w:lang w:eastAsia="sk-SK"/>
              </w:rPr>
            </w:pPr>
            <w:r w:rsidRPr="00F21D6D">
              <w:rPr>
                <w:rFonts w:eastAsia="Times New Roman"/>
                <w:sz w:val="20"/>
                <w:szCs w:val="20"/>
                <w:lang w:eastAsia="sk-SK"/>
              </w:rPr>
              <w:t>Pohľadávky z obchodného styku voči spriazneným stranám (pozn. 19)</w:t>
            </w:r>
          </w:p>
        </w:tc>
        <w:tc>
          <w:tcPr>
            <w:tcW w:w="1658" w:type="dxa"/>
            <w:tcBorders>
              <w:top w:val="nil"/>
              <w:left w:val="nil"/>
              <w:bottom w:val="nil"/>
              <w:right w:val="nil"/>
            </w:tcBorders>
            <w:shd w:val="clear" w:color="auto" w:fill="FFFFFF" w:themeFill="background1"/>
            <w:vAlign w:val="center"/>
            <w:hideMark/>
          </w:tcPr>
          <w:p w14:paraId="1050BC8C" w14:textId="77777777" w:rsidR="00FC5218" w:rsidRPr="00F21D6D" w:rsidRDefault="00FC5218" w:rsidP="00BA4E31">
            <w:pPr>
              <w:jc w:val="right"/>
              <w:rPr>
                <w:rFonts w:eastAsia="Times New Roman"/>
                <w:sz w:val="20"/>
                <w:szCs w:val="20"/>
                <w:lang w:eastAsia="sk-SK"/>
              </w:rPr>
            </w:pPr>
            <w:r w:rsidRPr="00F21D6D">
              <w:rPr>
                <w:rFonts w:eastAsia="Times New Roman"/>
                <w:sz w:val="20"/>
                <w:szCs w:val="20"/>
                <w:lang w:eastAsia="sk-SK"/>
              </w:rPr>
              <w:t>2 468</w:t>
            </w:r>
          </w:p>
        </w:tc>
        <w:tc>
          <w:tcPr>
            <w:tcW w:w="626" w:type="dxa"/>
            <w:tcBorders>
              <w:top w:val="nil"/>
              <w:left w:val="nil"/>
              <w:bottom w:val="nil"/>
              <w:right w:val="nil"/>
            </w:tcBorders>
            <w:shd w:val="clear" w:color="auto" w:fill="FFFFFF" w:themeFill="background1"/>
            <w:vAlign w:val="center"/>
            <w:hideMark/>
          </w:tcPr>
          <w:p w14:paraId="045DF791" w14:textId="77777777" w:rsidR="00FC5218" w:rsidRPr="00F21D6D" w:rsidRDefault="00FC5218" w:rsidP="00BA4E31">
            <w:pPr>
              <w:jc w:val="right"/>
              <w:rPr>
                <w:rFonts w:eastAsia="Times New Roman"/>
                <w:sz w:val="20"/>
                <w:szCs w:val="20"/>
                <w:lang w:eastAsia="sk-SK"/>
              </w:rPr>
            </w:pPr>
            <w:r w:rsidRPr="00F21D6D">
              <w:rPr>
                <w:rFonts w:eastAsia="Times New Roman"/>
                <w:sz w:val="20"/>
                <w:szCs w:val="20"/>
                <w:lang w:eastAsia="sk-SK"/>
              </w:rPr>
              <w:t> </w:t>
            </w:r>
          </w:p>
        </w:tc>
        <w:tc>
          <w:tcPr>
            <w:tcW w:w="1173" w:type="dxa"/>
            <w:tcBorders>
              <w:top w:val="nil"/>
              <w:left w:val="nil"/>
              <w:bottom w:val="nil"/>
              <w:right w:val="nil"/>
            </w:tcBorders>
            <w:shd w:val="clear" w:color="auto" w:fill="FFFFFF" w:themeFill="background1"/>
            <w:vAlign w:val="center"/>
            <w:hideMark/>
          </w:tcPr>
          <w:p w14:paraId="23EF2BB3" w14:textId="77777777" w:rsidR="00FC5218" w:rsidRPr="00F21D6D" w:rsidRDefault="00FC5218" w:rsidP="00BA4E31">
            <w:pPr>
              <w:jc w:val="right"/>
              <w:rPr>
                <w:rFonts w:eastAsia="Times New Roman"/>
                <w:sz w:val="20"/>
                <w:szCs w:val="20"/>
                <w:lang w:eastAsia="sk-SK"/>
              </w:rPr>
            </w:pPr>
            <w:r w:rsidRPr="00F21D6D">
              <w:rPr>
                <w:rFonts w:eastAsia="Times New Roman"/>
                <w:sz w:val="20"/>
                <w:szCs w:val="20"/>
                <w:lang w:eastAsia="sk-SK"/>
              </w:rPr>
              <w:t>1  633</w:t>
            </w:r>
          </w:p>
        </w:tc>
      </w:tr>
      <w:tr w:rsidR="00FC5218" w:rsidRPr="00F21D6D" w14:paraId="4DA2424E" w14:textId="77777777" w:rsidTr="00A6148D">
        <w:trPr>
          <w:trHeight w:val="299"/>
        </w:trPr>
        <w:tc>
          <w:tcPr>
            <w:tcW w:w="6124" w:type="dxa"/>
            <w:tcBorders>
              <w:top w:val="nil"/>
              <w:left w:val="nil"/>
              <w:bottom w:val="nil"/>
              <w:right w:val="nil"/>
            </w:tcBorders>
            <w:shd w:val="clear" w:color="auto" w:fill="FFFFFF" w:themeFill="background1"/>
            <w:vAlign w:val="center"/>
            <w:hideMark/>
          </w:tcPr>
          <w:p w14:paraId="3A70B7C7" w14:textId="77777777" w:rsidR="00FC5218" w:rsidRPr="00F21D6D" w:rsidRDefault="00FC5218" w:rsidP="00BA4E31">
            <w:pPr>
              <w:rPr>
                <w:rFonts w:eastAsia="Times New Roman"/>
                <w:sz w:val="20"/>
                <w:szCs w:val="20"/>
                <w:lang w:eastAsia="sk-SK"/>
              </w:rPr>
            </w:pPr>
            <w:r w:rsidRPr="00F21D6D">
              <w:rPr>
                <w:rFonts w:eastAsia="Times New Roman"/>
                <w:sz w:val="20"/>
                <w:szCs w:val="20"/>
                <w:lang w:eastAsia="sk-SK"/>
              </w:rPr>
              <w:t>Pohľadávky z obchodného styku voči tretím stranám</w:t>
            </w:r>
          </w:p>
        </w:tc>
        <w:tc>
          <w:tcPr>
            <w:tcW w:w="1658" w:type="dxa"/>
            <w:tcBorders>
              <w:top w:val="nil"/>
              <w:left w:val="nil"/>
              <w:bottom w:val="nil"/>
              <w:right w:val="nil"/>
            </w:tcBorders>
            <w:shd w:val="clear" w:color="auto" w:fill="FFFFFF" w:themeFill="background1"/>
            <w:vAlign w:val="center"/>
            <w:hideMark/>
          </w:tcPr>
          <w:p w14:paraId="11472842" w14:textId="77777777" w:rsidR="00FC5218" w:rsidRPr="00F21D6D" w:rsidRDefault="00FC5218" w:rsidP="00BA4E31">
            <w:pPr>
              <w:jc w:val="right"/>
              <w:rPr>
                <w:rFonts w:eastAsia="Times New Roman"/>
                <w:sz w:val="20"/>
                <w:szCs w:val="20"/>
                <w:lang w:eastAsia="sk-SK"/>
              </w:rPr>
            </w:pPr>
            <w:r w:rsidRPr="00F21D6D">
              <w:rPr>
                <w:rFonts w:eastAsia="Times New Roman"/>
                <w:sz w:val="20"/>
                <w:szCs w:val="20"/>
                <w:lang w:eastAsia="sk-SK"/>
              </w:rPr>
              <w:t>7 400</w:t>
            </w:r>
          </w:p>
        </w:tc>
        <w:tc>
          <w:tcPr>
            <w:tcW w:w="626" w:type="dxa"/>
            <w:tcBorders>
              <w:top w:val="nil"/>
              <w:left w:val="nil"/>
              <w:bottom w:val="nil"/>
              <w:right w:val="nil"/>
            </w:tcBorders>
            <w:shd w:val="clear" w:color="auto" w:fill="FFFFFF" w:themeFill="background1"/>
            <w:vAlign w:val="center"/>
            <w:hideMark/>
          </w:tcPr>
          <w:p w14:paraId="71E03315" w14:textId="77777777" w:rsidR="00FC5218" w:rsidRPr="00F21D6D" w:rsidRDefault="00FC5218" w:rsidP="00BA4E31">
            <w:pPr>
              <w:jc w:val="right"/>
              <w:rPr>
                <w:rFonts w:eastAsia="Times New Roman"/>
                <w:sz w:val="20"/>
                <w:szCs w:val="20"/>
                <w:lang w:eastAsia="sk-SK"/>
              </w:rPr>
            </w:pPr>
            <w:r w:rsidRPr="00F21D6D">
              <w:rPr>
                <w:rFonts w:eastAsia="Times New Roman"/>
                <w:sz w:val="20"/>
                <w:szCs w:val="20"/>
                <w:lang w:eastAsia="sk-SK"/>
              </w:rPr>
              <w:t> </w:t>
            </w:r>
          </w:p>
        </w:tc>
        <w:tc>
          <w:tcPr>
            <w:tcW w:w="1173" w:type="dxa"/>
            <w:tcBorders>
              <w:top w:val="nil"/>
              <w:left w:val="nil"/>
              <w:bottom w:val="nil"/>
              <w:right w:val="nil"/>
            </w:tcBorders>
            <w:shd w:val="clear" w:color="auto" w:fill="FFFFFF" w:themeFill="background1"/>
            <w:vAlign w:val="center"/>
            <w:hideMark/>
          </w:tcPr>
          <w:p w14:paraId="411494EE" w14:textId="77777777" w:rsidR="00FC5218" w:rsidRPr="00F21D6D" w:rsidRDefault="00FC5218" w:rsidP="00BA4E31">
            <w:pPr>
              <w:jc w:val="right"/>
              <w:rPr>
                <w:rFonts w:eastAsia="Times New Roman"/>
                <w:sz w:val="20"/>
                <w:szCs w:val="20"/>
                <w:lang w:eastAsia="sk-SK"/>
              </w:rPr>
            </w:pPr>
            <w:r w:rsidRPr="00F21D6D">
              <w:rPr>
                <w:rFonts w:eastAsia="Times New Roman"/>
                <w:sz w:val="20"/>
                <w:szCs w:val="20"/>
                <w:lang w:eastAsia="sk-SK"/>
              </w:rPr>
              <w:t>18 212</w:t>
            </w:r>
          </w:p>
        </w:tc>
      </w:tr>
      <w:tr w:rsidR="00FC5218" w:rsidRPr="00F21D6D" w14:paraId="7B1287C5" w14:textId="77777777" w:rsidTr="00A6148D">
        <w:trPr>
          <w:trHeight w:val="299"/>
        </w:trPr>
        <w:tc>
          <w:tcPr>
            <w:tcW w:w="6124" w:type="dxa"/>
            <w:tcBorders>
              <w:top w:val="nil"/>
              <w:left w:val="nil"/>
              <w:bottom w:val="nil"/>
              <w:right w:val="nil"/>
            </w:tcBorders>
            <w:shd w:val="clear" w:color="auto" w:fill="FFFFFF" w:themeFill="background1"/>
            <w:vAlign w:val="center"/>
            <w:hideMark/>
          </w:tcPr>
          <w:p w14:paraId="64D68DFD" w14:textId="77777777" w:rsidR="00FC5218" w:rsidRPr="00F21D6D" w:rsidRDefault="00FC5218" w:rsidP="00BA4E31">
            <w:pPr>
              <w:rPr>
                <w:rFonts w:eastAsia="Times New Roman"/>
                <w:sz w:val="20"/>
                <w:szCs w:val="20"/>
                <w:lang w:eastAsia="sk-SK"/>
              </w:rPr>
            </w:pPr>
            <w:r w:rsidRPr="00F21D6D">
              <w:rPr>
                <w:rFonts w:eastAsia="Times New Roman"/>
                <w:sz w:val="20"/>
                <w:szCs w:val="20"/>
                <w:lang w:eastAsia="sk-SK"/>
              </w:rPr>
              <w:t>Opravné položky k pochybným pohľadávkam z obchodného styku</w:t>
            </w:r>
          </w:p>
        </w:tc>
        <w:tc>
          <w:tcPr>
            <w:tcW w:w="1658" w:type="dxa"/>
            <w:tcBorders>
              <w:top w:val="nil"/>
              <w:left w:val="nil"/>
              <w:bottom w:val="nil"/>
              <w:right w:val="nil"/>
            </w:tcBorders>
            <w:shd w:val="clear" w:color="auto" w:fill="FFFFFF" w:themeFill="background1"/>
            <w:vAlign w:val="center"/>
            <w:hideMark/>
          </w:tcPr>
          <w:p w14:paraId="16121315" w14:textId="77777777" w:rsidR="00FC5218" w:rsidRPr="00F21D6D" w:rsidRDefault="00FC5218" w:rsidP="00BA4E31">
            <w:pPr>
              <w:jc w:val="right"/>
              <w:rPr>
                <w:rFonts w:eastAsia="Times New Roman"/>
                <w:sz w:val="20"/>
                <w:szCs w:val="20"/>
                <w:lang w:eastAsia="sk-SK"/>
              </w:rPr>
            </w:pPr>
            <w:r w:rsidRPr="00F21D6D">
              <w:rPr>
                <w:rFonts w:eastAsia="Times New Roman"/>
                <w:sz w:val="20"/>
                <w:szCs w:val="20"/>
                <w:lang w:eastAsia="sk-SK"/>
              </w:rPr>
              <w:t>(400)</w:t>
            </w:r>
          </w:p>
        </w:tc>
        <w:tc>
          <w:tcPr>
            <w:tcW w:w="626" w:type="dxa"/>
            <w:tcBorders>
              <w:top w:val="nil"/>
              <w:left w:val="nil"/>
              <w:bottom w:val="nil"/>
              <w:right w:val="nil"/>
            </w:tcBorders>
            <w:shd w:val="clear" w:color="auto" w:fill="FFFFFF" w:themeFill="background1"/>
            <w:vAlign w:val="center"/>
            <w:hideMark/>
          </w:tcPr>
          <w:p w14:paraId="4E72BCE2" w14:textId="77777777" w:rsidR="00FC5218" w:rsidRPr="00F21D6D" w:rsidRDefault="00FC5218" w:rsidP="00BA4E31">
            <w:pPr>
              <w:jc w:val="right"/>
              <w:rPr>
                <w:rFonts w:eastAsia="Times New Roman"/>
                <w:sz w:val="20"/>
                <w:szCs w:val="20"/>
                <w:lang w:eastAsia="sk-SK"/>
              </w:rPr>
            </w:pPr>
            <w:r w:rsidRPr="00F21D6D">
              <w:rPr>
                <w:rFonts w:eastAsia="Times New Roman"/>
                <w:sz w:val="20"/>
                <w:szCs w:val="20"/>
                <w:lang w:eastAsia="sk-SK"/>
              </w:rPr>
              <w:t> </w:t>
            </w:r>
          </w:p>
        </w:tc>
        <w:tc>
          <w:tcPr>
            <w:tcW w:w="1173" w:type="dxa"/>
            <w:tcBorders>
              <w:top w:val="nil"/>
              <w:left w:val="nil"/>
              <w:bottom w:val="nil"/>
              <w:right w:val="nil"/>
            </w:tcBorders>
            <w:shd w:val="clear" w:color="auto" w:fill="FFFFFF" w:themeFill="background1"/>
            <w:vAlign w:val="center"/>
            <w:hideMark/>
          </w:tcPr>
          <w:p w14:paraId="22C5030B" w14:textId="77777777" w:rsidR="00FC5218" w:rsidRPr="00F21D6D" w:rsidRDefault="00FC5218" w:rsidP="00BA4E31">
            <w:pPr>
              <w:jc w:val="right"/>
              <w:rPr>
                <w:rFonts w:eastAsia="Times New Roman"/>
                <w:sz w:val="20"/>
                <w:szCs w:val="20"/>
                <w:lang w:eastAsia="sk-SK"/>
              </w:rPr>
            </w:pPr>
            <w:r w:rsidRPr="00F21D6D">
              <w:rPr>
                <w:rFonts w:eastAsia="Times New Roman"/>
                <w:sz w:val="20"/>
                <w:szCs w:val="20"/>
                <w:lang w:eastAsia="sk-SK"/>
              </w:rPr>
              <w:t>(448)</w:t>
            </w:r>
          </w:p>
        </w:tc>
      </w:tr>
      <w:tr w:rsidR="00FC5218" w:rsidRPr="00F21D6D" w14:paraId="7ACC8920" w14:textId="77777777" w:rsidTr="00A6148D">
        <w:trPr>
          <w:trHeight w:val="299"/>
        </w:trPr>
        <w:tc>
          <w:tcPr>
            <w:tcW w:w="6124" w:type="dxa"/>
            <w:tcBorders>
              <w:top w:val="nil"/>
              <w:left w:val="nil"/>
              <w:bottom w:val="nil"/>
              <w:right w:val="nil"/>
            </w:tcBorders>
            <w:shd w:val="clear" w:color="auto" w:fill="auto"/>
            <w:vAlign w:val="center"/>
          </w:tcPr>
          <w:p w14:paraId="10EF9B69" w14:textId="77777777" w:rsidR="00FC5218" w:rsidRPr="00F21D6D" w:rsidRDefault="00FC5218" w:rsidP="00BA4E31">
            <w:pPr>
              <w:rPr>
                <w:rFonts w:eastAsia="Times New Roman"/>
                <w:sz w:val="20"/>
                <w:szCs w:val="20"/>
                <w:lang w:eastAsia="sk-SK"/>
              </w:rPr>
            </w:pPr>
            <w:r w:rsidRPr="00F21D6D">
              <w:rPr>
                <w:rFonts w:eastAsia="Times New Roman"/>
                <w:sz w:val="20"/>
                <w:szCs w:val="20"/>
                <w:lang w:eastAsia="sk-SK"/>
              </w:rPr>
              <w:t>Ostatné pohľadávky voči spriazneným stranám (pozn.19)</w:t>
            </w:r>
          </w:p>
        </w:tc>
        <w:tc>
          <w:tcPr>
            <w:tcW w:w="1658" w:type="dxa"/>
            <w:tcBorders>
              <w:top w:val="nil"/>
              <w:left w:val="nil"/>
              <w:bottom w:val="nil"/>
              <w:right w:val="nil"/>
            </w:tcBorders>
            <w:shd w:val="clear" w:color="auto" w:fill="auto"/>
            <w:vAlign w:val="center"/>
          </w:tcPr>
          <w:p w14:paraId="5329D4F3" w14:textId="77777777" w:rsidR="00FC5218" w:rsidRPr="00F21D6D" w:rsidRDefault="00FC5218" w:rsidP="00BA4E31">
            <w:pPr>
              <w:jc w:val="right"/>
              <w:rPr>
                <w:rFonts w:eastAsia="Times New Roman"/>
                <w:sz w:val="20"/>
                <w:szCs w:val="20"/>
                <w:lang w:eastAsia="sk-SK"/>
              </w:rPr>
            </w:pPr>
            <w:r w:rsidRPr="00F21D6D">
              <w:rPr>
                <w:rFonts w:eastAsia="Times New Roman"/>
                <w:sz w:val="20"/>
                <w:szCs w:val="20"/>
                <w:lang w:eastAsia="sk-SK"/>
              </w:rPr>
              <w:t>107 182</w:t>
            </w:r>
          </w:p>
        </w:tc>
        <w:tc>
          <w:tcPr>
            <w:tcW w:w="626" w:type="dxa"/>
            <w:tcBorders>
              <w:top w:val="nil"/>
              <w:left w:val="nil"/>
              <w:bottom w:val="nil"/>
              <w:right w:val="nil"/>
            </w:tcBorders>
            <w:shd w:val="clear" w:color="auto" w:fill="auto"/>
            <w:vAlign w:val="center"/>
          </w:tcPr>
          <w:p w14:paraId="06DB44E6" w14:textId="77777777" w:rsidR="00FC5218" w:rsidRPr="00F21D6D" w:rsidRDefault="00FC5218" w:rsidP="00BA4E31">
            <w:pPr>
              <w:jc w:val="right"/>
              <w:rPr>
                <w:rFonts w:eastAsia="Times New Roman"/>
                <w:sz w:val="20"/>
                <w:szCs w:val="20"/>
                <w:lang w:eastAsia="sk-SK"/>
              </w:rPr>
            </w:pPr>
          </w:p>
        </w:tc>
        <w:tc>
          <w:tcPr>
            <w:tcW w:w="1173" w:type="dxa"/>
            <w:tcBorders>
              <w:top w:val="nil"/>
              <w:left w:val="nil"/>
              <w:bottom w:val="nil"/>
              <w:right w:val="nil"/>
            </w:tcBorders>
            <w:shd w:val="clear" w:color="auto" w:fill="auto"/>
            <w:vAlign w:val="center"/>
          </w:tcPr>
          <w:p w14:paraId="24EEDE22" w14:textId="77777777" w:rsidR="00FC5218" w:rsidRPr="00F21D6D" w:rsidRDefault="00FC5218" w:rsidP="00BA4E31">
            <w:pPr>
              <w:jc w:val="right"/>
              <w:rPr>
                <w:rFonts w:eastAsia="Times New Roman"/>
                <w:sz w:val="20"/>
                <w:szCs w:val="20"/>
                <w:lang w:eastAsia="sk-SK"/>
              </w:rPr>
            </w:pPr>
            <w:r w:rsidRPr="00F21D6D">
              <w:rPr>
                <w:rFonts w:eastAsia="Times New Roman"/>
                <w:sz w:val="20"/>
                <w:szCs w:val="20"/>
                <w:lang w:eastAsia="sk-SK"/>
              </w:rPr>
              <w:t>204 842</w:t>
            </w:r>
          </w:p>
        </w:tc>
      </w:tr>
      <w:tr w:rsidR="00FC5218" w:rsidRPr="00F21D6D" w14:paraId="59D89E60" w14:textId="77777777" w:rsidTr="00A6148D">
        <w:trPr>
          <w:trHeight w:val="299"/>
        </w:trPr>
        <w:tc>
          <w:tcPr>
            <w:tcW w:w="6124" w:type="dxa"/>
            <w:tcBorders>
              <w:top w:val="nil"/>
              <w:left w:val="nil"/>
              <w:bottom w:val="nil"/>
              <w:right w:val="nil"/>
            </w:tcBorders>
            <w:shd w:val="clear" w:color="auto" w:fill="FFFFFF" w:themeFill="background1"/>
            <w:vAlign w:val="center"/>
            <w:hideMark/>
          </w:tcPr>
          <w:p w14:paraId="13B59B78" w14:textId="77777777" w:rsidR="00FC5218" w:rsidRPr="00F21D6D" w:rsidRDefault="00FC5218" w:rsidP="00BA4E31">
            <w:pPr>
              <w:rPr>
                <w:rFonts w:eastAsia="Times New Roman"/>
                <w:sz w:val="20"/>
                <w:szCs w:val="20"/>
                <w:lang w:eastAsia="sk-SK"/>
              </w:rPr>
            </w:pPr>
            <w:r w:rsidRPr="00F21D6D">
              <w:rPr>
                <w:rFonts w:eastAsia="Times New Roman"/>
                <w:sz w:val="20"/>
                <w:szCs w:val="20"/>
                <w:lang w:eastAsia="sk-SK"/>
              </w:rPr>
              <w:t>Ostatné pohľadávky voči tretím stranám</w:t>
            </w:r>
          </w:p>
        </w:tc>
        <w:tc>
          <w:tcPr>
            <w:tcW w:w="1658" w:type="dxa"/>
            <w:tcBorders>
              <w:top w:val="nil"/>
              <w:left w:val="nil"/>
              <w:bottom w:val="nil"/>
              <w:right w:val="nil"/>
            </w:tcBorders>
            <w:shd w:val="clear" w:color="auto" w:fill="FFFFFF" w:themeFill="background1"/>
            <w:vAlign w:val="center"/>
            <w:hideMark/>
          </w:tcPr>
          <w:p w14:paraId="391A1466" w14:textId="77777777" w:rsidR="00FC5218" w:rsidRPr="00F21D6D" w:rsidRDefault="00FC5218" w:rsidP="00BA4E31">
            <w:pPr>
              <w:jc w:val="right"/>
              <w:rPr>
                <w:rFonts w:eastAsia="Times New Roman"/>
                <w:sz w:val="20"/>
                <w:szCs w:val="20"/>
                <w:lang w:eastAsia="sk-SK"/>
              </w:rPr>
            </w:pPr>
            <w:r w:rsidRPr="00F21D6D">
              <w:rPr>
                <w:rFonts w:eastAsia="Times New Roman"/>
                <w:sz w:val="20"/>
                <w:szCs w:val="20"/>
                <w:lang w:eastAsia="sk-SK"/>
              </w:rPr>
              <w:t>8 262</w:t>
            </w:r>
          </w:p>
        </w:tc>
        <w:tc>
          <w:tcPr>
            <w:tcW w:w="626" w:type="dxa"/>
            <w:tcBorders>
              <w:top w:val="nil"/>
              <w:left w:val="nil"/>
              <w:bottom w:val="nil"/>
              <w:right w:val="nil"/>
            </w:tcBorders>
            <w:shd w:val="clear" w:color="auto" w:fill="FFFFFF" w:themeFill="background1"/>
            <w:vAlign w:val="center"/>
            <w:hideMark/>
          </w:tcPr>
          <w:p w14:paraId="388D63AC" w14:textId="77777777" w:rsidR="00FC5218" w:rsidRPr="00F21D6D" w:rsidRDefault="00FC5218" w:rsidP="00BA4E31">
            <w:pPr>
              <w:jc w:val="right"/>
              <w:rPr>
                <w:rFonts w:eastAsia="Times New Roman"/>
                <w:sz w:val="20"/>
                <w:szCs w:val="20"/>
                <w:lang w:eastAsia="sk-SK"/>
              </w:rPr>
            </w:pPr>
            <w:r w:rsidRPr="00F21D6D">
              <w:rPr>
                <w:rFonts w:eastAsia="Times New Roman"/>
                <w:sz w:val="20"/>
                <w:szCs w:val="20"/>
                <w:lang w:eastAsia="sk-SK"/>
              </w:rPr>
              <w:t> </w:t>
            </w:r>
          </w:p>
        </w:tc>
        <w:tc>
          <w:tcPr>
            <w:tcW w:w="1173" w:type="dxa"/>
            <w:tcBorders>
              <w:top w:val="nil"/>
              <w:left w:val="nil"/>
              <w:bottom w:val="nil"/>
              <w:right w:val="nil"/>
            </w:tcBorders>
            <w:shd w:val="clear" w:color="auto" w:fill="FFFFFF" w:themeFill="background1"/>
            <w:vAlign w:val="center"/>
            <w:hideMark/>
          </w:tcPr>
          <w:p w14:paraId="2335966D" w14:textId="77777777" w:rsidR="00FC5218" w:rsidRPr="00F21D6D" w:rsidRDefault="00FC5218" w:rsidP="00BA4E31">
            <w:pPr>
              <w:jc w:val="right"/>
              <w:rPr>
                <w:rFonts w:eastAsia="Times New Roman"/>
                <w:sz w:val="20"/>
                <w:szCs w:val="20"/>
                <w:lang w:eastAsia="sk-SK"/>
              </w:rPr>
            </w:pPr>
            <w:r w:rsidRPr="00F21D6D">
              <w:rPr>
                <w:rFonts w:eastAsia="Times New Roman"/>
                <w:sz w:val="20"/>
                <w:szCs w:val="20"/>
                <w:lang w:eastAsia="sk-SK"/>
              </w:rPr>
              <w:t>6 139</w:t>
            </w:r>
          </w:p>
        </w:tc>
      </w:tr>
      <w:tr w:rsidR="00FC5218" w:rsidRPr="00F21D6D" w14:paraId="24283DA6" w14:textId="77777777" w:rsidTr="00A6148D">
        <w:trPr>
          <w:trHeight w:val="311"/>
        </w:trPr>
        <w:tc>
          <w:tcPr>
            <w:tcW w:w="6124" w:type="dxa"/>
            <w:tcBorders>
              <w:top w:val="nil"/>
              <w:left w:val="nil"/>
              <w:bottom w:val="single" w:sz="12" w:space="0" w:color="000000" w:themeColor="text1"/>
              <w:right w:val="nil"/>
            </w:tcBorders>
            <w:shd w:val="clear" w:color="auto" w:fill="FFFFFF" w:themeFill="background1"/>
            <w:vAlign w:val="center"/>
            <w:hideMark/>
          </w:tcPr>
          <w:p w14:paraId="6640AD5A" w14:textId="77777777" w:rsidR="00FC5218" w:rsidRPr="00F21D6D" w:rsidRDefault="00FC5218" w:rsidP="00BA4E31">
            <w:pPr>
              <w:rPr>
                <w:rFonts w:eastAsia="Times New Roman"/>
                <w:sz w:val="20"/>
                <w:szCs w:val="20"/>
                <w:lang w:eastAsia="sk-SK"/>
              </w:rPr>
            </w:pPr>
            <w:r w:rsidRPr="00F21D6D">
              <w:rPr>
                <w:rFonts w:eastAsia="Times New Roman"/>
                <w:sz w:val="20"/>
                <w:szCs w:val="20"/>
                <w:lang w:eastAsia="sk-SK"/>
              </w:rPr>
              <w:t> </w:t>
            </w:r>
          </w:p>
        </w:tc>
        <w:tc>
          <w:tcPr>
            <w:tcW w:w="1658" w:type="dxa"/>
            <w:tcBorders>
              <w:top w:val="nil"/>
              <w:left w:val="nil"/>
              <w:bottom w:val="single" w:sz="12" w:space="0" w:color="000000" w:themeColor="text1"/>
              <w:right w:val="nil"/>
            </w:tcBorders>
            <w:shd w:val="clear" w:color="auto" w:fill="FFFFFF" w:themeFill="background1"/>
            <w:vAlign w:val="center"/>
            <w:hideMark/>
          </w:tcPr>
          <w:p w14:paraId="5A4745C9" w14:textId="77777777" w:rsidR="00FC5218" w:rsidRPr="00F21D6D" w:rsidRDefault="00FC5218" w:rsidP="00BA4E31">
            <w:pPr>
              <w:jc w:val="right"/>
              <w:rPr>
                <w:rFonts w:eastAsia="Times New Roman"/>
                <w:sz w:val="20"/>
                <w:szCs w:val="20"/>
                <w:lang w:eastAsia="sk-SK"/>
              </w:rPr>
            </w:pPr>
            <w:r w:rsidRPr="00F21D6D">
              <w:rPr>
                <w:rFonts w:eastAsia="Times New Roman"/>
                <w:sz w:val="20"/>
                <w:szCs w:val="20"/>
                <w:lang w:eastAsia="sk-SK"/>
              </w:rPr>
              <w:t> </w:t>
            </w:r>
          </w:p>
        </w:tc>
        <w:tc>
          <w:tcPr>
            <w:tcW w:w="626" w:type="dxa"/>
            <w:tcBorders>
              <w:top w:val="nil"/>
              <w:left w:val="nil"/>
              <w:bottom w:val="single" w:sz="12" w:space="0" w:color="000000" w:themeColor="text1"/>
              <w:right w:val="nil"/>
            </w:tcBorders>
            <w:shd w:val="clear" w:color="auto" w:fill="FFFFFF" w:themeFill="background1"/>
            <w:vAlign w:val="center"/>
            <w:hideMark/>
          </w:tcPr>
          <w:p w14:paraId="7B4D2607" w14:textId="77777777" w:rsidR="00FC5218" w:rsidRPr="00F21D6D" w:rsidRDefault="00FC5218" w:rsidP="00BA4E31">
            <w:pPr>
              <w:jc w:val="right"/>
              <w:rPr>
                <w:rFonts w:eastAsia="Times New Roman"/>
                <w:sz w:val="20"/>
                <w:szCs w:val="20"/>
                <w:lang w:eastAsia="sk-SK"/>
              </w:rPr>
            </w:pPr>
            <w:r w:rsidRPr="00F21D6D">
              <w:rPr>
                <w:rFonts w:eastAsia="Times New Roman"/>
                <w:sz w:val="20"/>
                <w:szCs w:val="20"/>
                <w:lang w:eastAsia="sk-SK"/>
              </w:rPr>
              <w:t> </w:t>
            </w:r>
          </w:p>
        </w:tc>
        <w:tc>
          <w:tcPr>
            <w:tcW w:w="1173" w:type="dxa"/>
            <w:tcBorders>
              <w:top w:val="nil"/>
              <w:left w:val="nil"/>
              <w:bottom w:val="single" w:sz="12" w:space="0" w:color="000000" w:themeColor="text1"/>
              <w:right w:val="nil"/>
            </w:tcBorders>
            <w:shd w:val="clear" w:color="auto" w:fill="FFFFFF" w:themeFill="background1"/>
            <w:vAlign w:val="center"/>
            <w:hideMark/>
          </w:tcPr>
          <w:p w14:paraId="59B8DDF7" w14:textId="77777777" w:rsidR="00FC5218" w:rsidRPr="00F21D6D" w:rsidRDefault="00FC5218" w:rsidP="00BA4E31">
            <w:pPr>
              <w:jc w:val="right"/>
              <w:rPr>
                <w:rFonts w:eastAsia="Times New Roman"/>
                <w:sz w:val="20"/>
                <w:szCs w:val="20"/>
                <w:lang w:eastAsia="sk-SK"/>
              </w:rPr>
            </w:pPr>
            <w:r w:rsidRPr="00F21D6D">
              <w:rPr>
                <w:rFonts w:eastAsia="Times New Roman"/>
                <w:sz w:val="20"/>
                <w:szCs w:val="20"/>
                <w:lang w:eastAsia="sk-SK"/>
              </w:rPr>
              <w:t> </w:t>
            </w:r>
          </w:p>
        </w:tc>
      </w:tr>
      <w:tr w:rsidR="00FC5218" w:rsidRPr="00F21D6D" w14:paraId="371F615B" w14:textId="77777777" w:rsidTr="00A6148D">
        <w:trPr>
          <w:trHeight w:val="324"/>
        </w:trPr>
        <w:tc>
          <w:tcPr>
            <w:tcW w:w="6124" w:type="dxa"/>
            <w:tcBorders>
              <w:top w:val="nil"/>
              <w:left w:val="nil"/>
              <w:bottom w:val="single" w:sz="12" w:space="0" w:color="000000" w:themeColor="text1"/>
              <w:right w:val="nil"/>
            </w:tcBorders>
            <w:shd w:val="clear" w:color="auto" w:fill="FFFFFF" w:themeFill="background1"/>
            <w:vAlign w:val="center"/>
            <w:hideMark/>
          </w:tcPr>
          <w:p w14:paraId="36D1D8E1" w14:textId="77777777" w:rsidR="00FC5218" w:rsidRPr="00F21D6D" w:rsidRDefault="00FC5218" w:rsidP="00BA4E31">
            <w:pPr>
              <w:rPr>
                <w:rFonts w:eastAsia="Times New Roman"/>
                <w:b/>
                <w:bCs/>
                <w:sz w:val="20"/>
                <w:szCs w:val="20"/>
                <w:lang w:eastAsia="sk-SK"/>
              </w:rPr>
            </w:pPr>
            <w:r w:rsidRPr="00F21D6D">
              <w:rPr>
                <w:rFonts w:eastAsia="Times New Roman"/>
                <w:b/>
                <w:bCs/>
                <w:sz w:val="20"/>
                <w:szCs w:val="20"/>
                <w:lang w:eastAsia="sk-SK"/>
              </w:rPr>
              <w:t>Celkom</w:t>
            </w:r>
          </w:p>
        </w:tc>
        <w:tc>
          <w:tcPr>
            <w:tcW w:w="1658" w:type="dxa"/>
            <w:tcBorders>
              <w:top w:val="nil"/>
              <w:left w:val="nil"/>
              <w:bottom w:val="single" w:sz="12" w:space="0" w:color="000000" w:themeColor="text1"/>
              <w:right w:val="nil"/>
            </w:tcBorders>
            <w:shd w:val="clear" w:color="auto" w:fill="FFFFFF" w:themeFill="background1"/>
            <w:vAlign w:val="center"/>
            <w:hideMark/>
          </w:tcPr>
          <w:p w14:paraId="2B7A05D5" w14:textId="77777777" w:rsidR="00FC5218" w:rsidRPr="00F21D6D" w:rsidRDefault="00FC5218" w:rsidP="00BA4E31">
            <w:pPr>
              <w:jc w:val="right"/>
              <w:rPr>
                <w:rFonts w:eastAsia="Times New Roman"/>
                <w:b/>
                <w:bCs/>
                <w:sz w:val="20"/>
                <w:szCs w:val="20"/>
                <w:lang w:eastAsia="sk-SK"/>
              </w:rPr>
            </w:pPr>
            <w:r w:rsidRPr="00F21D6D">
              <w:rPr>
                <w:rFonts w:eastAsia="Times New Roman"/>
                <w:b/>
                <w:bCs/>
                <w:sz w:val="20"/>
                <w:szCs w:val="20"/>
                <w:lang w:eastAsia="sk-SK"/>
              </w:rPr>
              <w:t>124 912</w:t>
            </w:r>
          </w:p>
        </w:tc>
        <w:tc>
          <w:tcPr>
            <w:tcW w:w="626" w:type="dxa"/>
            <w:tcBorders>
              <w:top w:val="nil"/>
              <w:left w:val="nil"/>
              <w:bottom w:val="single" w:sz="12" w:space="0" w:color="000000" w:themeColor="text1"/>
              <w:right w:val="nil"/>
            </w:tcBorders>
            <w:shd w:val="clear" w:color="auto" w:fill="FFFFFF" w:themeFill="background1"/>
            <w:vAlign w:val="center"/>
            <w:hideMark/>
          </w:tcPr>
          <w:p w14:paraId="033E8AE8" w14:textId="77777777" w:rsidR="00FC5218" w:rsidRPr="00F21D6D" w:rsidRDefault="00FC5218" w:rsidP="00BA4E31">
            <w:pPr>
              <w:jc w:val="right"/>
              <w:rPr>
                <w:rFonts w:eastAsia="Times New Roman"/>
                <w:b/>
                <w:bCs/>
                <w:sz w:val="20"/>
                <w:szCs w:val="20"/>
                <w:lang w:eastAsia="sk-SK"/>
              </w:rPr>
            </w:pPr>
            <w:r w:rsidRPr="00F21D6D">
              <w:rPr>
                <w:rFonts w:eastAsia="Times New Roman"/>
                <w:b/>
                <w:bCs/>
                <w:sz w:val="20"/>
                <w:szCs w:val="20"/>
                <w:lang w:eastAsia="sk-SK"/>
              </w:rPr>
              <w:t> </w:t>
            </w:r>
          </w:p>
        </w:tc>
        <w:tc>
          <w:tcPr>
            <w:tcW w:w="1173" w:type="dxa"/>
            <w:tcBorders>
              <w:top w:val="nil"/>
              <w:left w:val="nil"/>
              <w:bottom w:val="single" w:sz="12" w:space="0" w:color="000000" w:themeColor="text1"/>
              <w:right w:val="nil"/>
            </w:tcBorders>
            <w:shd w:val="clear" w:color="auto" w:fill="FFFFFF" w:themeFill="background1"/>
            <w:vAlign w:val="center"/>
            <w:hideMark/>
          </w:tcPr>
          <w:p w14:paraId="1163A78C" w14:textId="77777777" w:rsidR="00FC5218" w:rsidRPr="00F21D6D" w:rsidRDefault="00FC5218" w:rsidP="00BA4E31">
            <w:pPr>
              <w:jc w:val="right"/>
              <w:rPr>
                <w:rFonts w:eastAsia="Times New Roman"/>
                <w:b/>
                <w:bCs/>
                <w:sz w:val="20"/>
                <w:szCs w:val="20"/>
                <w:lang w:eastAsia="sk-SK"/>
              </w:rPr>
            </w:pPr>
            <w:r w:rsidRPr="00F21D6D">
              <w:rPr>
                <w:rFonts w:eastAsia="Times New Roman"/>
                <w:b/>
                <w:bCs/>
                <w:sz w:val="20"/>
                <w:szCs w:val="20"/>
                <w:lang w:eastAsia="sk-SK"/>
              </w:rPr>
              <w:t>230 378</w:t>
            </w:r>
          </w:p>
        </w:tc>
      </w:tr>
    </w:tbl>
    <w:p w14:paraId="49E6B314" w14:textId="77777777" w:rsidR="00FC5218" w:rsidRPr="00F21D6D" w:rsidRDefault="00FC5218" w:rsidP="00FC5218">
      <w:pPr>
        <w:rPr>
          <w:rFonts w:cstheme="minorHAnsi"/>
          <w:sz w:val="20"/>
          <w:szCs w:val="20"/>
          <w:highlight w:val="yellow"/>
        </w:rPr>
      </w:pPr>
    </w:p>
    <w:p w14:paraId="3270E9FF" w14:textId="77777777" w:rsidR="00FC5218" w:rsidRPr="00F21D6D" w:rsidRDefault="00FC5218" w:rsidP="00FC5218">
      <w:pPr>
        <w:rPr>
          <w:rFonts w:cstheme="minorHAnsi"/>
          <w:sz w:val="20"/>
          <w:szCs w:val="20"/>
          <w:highlight w:val="yellow"/>
        </w:rPr>
      </w:pPr>
    </w:p>
    <w:p w14:paraId="30CDAC69" w14:textId="77777777" w:rsidR="00FC5218" w:rsidRPr="00F21D6D" w:rsidRDefault="00FC5218" w:rsidP="00FC5218">
      <w:pPr>
        <w:rPr>
          <w:rFonts w:cstheme="minorHAnsi"/>
          <w:sz w:val="20"/>
          <w:szCs w:val="20"/>
          <w:highlight w:val="yellow"/>
        </w:rPr>
      </w:pPr>
    </w:p>
    <w:p w14:paraId="5D5C0AA4" w14:textId="77777777" w:rsidR="00FC5218" w:rsidRPr="00F21D6D" w:rsidRDefault="00FC5218" w:rsidP="00FC5218">
      <w:pPr>
        <w:jc w:val="both"/>
        <w:rPr>
          <w:sz w:val="20"/>
          <w:szCs w:val="20"/>
        </w:rPr>
      </w:pPr>
      <w:r w:rsidRPr="00F21D6D">
        <w:rPr>
          <w:sz w:val="20"/>
          <w:szCs w:val="20"/>
        </w:rPr>
        <w:t xml:space="preserve">V obchodnom roku 2022  spoločnosť odpísala pohľadávky vo výške 122 tis. EUR.  (2021: 41 </w:t>
      </w:r>
      <w:proofErr w:type="spellStart"/>
      <w:r w:rsidRPr="00F21D6D">
        <w:rPr>
          <w:sz w:val="20"/>
          <w:szCs w:val="20"/>
        </w:rPr>
        <w:t>tis.EUR</w:t>
      </w:r>
      <w:proofErr w:type="spellEnd"/>
      <w:r w:rsidRPr="00F21D6D">
        <w:rPr>
          <w:sz w:val="20"/>
          <w:szCs w:val="20"/>
        </w:rPr>
        <w:t xml:space="preserve">). </w:t>
      </w:r>
    </w:p>
    <w:p w14:paraId="2F110EE5" w14:textId="77777777" w:rsidR="00FC5218" w:rsidRPr="00F21D6D" w:rsidRDefault="00FC5218" w:rsidP="00FC5218">
      <w:pPr>
        <w:jc w:val="both"/>
        <w:rPr>
          <w:sz w:val="20"/>
          <w:szCs w:val="20"/>
        </w:rPr>
      </w:pPr>
      <w:r w:rsidRPr="00F21D6D">
        <w:rPr>
          <w:sz w:val="20"/>
          <w:szCs w:val="20"/>
        </w:rPr>
        <w:t xml:space="preserve">Pohľadávky z obchodného styku sú znížené o opravné položky k pochybným pohľadávkam vo výške 400 tis. EUR (2021: 448 tis. EUR), týmto je hodnota pohľadávok znížená na ich predpokladanú realizovateľnú hodnotu. Z dôvodu zachovania daňovej </w:t>
      </w:r>
      <w:proofErr w:type="spellStart"/>
      <w:r w:rsidRPr="00F21D6D">
        <w:rPr>
          <w:sz w:val="20"/>
          <w:szCs w:val="20"/>
        </w:rPr>
        <w:t>uznateľnosti</w:t>
      </w:r>
      <w:proofErr w:type="spellEnd"/>
      <w:r w:rsidRPr="00F21D6D">
        <w:rPr>
          <w:sz w:val="20"/>
          <w:szCs w:val="20"/>
        </w:rPr>
        <w:t xml:space="preserve"> nákladov na pochybné pohľadávky nie sú pohľadávky spoločnosti odpísané z účtovníctva do doby splnenia zákonných požiadaviek pre daňovú </w:t>
      </w:r>
      <w:proofErr w:type="spellStart"/>
      <w:r w:rsidRPr="00F21D6D">
        <w:rPr>
          <w:sz w:val="20"/>
          <w:szCs w:val="20"/>
        </w:rPr>
        <w:t>uznateľnosť</w:t>
      </w:r>
      <w:proofErr w:type="spellEnd"/>
      <w:r w:rsidRPr="00F21D6D">
        <w:rPr>
          <w:sz w:val="20"/>
          <w:szCs w:val="20"/>
        </w:rPr>
        <w:t xml:space="preserve"> týchto nákladov.</w:t>
      </w:r>
    </w:p>
    <w:p w14:paraId="3C752E73" w14:textId="77777777" w:rsidR="00FC5218" w:rsidRPr="00F21D6D" w:rsidRDefault="00FC5218" w:rsidP="00FC5218">
      <w:pPr>
        <w:jc w:val="both"/>
        <w:rPr>
          <w:rFonts w:cstheme="minorHAnsi"/>
          <w:sz w:val="20"/>
          <w:szCs w:val="20"/>
        </w:rPr>
      </w:pPr>
    </w:p>
    <w:p w14:paraId="7683C1A6" w14:textId="77777777" w:rsidR="00FC5218" w:rsidRPr="00F21D6D" w:rsidRDefault="00FC5218" w:rsidP="00FC5218">
      <w:pPr>
        <w:jc w:val="both"/>
        <w:rPr>
          <w:rFonts w:cstheme="minorHAnsi"/>
          <w:sz w:val="20"/>
          <w:szCs w:val="20"/>
        </w:rPr>
      </w:pPr>
      <w:r w:rsidRPr="00F21D6D">
        <w:rPr>
          <w:rFonts w:cstheme="minorHAnsi"/>
          <w:sz w:val="20"/>
          <w:szCs w:val="20"/>
        </w:rPr>
        <w:t>Podľa názoru vedenia spoločnosti účtovná hodnota pohľadávok z obchodného styku a iných pohľadávok zodpovedá ich reálnej hodnote.</w:t>
      </w:r>
    </w:p>
    <w:p w14:paraId="37A8EF45" w14:textId="77777777" w:rsidR="00FC5218" w:rsidRPr="00F21D6D" w:rsidRDefault="00FC5218" w:rsidP="00FC5218">
      <w:pPr>
        <w:jc w:val="both"/>
        <w:rPr>
          <w:rFonts w:cstheme="minorHAnsi"/>
          <w:sz w:val="20"/>
          <w:szCs w:val="20"/>
        </w:rPr>
      </w:pPr>
    </w:p>
    <w:p w14:paraId="66F00E8B" w14:textId="77777777" w:rsidR="00FC5218" w:rsidRPr="00F21D6D" w:rsidRDefault="00FC5218" w:rsidP="00FC5218">
      <w:pPr>
        <w:jc w:val="both"/>
        <w:rPr>
          <w:rFonts w:cstheme="minorHAnsi"/>
          <w:sz w:val="20"/>
          <w:szCs w:val="20"/>
        </w:rPr>
      </w:pPr>
    </w:p>
    <w:p w14:paraId="226ADA97" w14:textId="77777777" w:rsidR="00FC5218" w:rsidRPr="00F21D6D" w:rsidRDefault="00FC5218" w:rsidP="00FC5218">
      <w:pPr>
        <w:jc w:val="both"/>
        <w:rPr>
          <w:rFonts w:cstheme="minorHAnsi"/>
          <w:sz w:val="20"/>
          <w:szCs w:val="20"/>
        </w:rPr>
      </w:pPr>
      <w:r w:rsidRPr="00F21D6D">
        <w:rPr>
          <w:rFonts w:cstheme="minorHAnsi"/>
          <w:sz w:val="20"/>
          <w:szCs w:val="20"/>
        </w:rPr>
        <w:t>Veková štruktúra pohľadávok je uvedená v poznámke č. 20.7.</w:t>
      </w:r>
    </w:p>
    <w:p w14:paraId="1A114DA7" w14:textId="77777777" w:rsidR="00FC5218" w:rsidRPr="009D7138" w:rsidRDefault="00FC5218" w:rsidP="00FC5218">
      <w:pPr>
        <w:shd w:val="clear" w:color="auto" w:fill="FFFFFF" w:themeFill="background1"/>
        <w:jc w:val="both"/>
        <w:rPr>
          <w:rFonts w:cstheme="minorHAnsi"/>
          <w:highlight w:val="yellow"/>
        </w:rPr>
      </w:pPr>
    </w:p>
    <w:p w14:paraId="24DCCF3E" w14:textId="77777777" w:rsidR="00FC5218" w:rsidRPr="002766C0" w:rsidRDefault="00FC5218" w:rsidP="00FC5218">
      <w:pPr>
        <w:pStyle w:val="Nadpis1"/>
        <w:shd w:val="clear" w:color="auto" w:fill="FFFFFF" w:themeFill="background1"/>
        <w:rPr>
          <w:rFonts w:asciiTheme="minorHAnsi" w:hAnsiTheme="minorHAnsi" w:cstheme="minorHAnsi"/>
        </w:rPr>
      </w:pPr>
      <w:bookmarkStart w:id="23" w:name="_Toc137018245"/>
      <w:r w:rsidRPr="002766C0">
        <w:rPr>
          <w:rFonts w:asciiTheme="minorHAnsi" w:hAnsiTheme="minorHAnsi" w:cstheme="minorHAnsi"/>
        </w:rPr>
        <w:t>11.</w:t>
      </w:r>
      <w:r w:rsidRPr="002766C0">
        <w:rPr>
          <w:rFonts w:asciiTheme="minorHAnsi" w:hAnsiTheme="minorHAnsi" w:cstheme="minorHAnsi"/>
        </w:rPr>
        <w:tab/>
        <w:t>Ostatné krátkodobé aktíva</w:t>
      </w:r>
      <w:bookmarkEnd w:id="23"/>
    </w:p>
    <w:p w14:paraId="4607539E" w14:textId="77777777" w:rsidR="00FC5218" w:rsidRPr="002766C0" w:rsidRDefault="00FC5218" w:rsidP="00FC5218">
      <w:pPr>
        <w:shd w:val="clear" w:color="auto" w:fill="FFFFFF" w:themeFill="background1"/>
        <w:rPr>
          <w:rFonts w:cstheme="minorHAnsi"/>
        </w:rPr>
      </w:pPr>
    </w:p>
    <w:tbl>
      <w:tblPr>
        <w:tblW w:w="9922" w:type="dxa"/>
        <w:tblLook w:val="04A0" w:firstRow="1" w:lastRow="0" w:firstColumn="1" w:lastColumn="0" w:noHBand="0" w:noVBand="1"/>
      </w:tblPr>
      <w:tblGrid>
        <w:gridCol w:w="7135"/>
        <w:gridCol w:w="1262"/>
        <w:gridCol w:w="1525"/>
      </w:tblGrid>
      <w:tr w:rsidR="00FC5218" w:rsidRPr="009D7138" w14:paraId="6EC9989A" w14:textId="77777777" w:rsidTr="00A6148D">
        <w:trPr>
          <w:trHeight w:val="936"/>
        </w:trPr>
        <w:tc>
          <w:tcPr>
            <w:tcW w:w="7135" w:type="dxa"/>
            <w:tcBorders>
              <w:top w:val="single" w:sz="12" w:space="0" w:color="000000"/>
              <w:bottom w:val="thickThinSmallGap" w:sz="12" w:space="0" w:color="auto"/>
            </w:tcBorders>
            <w:vAlign w:val="center"/>
          </w:tcPr>
          <w:p w14:paraId="221FA2ED" w14:textId="77777777" w:rsidR="00FC5218" w:rsidRPr="00F21D6D" w:rsidRDefault="00FC5218" w:rsidP="00BA4E31">
            <w:pPr>
              <w:shd w:val="clear" w:color="auto" w:fill="FFFFFF" w:themeFill="background1"/>
              <w:jc w:val="center"/>
              <w:rPr>
                <w:rFonts w:cstheme="minorHAnsi"/>
                <w:sz w:val="20"/>
                <w:szCs w:val="20"/>
              </w:rPr>
            </w:pPr>
          </w:p>
        </w:tc>
        <w:tc>
          <w:tcPr>
            <w:tcW w:w="1262" w:type="dxa"/>
            <w:tcBorders>
              <w:top w:val="single" w:sz="12" w:space="0" w:color="000000"/>
              <w:bottom w:val="thickThinSmallGap" w:sz="12" w:space="0" w:color="auto"/>
            </w:tcBorders>
            <w:vAlign w:val="center"/>
          </w:tcPr>
          <w:p w14:paraId="2951EE48" w14:textId="4CD40356" w:rsidR="00FC5218" w:rsidRPr="00F21D6D" w:rsidRDefault="00FC5218" w:rsidP="00A6148D">
            <w:pPr>
              <w:rPr>
                <w:rFonts w:cstheme="minorHAnsi"/>
                <w:b/>
                <w:sz w:val="20"/>
                <w:szCs w:val="20"/>
              </w:rPr>
            </w:pPr>
            <w:r w:rsidRPr="00F21D6D">
              <w:rPr>
                <w:rFonts w:cstheme="minorHAnsi"/>
                <w:b/>
                <w:sz w:val="20"/>
                <w:szCs w:val="20"/>
              </w:rPr>
              <w:t>28. 2.</w:t>
            </w:r>
            <w:r w:rsidR="00A6148D" w:rsidRPr="00F21D6D">
              <w:rPr>
                <w:rFonts w:cstheme="minorHAnsi"/>
                <w:b/>
                <w:sz w:val="20"/>
                <w:szCs w:val="20"/>
              </w:rPr>
              <w:t>2023</w:t>
            </w:r>
            <w:r w:rsidRPr="00F21D6D">
              <w:rPr>
                <w:rFonts w:cstheme="minorHAnsi"/>
                <w:b/>
                <w:sz w:val="20"/>
                <w:szCs w:val="20"/>
              </w:rPr>
              <w:t xml:space="preserve"> v tis. EUR</w:t>
            </w:r>
          </w:p>
        </w:tc>
        <w:tc>
          <w:tcPr>
            <w:tcW w:w="1525" w:type="dxa"/>
            <w:tcBorders>
              <w:top w:val="single" w:sz="12" w:space="0" w:color="000000"/>
              <w:bottom w:val="thickThinSmallGap" w:sz="12" w:space="0" w:color="auto"/>
            </w:tcBorders>
            <w:vAlign w:val="center"/>
          </w:tcPr>
          <w:p w14:paraId="472EFC2C" w14:textId="7C90D98C" w:rsidR="00FC5218" w:rsidRPr="00F21D6D" w:rsidRDefault="00FC5218" w:rsidP="00BA4E31">
            <w:pPr>
              <w:shd w:val="clear" w:color="auto" w:fill="FFFFFF" w:themeFill="background1"/>
              <w:jc w:val="right"/>
              <w:rPr>
                <w:rFonts w:cstheme="minorHAnsi"/>
                <w:b/>
                <w:sz w:val="20"/>
                <w:szCs w:val="20"/>
              </w:rPr>
            </w:pPr>
            <w:r w:rsidRPr="00F21D6D">
              <w:rPr>
                <w:rFonts w:cstheme="minorHAnsi"/>
                <w:b/>
                <w:sz w:val="20"/>
                <w:szCs w:val="20"/>
              </w:rPr>
              <w:t>28. 2.2022</w:t>
            </w:r>
          </w:p>
          <w:p w14:paraId="708D10C7" w14:textId="6F29BAAB" w:rsidR="00FC5218" w:rsidRPr="00F21D6D" w:rsidRDefault="00A6148D" w:rsidP="00A6148D">
            <w:pPr>
              <w:shd w:val="clear" w:color="auto" w:fill="FFFFFF" w:themeFill="background1"/>
              <w:jc w:val="center"/>
              <w:rPr>
                <w:rFonts w:cstheme="minorHAnsi"/>
                <w:b/>
                <w:sz w:val="20"/>
                <w:szCs w:val="20"/>
              </w:rPr>
            </w:pPr>
            <w:r w:rsidRPr="00F21D6D">
              <w:rPr>
                <w:rFonts w:cstheme="minorHAnsi"/>
                <w:b/>
                <w:sz w:val="20"/>
                <w:szCs w:val="20"/>
              </w:rPr>
              <w:t xml:space="preserve">  </w:t>
            </w:r>
            <w:r w:rsidR="00FC5218" w:rsidRPr="00F21D6D">
              <w:rPr>
                <w:rFonts w:cstheme="minorHAnsi"/>
                <w:b/>
                <w:sz w:val="20"/>
                <w:szCs w:val="20"/>
              </w:rPr>
              <w:t>v tis. EUR</w:t>
            </w:r>
          </w:p>
        </w:tc>
      </w:tr>
      <w:tr w:rsidR="00FC5218" w:rsidRPr="009D7138" w14:paraId="3156BEC5" w14:textId="77777777" w:rsidTr="00A6148D">
        <w:trPr>
          <w:trHeight w:val="313"/>
        </w:trPr>
        <w:tc>
          <w:tcPr>
            <w:tcW w:w="7135" w:type="dxa"/>
            <w:tcBorders>
              <w:top w:val="thickThinSmallGap" w:sz="12" w:space="0" w:color="auto"/>
            </w:tcBorders>
            <w:vAlign w:val="center"/>
          </w:tcPr>
          <w:p w14:paraId="46F044F4" w14:textId="77777777" w:rsidR="00FC5218" w:rsidRPr="00F21D6D" w:rsidRDefault="00FC5218" w:rsidP="00BA4E31">
            <w:pPr>
              <w:shd w:val="clear" w:color="auto" w:fill="FFFFFF" w:themeFill="background1"/>
              <w:rPr>
                <w:rFonts w:cstheme="minorHAnsi"/>
                <w:sz w:val="20"/>
                <w:szCs w:val="20"/>
              </w:rPr>
            </w:pPr>
          </w:p>
        </w:tc>
        <w:tc>
          <w:tcPr>
            <w:tcW w:w="1262" w:type="dxa"/>
            <w:tcBorders>
              <w:top w:val="thickThinSmallGap" w:sz="12" w:space="0" w:color="auto"/>
            </w:tcBorders>
            <w:vAlign w:val="center"/>
          </w:tcPr>
          <w:p w14:paraId="0A922BF8" w14:textId="77777777" w:rsidR="00FC5218" w:rsidRPr="00F21D6D" w:rsidRDefault="00FC5218" w:rsidP="00BA4E31">
            <w:pPr>
              <w:shd w:val="clear" w:color="auto" w:fill="FFFFFF" w:themeFill="background1"/>
              <w:jc w:val="right"/>
              <w:rPr>
                <w:rFonts w:cstheme="minorHAnsi"/>
                <w:sz w:val="20"/>
                <w:szCs w:val="20"/>
              </w:rPr>
            </w:pPr>
          </w:p>
        </w:tc>
        <w:tc>
          <w:tcPr>
            <w:tcW w:w="1525" w:type="dxa"/>
            <w:tcBorders>
              <w:top w:val="thickThinSmallGap" w:sz="12" w:space="0" w:color="auto"/>
            </w:tcBorders>
            <w:vAlign w:val="center"/>
          </w:tcPr>
          <w:p w14:paraId="24AD8F14" w14:textId="77777777" w:rsidR="00FC5218" w:rsidRPr="00F21D6D" w:rsidRDefault="00FC5218" w:rsidP="00BA4E31">
            <w:pPr>
              <w:shd w:val="clear" w:color="auto" w:fill="FFFFFF" w:themeFill="background1"/>
              <w:jc w:val="right"/>
              <w:rPr>
                <w:rFonts w:cstheme="minorHAnsi"/>
                <w:sz w:val="20"/>
                <w:szCs w:val="20"/>
              </w:rPr>
            </w:pPr>
          </w:p>
        </w:tc>
      </w:tr>
      <w:tr w:rsidR="00FC5218" w:rsidRPr="009D7138" w14:paraId="5EA5044F" w14:textId="77777777" w:rsidTr="00A6148D">
        <w:trPr>
          <w:trHeight w:val="642"/>
        </w:trPr>
        <w:tc>
          <w:tcPr>
            <w:tcW w:w="7135" w:type="dxa"/>
            <w:vAlign w:val="center"/>
          </w:tcPr>
          <w:p w14:paraId="67E15080" w14:textId="77777777" w:rsidR="00FC5218" w:rsidRPr="00F21D6D" w:rsidRDefault="00FC5218" w:rsidP="00BA4E31">
            <w:pPr>
              <w:shd w:val="clear" w:color="auto" w:fill="FFFFFF" w:themeFill="background1"/>
              <w:rPr>
                <w:rFonts w:cstheme="minorHAnsi"/>
                <w:sz w:val="20"/>
                <w:szCs w:val="20"/>
              </w:rPr>
            </w:pPr>
            <w:r w:rsidRPr="00F21D6D">
              <w:rPr>
                <w:rFonts w:cstheme="minorHAnsi"/>
                <w:sz w:val="20"/>
                <w:szCs w:val="20"/>
              </w:rPr>
              <w:t>Náklady budúcich období</w:t>
            </w:r>
          </w:p>
          <w:p w14:paraId="49DA1C89" w14:textId="77777777" w:rsidR="00FC5218" w:rsidRPr="00F21D6D" w:rsidRDefault="00FC5218" w:rsidP="00BA4E31">
            <w:pPr>
              <w:shd w:val="clear" w:color="auto" w:fill="FFFFFF" w:themeFill="background1"/>
              <w:rPr>
                <w:rFonts w:cstheme="minorHAnsi"/>
                <w:sz w:val="20"/>
                <w:szCs w:val="20"/>
              </w:rPr>
            </w:pPr>
          </w:p>
        </w:tc>
        <w:tc>
          <w:tcPr>
            <w:tcW w:w="1262" w:type="dxa"/>
            <w:vAlign w:val="center"/>
          </w:tcPr>
          <w:p w14:paraId="4F858C09" w14:textId="77777777" w:rsidR="00FC5218" w:rsidRPr="00F21D6D" w:rsidRDefault="00FC5218" w:rsidP="00BA4E31">
            <w:pPr>
              <w:shd w:val="clear" w:color="auto" w:fill="FFFFFF" w:themeFill="background1"/>
              <w:jc w:val="right"/>
              <w:rPr>
                <w:rFonts w:cstheme="minorHAnsi"/>
                <w:sz w:val="20"/>
                <w:szCs w:val="20"/>
              </w:rPr>
            </w:pPr>
            <w:r w:rsidRPr="00F21D6D">
              <w:rPr>
                <w:rFonts w:cstheme="minorHAnsi"/>
                <w:sz w:val="20"/>
                <w:szCs w:val="20"/>
              </w:rPr>
              <w:t>1 286</w:t>
            </w:r>
          </w:p>
          <w:p w14:paraId="515A0E0F" w14:textId="77777777" w:rsidR="00FC5218" w:rsidRPr="00F21D6D" w:rsidRDefault="00FC5218" w:rsidP="00BA4E31">
            <w:pPr>
              <w:shd w:val="clear" w:color="auto" w:fill="FFFFFF" w:themeFill="background1"/>
              <w:jc w:val="center"/>
              <w:rPr>
                <w:rFonts w:cstheme="minorHAnsi"/>
                <w:sz w:val="20"/>
                <w:szCs w:val="20"/>
              </w:rPr>
            </w:pPr>
          </w:p>
        </w:tc>
        <w:tc>
          <w:tcPr>
            <w:tcW w:w="1525" w:type="dxa"/>
            <w:vAlign w:val="center"/>
          </w:tcPr>
          <w:p w14:paraId="06DA38A8" w14:textId="77777777" w:rsidR="00FC5218" w:rsidRPr="00F21D6D" w:rsidRDefault="00FC5218" w:rsidP="00BA4E31">
            <w:pPr>
              <w:shd w:val="clear" w:color="auto" w:fill="FFFFFF" w:themeFill="background1"/>
              <w:jc w:val="right"/>
              <w:rPr>
                <w:rFonts w:cstheme="minorHAnsi"/>
                <w:sz w:val="20"/>
                <w:szCs w:val="20"/>
              </w:rPr>
            </w:pPr>
            <w:r w:rsidRPr="00F21D6D">
              <w:rPr>
                <w:rFonts w:cstheme="minorHAnsi"/>
                <w:sz w:val="20"/>
                <w:szCs w:val="20"/>
              </w:rPr>
              <w:t>815</w:t>
            </w:r>
          </w:p>
          <w:p w14:paraId="7CBC4B63" w14:textId="77777777" w:rsidR="00FC5218" w:rsidRPr="00F21D6D" w:rsidRDefault="00FC5218" w:rsidP="00BA4E31">
            <w:pPr>
              <w:shd w:val="clear" w:color="auto" w:fill="FFFFFF" w:themeFill="background1"/>
              <w:jc w:val="center"/>
              <w:rPr>
                <w:rFonts w:cstheme="minorHAnsi"/>
                <w:sz w:val="20"/>
                <w:szCs w:val="20"/>
              </w:rPr>
            </w:pPr>
          </w:p>
        </w:tc>
      </w:tr>
      <w:tr w:rsidR="00FC5218" w:rsidRPr="009D7138" w14:paraId="46BFF9ED" w14:textId="77777777" w:rsidTr="00A6148D">
        <w:trPr>
          <w:trHeight w:hRule="exact" w:val="436"/>
        </w:trPr>
        <w:tc>
          <w:tcPr>
            <w:tcW w:w="7135" w:type="dxa"/>
            <w:tcBorders>
              <w:top w:val="single" w:sz="12" w:space="0" w:color="000000"/>
              <w:bottom w:val="single" w:sz="12" w:space="0" w:color="000000"/>
            </w:tcBorders>
            <w:vAlign w:val="center"/>
          </w:tcPr>
          <w:p w14:paraId="7BA3218A" w14:textId="77777777" w:rsidR="00FC5218" w:rsidRPr="00F21D6D" w:rsidRDefault="00FC5218" w:rsidP="00BA4E31">
            <w:pPr>
              <w:shd w:val="clear" w:color="auto" w:fill="FFFFFF" w:themeFill="background1"/>
              <w:rPr>
                <w:rFonts w:cstheme="minorHAnsi"/>
                <w:b/>
                <w:sz w:val="20"/>
                <w:szCs w:val="20"/>
              </w:rPr>
            </w:pPr>
            <w:r w:rsidRPr="00F21D6D">
              <w:rPr>
                <w:rFonts w:cstheme="minorHAnsi"/>
                <w:b/>
                <w:sz w:val="20"/>
                <w:szCs w:val="20"/>
              </w:rPr>
              <w:t>Celkom</w:t>
            </w:r>
          </w:p>
        </w:tc>
        <w:tc>
          <w:tcPr>
            <w:tcW w:w="1262" w:type="dxa"/>
            <w:tcBorders>
              <w:top w:val="single" w:sz="12" w:space="0" w:color="000000"/>
              <w:bottom w:val="single" w:sz="12" w:space="0" w:color="000000"/>
            </w:tcBorders>
            <w:vAlign w:val="center"/>
          </w:tcPr>
          <w:p w14:paraId="3C4A98FA" w14:textId="77777777" w:rsidR="00FC5218" w:rsidRPr="00F21D6D" w:rsidRDefault="00FC5218" w:rsidP="00BA4E31">
            <w:pPr>
              <w:shd w:val="clear" w:color="auto" w:fill="FFFFFF" w:themeFill="background1"/>
              <w:jc w:val="right"/>
              <w:rPr>
                <w:rFonts w:cstheme="minorHAnsi"/>
                <w:b/>
                <w:sz w:val="20"/>
                <w:szCs w:val="20"/>
              </w:rPr>
            </w:pPr>
            <w:r w:rsidRPr="00F21D6D">
              <w:rPr>
                <w:rFonts w:cstheme="minorHAnsi"/>
                <w:b/>
                <w:sz w:val="20"/>
                <w:szCs w:val="20"/>
              </w:rPr>
              <w:t>1 286</w:t>
            </w:r>
          </w:p>
        </w:tc>
        <w:tc>
          <w:tcPr>
            <w:tcW w:w="1525" w:type="dxa"/>
            <w:tcBorders>
              <w:top w:val="single" w:sz="12" w:space="0" w:color="000000"/>
              <w:bottom w:val="single" w:sz="12" w:space="0" w:color="000000"/>
            </w:tcBorders>
            <w:vAlign w:val="center"/>
          </w:tcPr>
          <w:p w14:paraId="14DB93C0" w14:textId="77777777" w:rsidR="00FC5218" w:rsidRPr="00F21D6D" w:rsidRDefault="00FC5218" w:rsidP="00BA4E31">
            <w:pPr>
              <w:shd w:val="clear" w:color="auto" w:fill="FFFFFF" w:themeFill="background1"/>
              <w:jc w:val="right"/>
              <w:rPr>
                <w:rFonts w:cstheme="minorHAnsi"/>
                <w:b/>
                <w:sz w:val="20"/>
                <w:szCs w:val="20"/>
              </w:rPr>
            </w:pPr>
            <w:r w:rsidRPr="00F21D6D">
              <w:rPr>
                <w:rFonts w:cstheme="minorHAnsi"/>
                <w:b/>
                <w:sz w:val="20"/>
                <w:szCs w:val="20"/>
              </w:rPr>
              <w:t>815</w:t>
            </w:r>
          </w:p>
        </w:tc>
      </w:tr>
    </w:tbl>
    <w:p w14:paraId="19AE82E4" w14:textId="77777777" w:rsidR="00FC5218" w:rsidRPr="00A515D1" w:rsidRDefault="00FC5218" w:rsidP="00FC5218">
      <w:pPr>
        <w:jc w:val="both"/>
        <w:rPr>
          <w:rFonts w:cstheme="minorHAnsi"/>
        </w:rPr>
      </w:pPr>
    </w:p>
    <w:p w14:paraId="56E028C9" w14:textId="77777777" w:rsidR="00FC5218" w:rsidRPr="00A515D1" w:rsidRDefault="00FC5218" w:rsidP="00FC5218">
      <w:pPr>
        <w:pStyle w:val="Nadpis1"/>
        <w:rPr>
          <w:rFonts w:asciiTheme="minorHAnsi" w:hAnsiTheme="minorHAnsi" w:cstheme="minorHAnsi"/>
        </w:rPr>
      </w:pPr>
      <w:bookmarkStart w:id="24" w:name="_Toc137018246"/>
      <w:r w:rsidRPr="00A515D1">
        <w:rPr>
          <w:rFonts w:asciiTheme="minorHAnsi" w:hAnsiTheme="minorHAnsi" w:cstheme="minorHAnsi"/>
        </w:rPr>
        <w:t>12.</w:t>
      </w:r>
      <w:r w:rsidRPr="00A515D1">
        <w:rPr>
          <w:rFonts w:asciiTheme="minorHAnsi" w:hAnsiTheme="minorHAnsi" w:cstheme="minorHAnsi"/>
        </w:rPr>
        <w:tab/>
        <w:t>Peniaze a peňažné ekvivalenty</w:t>
      </w:r>
      <w:bookmarkEnd w:id="24"/>
    </w:p>
    <w:p w14:paraId="70899D8E" w14:textId="77777777" w:rsidR="00FC5218" w:rsidRPr="00A515D1" w:rsidRDefault="00FC5218" w:rsidP="00FC5218">
      <w:pPr>
        <w:jc w:val="both"/>
        <w:rPr>
          <w:rFonts w:cstheme="minorHAnsi"/>
        </w:rPr>
      </w:pPr>
    </w:p>
    <w:p w14:paraId="6A6E380F" w14:textId="77777777" w:rsidR="00FC5218" w:rsidRPr="00F21D6D" w:rsidRDefault="00FC5218" w:rsidP="00FC5218">
      <w:pPr>
        <w:jc w:val="both"/>
        <w:rPr>
          <w:rFonts w:cstheme="minorHAnsi"/>
          <w:sz w:val="20"/>
          <w:szCs w:val="20"/>
        </w:rPr>
      </w:pPr>
      <w:r w:rsidRPr="00F21D6D">
        <w:rPr>
          <w:rFonts w:cstheme="minorHAnsi"/>
          <w:sz w:val="20"/>
          <w:szCs w:val="20"/>
        </w:rPr>
        <w:t>Pre účely výkazu peňažných tokov zostatky peňazí a peňažné ekvivalenty obsahujú:</w:t>
      </w:r>
    </w:p>
    <w:p w14:paraId="216991CF" w14:textId="77777777" w:rsidR="00FC5218" w:rsidRPr="00F21D6D" w:rsidRDefault="00FC5218" w:rsidP="00FC5218">
      <w:pPr>
        <w:rPr>
          <w:rFonts w:cstheme="minorHAnsi"/>
          <w:sz w:val="20"/>
          <w:szCs w:val="20"/>
        </w:rPr>
      </w:pPr>
    </w:p>
    <w:tbl>
      <w:tblPr>
        <w:tblW w:w="9220" w:type="dxa"/>
        <w:tblLook w:val="04A0" w:firstRow="1" w:lastRow="0" w:firstColumn="1" w:lastColumn="0" w:noHBand="0" w:noVBand="1"/>
      </w:tblPr>
      <w:tblGrid>
        <w:gridCol w:w="6629"/>
        <w:gridCol w:w="1173"/>
        <w:gridCol w:w="1418"/>
      </w:tblGrid>
      <w:tr w:rsidR="00FC5218" w:rsidRPr="00F21D6D" w14:paraId="17CAFB82" w14:textId="77777777" w:rsidTr="00BA4E31">
        <w:trPr>
          <w:trHeight w:val="851"/>
        </w:trPr>
        <w:tc>
          <w:tcPr>
            <w:tcW w:w="6629" w:type="dxa"/>
            <w:tcBorders>
              <w:top w:val="single" w:sz="12" w:space="0" w:color="000000"/>
              <w:bottom w:val="thickThinSmallGap" w:sz="12" w:space="0" w:color="auto"/>
            </w:tcBorders>
            <w:vAlign w:val="center"/>
          </w:tcPr>
          <w:p w14:paraId="6A0B7D6D" w14:textId="77777777" w:rsidR="00FC5218" w:rsidRPr="00F21D6D" w:rsidRDefault="00FC5218" w:rsidP="00BA4E31">
            <w:pPr>
              <w:jc w:val="center"/>
              <w:rPr>
                <w:rFonts w:cstheme="minorHAnsi"/>
                <w:sz w:val="20"/>
                <w:szCs w:val="20"/>
              </w:rPr>
            </w:pPr>
          </w:p>
        </w:tc>
        <w:tc>
          <w:tcPr>
            <w:tcW w:w="1173" w:type="dxa"/>
            <w:tcBorders>
              <w:top w:val="single" w:sz="12" w:space="0" w:color="000000"/>
              <w:bottom w:val="thickThinSmallGap" w:sz="12" w:space="0" w:color="auto"/>
            </w:tcBorders>
            <w:vAlign w:val="center"/>
          </w:tcPr>
          <w:p w14:paraId="55D7A686" w14:textId="77777777" w:rsidR="00FC5218" w:rsidRPr="00F21D6D" w:rsidRDefault="00FC5218" w:rsidP="00BA4E31">
            <w:pPr>
              <w:jc w:val="right"/>
              <w:rPr>
                <w:rFonts w:cstheme="minorHAnsi"/>
                <w:b/>
                <w:sz w:val="20"/>
                <w:szCs w:val="20"/>
              </w:rPr>
            </w:pPr>
            <w:r w:rsidRPr="00F21D6D">
              <w:rPr>
                <w:rFonts w:cstheme="minorHAnsi"/>
                <w:b/>
                <w:sz w:val="20"/>
                <w:szCs w:val="20"/>
              </w:rPr>
              <w:t>28. 2. 2023</w:t>
            </w:r>
          </w:p>
          <w:p w14:paraId="4D1C3A0C" w14:textId="77777777" w:rsidR="00FC5218" w:rsidRPr="00F21D6D" w:rsidRDefault="00FC5218" w:rsidP="00BA4E31">
            <w:pPr>
              <w:jc w:val="right"/>
              <w:rPr>
                <w:rFonts w:cstheme="minorHAnsi"/>
                <w:b/>
                <w:sz w:val="20"/>
                <w:szCs w:val="20"/>
              </w:rPr>
            </w:pPr>
            <w:r w:rsidRPr="00F21D6D">
              <w:rPr>
                <w:rFonts w:cstheme="minorHAnsi"/>
                <w:b/>
                <w:sz w:val="20"/>
                <w:szCs w:val="20"/>
              </w:rPr>
              <w:t>v tis. EUR</w:t>
            </w:r>
          </w:p>
        </w:tc>
        <w:tc>
          <w:tcPr>
            <w:tcW w:w="1418" w:type="dxa"/>
            <w:tcBorders>
              <w:top w:val="single" w:sz="12" w:space="0" w:color="000000"/>
              <w:bottom w:val="thickThinSmallGap" w:sz="12" w:space="0" w:color="auto"/>
            </w:tcBorders>
            <w:vAlign w:val="center"/>
          </w:tcPr>
          <w:p w14:paraId="4EEBB041" w14:textId="77777777" w:rsidR="00FC5218" w:rsidRPr="00F21D6D" w:rsidRDefault="00FC5218" w:rsidP="00BA4E31">
            <w:pPr>
              <w:jc w:val="right"/>
              <w:rPr>
                <w:rFonts w:cstheme="minorHAnsi"/>
                <w:b/>
                <w:sz w:val="20"/>
                <w:szCs w:val="20"/>
              </w:rPr>
            </w:pPr>
            <w:r w:rsidRPr="00F21D6D">
              <w:rPr>
                <w:rFonts w:cstheme="minorHAnsi"/>
                <w:b/>
                <w:sz w:val="20"/>
                <w:szCs w:val="20"/>
              </w:rPr>
              <w:t>28. 2. 2022</w:t>
            </w:r>
          </w:p>
          <w:p w14:paraId="42D59BE8" w14:textId="77777777" w:rsidR="00FC5218" w:rsidRPr="00F21D6D" w:rsidRDefault="00FC5218" w:rsidP="00BA4E31">
            <w:pPr>
              <w:jc w:val="right"/>
              <w:rPr>
                <w:rFonts w:cstheme="minorHAnsi"/>
                <w:b/>
                <w:sz w:val="20"/>
                <w:szCs w:val="20"/>
              </w:rPr>
            </w:pPr>
            <w:r w:rsidRPr="00F21D6D">
              <w:rPr>
                <w:rFonts w:cstheme="minorHAnsi"/>
                <w:b/>
                <w:sz w:val="20"/>
                <w:szCs w:val="20"/>
              </w:rPr>
              <w:t>v tis. EUR</w:t>
            </w:r>
          </w:p>
        </w:tc>
      </w:tr>
      <w:tr w:rsidR="00FC5218" w:rsidRPr="00F21D6D" w14:paraId="4668E4DA" w14:textId="77777777" w:rsidTr="00BA4E31">
        <w:tc>
          <w:tcPr>
            <w:tcW w:w="6629" w:type="dxa"/>
            <w:tcBorders>
              <w:top w:val="thickThinSmallGap" w:sz="12" w:space="0" w:color="auto"/>
            </w:tcBorders>
            <w:vAlign w:val="center"/>
          </w:tcPr>
          <w:p w14:paraId="611F771A" w14:textId="77777777" w:rsidR="00FC5218" w:rsidRPr="00F21D6D" w:rsidRDefault="00FC5218" w:rsidP="00BA4E31">
            <w:pPr>
              <w:rPr>
                <w:rFonts w:cstheme="minorHAnsi"/>
                <w:sz w:val="20"/>
                <w:szCs w:val="20"/>
              </w:rPr>
            </w:pPr>
          </w:p>
        </w:tc>
        <w:tc>
          <w:tcPr>
            <w:tcW w:w="1173" w:type="dxa"/>
            <w:tcBorders>
              <w:top w:val="thickThinSmallGap" w:sz="12" w:space="0" w:color="auto"/>
            </w:tcBorders>
            <w:vAlign w:val="center"/>
          </w:tcPr>
          <w:p w14:paraId="0F290839" w14:textId="77777777" w:rsidR="00FC5218" w:rsidRPr="00F21D6D" w:rsidRDefault="00FC5218" w:rsidP="00BA4E31">
            <w:pPr>
              <w:jc w:val="right"/>
              <w:rPr>
                <w:rFonts w:cstheme="minorHAnsi"/>
                <w:sz w:val="20"/>
                <w:szCs w:val="20"/>
              </w:rPr>
            </w:pPr>
          </w:p>
        </w:tc>
        <w:tc>
          <w:tcPr>
            <w:tcW w:w="1418" w:type="dxa"/>
            <w:tcBorders>
              <w:top w:val="thickThinSmallGap" w:sz="12" w:space="0" w:color="auto"/>
            </w:tcBorders>
            <w:vAlign w:val="center"/>
          </w:tcPr>
          <w:p w14:paraId="342D3C23" w14:textId="77777777" w:rsidR="00FC5218" w:rsidRPr="00F21D6D" w:rsidRDefault="00FC5218" w:rsidP="00BA4E31">
            <w:pPr>
              <w:jc w:val="right"/>
              <w:rPr>
                <w:rFonts w:cstheme="minorHAnsi"/>
                <w:sz w:val="20"/>
                <w:szCs w:val="20"/>
              </w:rPr>
            </w:pPr>
          </w:p>
        </w:tc>
      </w:tr>
      <w:tr w:rsidR="00FC5218" w:rsidRPr="00F21D6D" w14:paraId="132F661B" w14:textId="77777777" w:rsidTr="00BA4E31">
        <w:tc>
          <w:tcPr>
            <w:tcW w:w="6629" w:type="dxa"/>
            <w:shd w:val="clear" w:color="auto" w:fill="auto"/>
            <w:vAlign w:val="center"/>
          </w:tcPr>
          <w:p w14:paraId="41206CBE" w14:textId="77777777" w:rsidR="00FC5218" w:rsidRPr="00F21D6D" w:rsidRDefault="00FC5218" w:rsidP="00BA4E31">
            <w:pPr>
              <w:rPr>
                <w:rFonts w:cstheme="minorHAnsi"/>
                <w:sz w:val="20"/>
                <w:szCs w:val="20"/>
              </w:rPr>
            </w:pPr>
            <w:r w:rsidRPr="00F21D6D">
              <w:rPr>
                <w:rFonts w:cstheme="minorHAnsi"/>
                <w:sz w:val="20"/>
                <w:szCs w:val="20"/>
              </w:rPr>
              <w:t>Peňažná hotovosť a ceniny</w:t>
            </w:r>
          </w:p>
        </w:tc>
        <w:tc>
          <w:tcPr>
            <w:tcW w:w="1173" w:type="dxa"/>
            <w:shd w:val="clear" w:color="auto" w:fill="auto"/>
            <w:vAlign w:val="center"/>
          </w:tcPr>
          <w:p w14:paraId="13F87DEF" w14:textId="77777777" w:rsidR="00FC5218" w:rsidRPr="00F21D6D" w:rsidRDefault="00FC5218" w:rsidP="00BA4E31">
            <w:pPr>
              <w:jc w:val="right"/>
              <w:rPr>
                <w:rFonts w:cstheme="minorHAnsi"/>
                <w:sz w:val="20"/>
                <w:szCs w:val="20"/>
              </w:rPr>
            </w:pPr>
            <w:r w:rsidRPr="00F21D6D">
              <w:rPr>
                <w:rFonts w:cstheme="minorHAnsi"/>
                <w:sz w:val="20"/>
                <w:szCs w:val="20"/>
              </w:rPr>
              <w:t>7 010</w:t>
            </w:r>
          </w:p>
        </w:tc>
        <w:tc>
          <w:tcPr>
            <w:tcW w:w="1418" w:type="dxa"/>
            <w:shd w:val="clear" w:color="auto" w:fill="auto"/>
            <w:vAlign w:val="center"/>
          </w:tcPr>
          <w:p w14:paraId="3F03E32F" w14:textId="77777777" w:rsidR="00FC5218" w:rsidRPr="00F21D6D" w:rsidRDefault="00FC5218" w:rsidP="00BA4E31">
            <w:pPr>
              <w:jc w:val="right"/>
              <w:rPr>
                <w:rFonts w:cstheme="minorHAnsi"/>
                <w:sz w:val="20"/>
                <w:szCs w:val="20"/>
              </w:rPr>
            </w:pPr>
            <w:r w:rsidRPr="00F21D6D">
              <w:rPr>
                <w:rFonts w:cstheme="minorHAnsi"/>
                <w:sz w:val="20"/>
                <w:szCs w:val="20"/>
              </w:rPr>
              <w:t>5 462</w:t>
            </w:r>
          </w:p>
        </w:tc>
      </w:tr>
      <w:tr w:rsidR="00FC5218" w:rsidRPr="00F21D6D" w14:paraId="3FABE8EC" w14:textId="77777777" w:rsidTr="00BA4E31">
        <w:tc>
          <w:tcPr>
            <w:tcW w:w="6629" w:type="dxa"/>
            <w:shd w:val="clear" w:color="auto" w:fill="auto"/>
            <w:vAlign w:val="center"/>
          </w:tcPr>
          <w:p w14:paraId="1C6CE018" w14:textId="77777777" w:rsidR="00FC5218" w:rsidRPr="00F21D6D" w:rsidRDefault="00FC5218" w:rsidP="00BA4E31">
            <w:pPr>
              <w:rPr>
                <w:rFonts w:cstheme="minorHAnsi"/>
                <w:sz w:val="20"/>
                <w:szCs w:val="20"/>
              </w:rPr>
            </w:pPr>
            <w:r w:rsidRPr="00F21D6D">
              <w:rPr>
                <w:rFonts w:cstheme="minorHAnsi"/>
                <w:sz w:val="20"/>
                <w:szCs w:val="20"/>
              </w:rPr>
              <w:t>Bankové účty</w:t>
            </w:r>
          </w:p>
        </w:tc>
        <w:tc>
          <w:tcPr>
            <w:tcW w:w="1173" w:type="dxa"/>
            <w:shd w:val="clear" w:color="auto" w:fill="auto"/>
            <w:vAlign w:val="center"/>
          </w:tcPr>
          <w:p w14:paraId="17DDBABC" w14:textId="77777777" w:rsidR="00FC5218" w:rsidRPr="00F21D6D" w:rsidRDefault="00FC5218" w:rsidP="00BA4E31">
            <w:pPr>
              <w:jc w:val="right"/>
              <w:rPr>
                <w:rFonts w:cstheme="minorHAnsi"/>
                <w:sz w:val="20"/>
                <w:szCs w:val="20"/>
              </w:rPr>
            </w:pPr>
            <w:r w:rsidRPr="00F21D6D">
              <w:rPr>
                <w:rFonts w:cstheme="minorHAnsi"/>
                <w:sz w:val="20"/>
                <w:szCs w:val="20"/>
              </w:rPr>
              <w:t>31 034</w:t>
            </w:r>
          </w:p>
        </w:tc>
        <w:tc>
          <w:tcPr>
            <w:tcW w:w="1418" w:type="dxa"/>
            <w:shd w:val="clear" w:color="auto" w:fill="auto"/>
            <w:vAlign w:val="center"/>
          </w:tcPr>
          <w:p w14:paraId="305172BF" w14:textId="77777777" w:rsidR="00FC5218" w:rsidRPr="00F21D6D" w:rsidRDefault="00FC5218" w:rsidP="00BA4E31">
            <w:pPr>
              <w:jc w:val="right"/>
              <w:rPr>
                <w:rFonts w:cstheme="minorHAnsi"/>
                <w:sz w:val="20"/>
                <w:szCs w:val="20"/>
              </w:rPr>
            </w:pPr>
            <w:r w:rsidRPr="00F21D6D">
              <w:rPr>
                <w:rFonts w:cstheme="minorHAnsi"/>
                <w:sz w:val="20"/>
                <w:szCs w:val="20"/>
              </w:rPr>
              <w:t>17 674</w:t>
            </w:r>
          </w:p>
        </w:tc>
      </w:tr>
      <w:tr w:rsidR="00FC5218" w:rsidRPr="00F21D6D" w14:paraId="30151718" w14:textId="77777777" w:rsidTr="00BA4E31">
        <w:tc>
          <w:tcPr>
            <w:tcW w:w="6629" w:type="dxa"/>
            <w:tcBorders>
              <w:bottom w:val="single" w:sz="12" w:space="0" w:color="000000"/>
            </w:tcBorders>
            <w:shd w:val="clear" w:color="auto" w:fill="auto"/>
            <w:vAlign w:val="center"/>
          </w:tcPr>
          <w:p w14:paraId="41136FEA" w14:textId="77777777" w:rsidR="00FC5218" w:rsidRPr="00F21D6D" w:rsidRDefault="00FC5218" w:rsidP="00BA4E31">
            <w:pPr>
              <w:rPr>
                <w:rFonts w:cstheme="minorHAnsi"/>
                <w:sz w:val="20"/>
                <w:szCs w:val="20"/>
              </w:rPr>
            </w:pPr>
          </w:p>
        </w:tc>
        <w:tc>
          <w:tcPr>
            <w:tcW w:w="1173" w:type="dxa"/>
            <w:tcBorders>
              <w:bottom w:val="single" w:sz="12" w:space="0" w:color="000000"/>
            </w:tcBorders>
            <w:shd w:val="clear" w:color="auto" w:fill="auto"/>
            <w:vAlign w:val="center"/>
          </w:tcPr>
          <w:p w14:paraId="21B9371B" w14:textId="77777777" w:rsidR="00FC5218" w:rsidRPr="00F21D6D" w:rsidRDefault="00FC5218" w:rsidP="00BA4E31">
            <w:pPr>
              <w:jc w:val="right"/>
              <w:rPr>
                <w:rFonts w:cstheme="minorHAnsi"/>
                <w:sz w:val="20"/>
                <w:szCs w:val="20"/>
              </w:rPr>
            </w:pPr>
          </w:p>
        </w:tc>
        <w:tc>
          <w:tcPr>
            <w:tcW w:w="1418" w:type="dxa"/>
            <w:tcBorders>
              <w:bottom w:val="single" w:sz="12" w:space="0" w:color="000000"/>
            </w:tcBorders>
            <w:shd w:val="clear" w:color="auto" w:fill="auto"/>
            <w:vAlign w:val="center"/>
          </w:tcPr>
          <w:p w14:paraId="5983CB24" w14:textId="77777777" w:rsidR="00FC5218" w:rsidRPr="00F21D6D" w:rsidRDefault="00FC5218" w:rsidP="00BA4E31">
            <w:pPr>
              <w:jc w:val="right"/>
              <w:rPr>
                <w:rFonts w:cstheme="minorHAnsi"/>
                <w:sz w:val="20"/>
                <w:szCs w:val="20"/>
              </w:rPr>
            </w:pPr>
          </w:p>
        </w:tc>
      </w:tr>
      <w:tr w:rsidR="00FC5218" w:rsidRPr="00F21D6D" w14:paraId="419BD489" w14:textId="77777777" w:rsidTr="00BA4E31">
        <w:trPr>
          <w:trHeight w:hRule="exact" w:val="397"/>
        </w:trPr>
        <w:tc>
          <w:tcPr>
            <w:tcW w:w="6629" w:type="dxa"/>
            <w:tcBorders>
              <w:top w:val="single" w:sz="12" w:space="0" w:color="000000"/>
              <w:bottom w:val="single" w:sz="12" w:space="0" w:color="000000"/>
            </w:tcBorders>
            <w:shd w:val="clear" w:color="auto" w:fill="auto"/>
            <w:vAlign w:val="center"/>
          </w:tcPr>
          <w:p w14:paraId="3423C697" w14:textId="77777777" w:rsidR="00FC5218" w:rsidRPr="00F21D6D" w:rsidRDefault="00FC5218" w:rsidP="00BA4E31">
            <w:pPr>
              <w:rPr>
                <w:rFonts w:cstheme="minorHAnsi"/>
                <w:b/>
                <w:sz w:val="20"/>
                <w:szCs w:val="20"/>
              </w:rPr>
            </w:pPr>
            <w:r w:rsidRPr="00F21D6D">
              <w:rPr>
                <w:rFonts w:cstheme="minorHAnsi"/>
                <w:b/>
                <w:sz w:val="20"/>
                <w:szCs w:val="20"/>
              </w:rPr>
              <w:t>Celkom</w:t>
            </w:r>
          </w:p>
        </w:tc>
        <w:tc>
          <w:tcPr>
            <w:tcW w:w="1173" w:type="dxa"/>
            <w:tcBorders>
              <w:top w:val="single" w:sz="12" w:space="0" w:color="000000"/>
              <w:bottom w:val="single" w:sz="12" w:space="0" w:color="000000"/>
            </w:tcBorders>
            <w:shd w:val="clear" w:color="auto" w:fill="auto"/>
            <w:vAlign w:val="center"/>
          </w:tcPr>
          <w:p w14:paraId="5B8664A6" w14:textId="77777777" w:rsidR="00FC5218" w:rsidRPr="00F21D6D" w:rsidRDefault="00FC5218" w:rsidP="00BA4E31">
            <w:pPr>
              <w:jc w:val="right"/>
              <w:rPr>
                <w:rFonts w:cstheme="minorHAnsi"/>
                <w:b/>
                <w:sz w:val="20"/>
                <w:szCs w:val="20"/>
              </w:rPr>
            </w:pPr>
            <w:r w:rsidRPr="00F21D6D">
              <w:rPr>
                <w:rFonts w:cstheme="minorHAnsi"/>
                <w:b/>
                <w:sz w:val="20"/>
                <w:szCs w:val="20"/>
              </w:rPr>
              <w:t>38 044</w:t>
            </w:r>
          </w:p>
        </w:tc>
        <w:tc>
          <w:tcPr>
            <w:tcW w:w="1418" w:type="dxa"/>
            <w:tcBorders>
              <w:top w:val="single" w:sz="12" w:space="0" w:color="000000"/>
              <w:bottom w:val="single" w:sz="12" w:space="0" w:color="000000"/>
            </w:tcBorders>
            <w:shd w:val="clear" w:color="auto" w:fill="auto"/>
            <w:vAlign w:val="center"/>
          </w:tcPr>
          <w:p w14:paraId="4DD00D52" w14:textId="77777777" w:rsidR="00FC5218" w:rsidRPr="00F21D6D" w:rsidRDefault="00FC5218" w:rsidP="00BA4E31">
            <w:pPr>
              <w:jc w:val="right"/>
              <w:rPr>
                <w:rFonts w:cstheme="minorHAnsi"/>
                <w:b/>
                <w:sz w:val="20"/>
                <w:szCs w:val="20"/>
              </w:rPr>
            </w:pPr>
            <w:r w:rsidRPr="00F21D6D">
              <w:rPr>
                <w:rFonts w:cstheme="minorHAnsi"/>
                <w:b/>
                <w:sz w:val="20"/>
                <w:szCs w:val="20"/>
              </w:rPr>
              <w:t>23 136</w:t>
            </w:r>
          </w:p>
        </w:tc>
      </w:tr>
    </w:tbl>
    <w:p w14:paraId="12356C21" w14:textId="77777777" w:rsidR="00FC5218" w:rsidRPr="00F21D6D" w:rsidRDefault="00FC5218" w:rsidP="00FC5218">
      <w:pPr>
        <w:jc w:val="both"/>
        <w:rPr>
          <w:rFonts w:cstheme="minorHAnsi"/>
          <w:sz w:val="20"/>
          <w:szCs w:val="20"/>
        </w:rPr>
      </w:pPr>
    </w:p>
    <w:p w14:paraId="2681F818" w14:textId="77777777" w:rsidR="00FC5218" w:rsidRPr="00F21D6D" w:rsidRDefault="00FC5218" w:rsidP="00FC5218">
      <w:pPr>
        <w:jc w:val="both"/>
        <w:rPr>
          <w:rFonts w:cstheme="minorHAnsi"/>
          <w:sz w:val="20"/>
          <w:szCs w:val="20"/>
        </w:rPr>
      </w:pPr>
      <w:r w:rsidRPr="00F21D6D">
        <w:rPr>
          <w:rFonts w:cstheme="minorHAnsi"/>
          <w:sz w:val="20"/>
          <w:szCs w:val="20"/>
        </w:rPr>
        <w:t>Spoločnosť môže voľne disponovať so všetkými peniazmi a peňažnými ekvivalentmi.</w:t>
      </w:r>
    </w:p>
    <w:p w14:paraId="1F2A995F" w14:textId="77777777" w:rsidR="00FC5218" w:rsidRDefault="00FC5218" w:rsidP="00FC5218">
      <w:pPr>
        <w:jc w:val="both"/>
        <w:rPr>
          <w:highlight w:val="yellow"/>
        </w:rPr>
      </w:pPr>
    </w:p>
    <w:p w14:paraId="404AA642" w14:textId="77777777" w:rsidR="00FC5218" w:rsidRPr="000E321A" w:rsidRDefault="00FC5218" w:rsidP="00FC5218">
      <w:pPr>
        <w:pStyle w:val="Nadpis1"/>
        <w:rPr>
          <w:rFonts w:asciiTheme="minorHAnsi" w:hAnsiTheme="minorHAnsi" w:cstheme="minorHAnsi"/>
        </w:rPr>
      </w:pPr>
      <w:bookmarkStart w:id="25" w:name="_Toc137018247"/>
      <w:r w:rsidRPr="000E321A">
        <w:rPr>
          <w:rFonts w:asciiTheme="minorHAnsi" w:hAnsiTheme="minorHAnsi" w:cstheme="minorHAnsi"/>
        </w:rPr>
        <w:t>13.</w:t>
      </w:r>
      <w:r w:rsidRPr="000E321A">
        <w:rPr>
          <w:rFonts w:asciiTheme="minorHAnsi" w:hAnsiTheme="minorHAnsi" w:cstheme="minorHAnsi"/>
        </w:rPr>
        <w:tab/>
        <w:t>Ostatné finančné Výnosy / náklady (netto)</w:t>
      </w:r>
      <w:bookmarkEnd w:id="25"/>
    </w:p>
    <w:p w14:paraId="0AD8F62A" w14:textId="77777777" w:rsidR="00FC5218" w:rsidRPr="000E321A" w:rsidRDefault="00FC5218" w:rsidP="00FC5218">
      <w:pPr>
        <w:jc w:val="both"/>
        <w:rPr>
          <w:rFonts w:cstheme="minorHAnsi"/>
        </w:rPr>
      </w:pPr>
    </w:p>
    <w:tbl>
      <w:tblPr>
        <w:tblW w:w="9220" w:type="dxa"/>
        <w:tblLook w:val="04A0" w:firstRow="1" w:lastRow="0" w:firstColumn="1" w:lastColumn="0" w:noHBand="0" w:noVBand="1"/>
      </w:tblPr>
      <w:tblGrid>
        <w:gridCol w:w="6629"/>
        <w:gridCol w:w="1309"/>
        <w:gridCol w:w="1282"/>
      </w:tblGrid>
      <w:tr w:rsidR="00FC5218" w:rsidRPr="000E321A" w14:paraId="53EEFA30" w14:textId="77777777" w:rsidTr="00BA4E31">
        <w:trPr>
          <w:trHeight w:val="851"/>
        </w:trPr>
        <w:tc>
          <w:tcPr>
            <w:tcW w:w="6629" w:type="dxa"/>
            <w:tcBorders>
              <w:top w:val="single" w:sz="12" w:space="0" w:color="000000"/>
              <w:bottom w:val="thickThinSmallGap" w:sz="12" w:space="0" w:color="auto"/>
            </w:tcBorders>
            <w:vAlign w:val="center"/>
          </w:tcPr>
          <w:p w14:paraId="406867F9" w14:textId="77777777" w:rsidR="00FC5218" w:rsidRPr="00F21D6D" w:rsidRDefault="00FC5218" w:rsidP="00BA4E31">
            <w:pPr>
              <w:jc w:val="both"/>
              <w:rPr>
                <w:rFonts w:cstheme="minorHAnsi"/>
                <w:sz w:val="20"/>
                <w:szCs w:val="20"/>
              </w:rPr>
            </w:pPr>
          </w:p>
        </w:tc>
        <w:tc>
          <w:tcPr>
            <w:tcW w:w="1309" w:type="dxa"/>
            <w:tcBorders>
              <w:top w:val="single" w:sz="12" w:space="0" w:color="000000"/>
              <w:bottom w:val="thickThinSmallGap" w:sz="12" w:space="0" w:color="auto"/>
            </w:tcBorders>
            <w:vAlign w:val="center"/>
          </w:tcPr>
          <w:p w14:paraId="00699693" w14:textId="77777777" w:rsidR="00FC5218" w:rsidRPr="00F21D6D" w:rsidRDefault="00FC5218" w:rsidP="00BA4E31">
            <w:pPr>
              <w:jc w:val="right"/>
              <w:rPr>
                <w:rFonts w:cstheme="minorHAnsi"/>
                <w:b/>
                <w:sz w:val="20"/>
                <w:szCs w:val="20"/>
              </w:rPr>
            </w:pPr>
            <w:r w:rsidRPr="00F21D6D">
              <w:rPr>
                <w:rFonts w:cstheme="minorHAnsi"/>
                <w:b/>
                <w:sz w:val="20"/>
                <w:szCs w:val="20"/>
              </w:rPr>
              <w:t>2022</w:t>
            </w:r>
          </w:p>
          <w:p w14:paraId="6DC23415" w14:textId="77777777" w:rsidR="00FC5218" w:rsidRPr="00F21D6D" w:rsidRDefault="00FC5218" w:rsidP="00BA4E31">
            <w:pPr>
              <w:jc w:val="right"/>
              <w:rPr>
                <w:rFonts w:cstheme="minorHAnsi"/>
                <w:b/>
                <w:sz w:val="20"/>
                <w:szCs w:val="20"/>
              </w:rPr>
            </w:pPr>
            <w:r w:rsidRPr="00F21D6D">
              <w:rPr>
                <w:rFonts w:cstheme="minorHAnsi"/>
                <w:b/>
                <w:sz w:val="20"/>
                <w:szCs w:val="20"/>
              </w:rPr>
              <w:t>v tis. EUR</w:t>
            </w:r>
          </w:p>
        </w:tc>
        <w:tc>
          <w:tcPr>
            <w:tcW w:w="1282" w:type="dxa"/>
            <w:tcBorders>
              <w:top w:val="single" w:sz="12" w:space="0" w:color="000000"/>
              <w:bottom w:val="thickThinSmallGap" w:sz="12" w:space="0" w:color="auto"/>
            </w:tcBorders>
            <w:vAlign w:val="center"/>
          </w:tcPr>
          <w:p w14:paraId="4E54E9B0" w14:textId="77777777" w:rsidR="00FC5218" w:rsidRPr="00F21D6D" w:rsidRDefault="00FC5218" w:rsidP="00BA4E31">
            <w:pPr>
              <w:jc w:val="right"/>
              <w:rPr>
                <w:rFonts w:cstheme="minorHAnsi"/>
                <w:b/>
                <w:sz w:val="20"/>
                <w:szCs w:val="20"/>
              </w:rPr>
            </w:pPr>
            <w:r w:rsidRPr="00F21D6D">
              <w:rPr>
                <w:rFonts w:cstheme="minorHAnsi"/>
                <w:b/>
                <w:sz w:val="20"/>
                <w:szCs w:val="20"/>
              </w:rPr>
              <w:t>2021</w:t>
            </w:r>
          </w:p>
          <w:p w14:paraId="2A95E7EB" w14:textId="77777777" w:rsidR="00FC5218" w:rsidRPr="00F21D6D" w:rsidRDefault="00FC5218" w:rsidP="00BA4E31">
            <w:pPr>
              <w:jc w:val="right"/>
              <w:rPr>
                <w:rFonts w:cstheme="minorHAnsi"/>
                <w:b/>
                <w:sz w:val="20"/>
                <w:szCs w:val="20"/>
              </w:rPr>
            </w:pPr>
            <w:r w:rsidRPr="00F21D6D">
              <w:rPr>
                <w:rFonts w:cstheme="minorHAnsi"/>
                <w:b/>
                <w:sz w:val="20"/>
                <w:szCs w:val="20"/>
              </w:rPr>
              <w:t>v tis. EUR</w:t>
            </w:r>
          </w:p>
        </w:tc>
      </w:tr>
      <w:tr w:rsidR="00FC5218" w:rsidRPr="000E321A" w14:paraId="4CB339D2" w14:textId="77777777" w:rsidTr="00BA4E31">
        <w:tc>
          <w:tcPr>
            <w:tcW w:w="6629" w:type="dxa"/>
            <w:tcBorders>
              <w:top w:val="thickThinSmallGap" w:sz="12" w:space="0" w:color="auto"/>
            </w:tcBorders>
            <w:vAlign w:val="center"/>
          </w:tcPr>
          <w:p w14:paraId="1200D8C9" w14:textId="77777777" w:rsidR="00FC5218" w:rsidRPr="00F21D6D" w:rsidRDefault="00FC5218" w:rsidP="00BA4E31">
            <w:pPr>
              <w:jc w:val="both"/>
              <w:rPr>
                <w:rFonts w:cstheme="minorHAnsi"/>
                <w:sz w:val="20"/>
                <w:szCs w:val="20"/>
              </w:rPr>
            </w:pPr>
          </w:p>
        </w:tc>
        <w:tc>
          <w:tcPr>
            <w:tcW w:w="1309" w:type="dxa"/>
            <w:tcBorders>
              <w:top w:val="thickThinSmallGap" w:sz="12" w:space="0" w:color="auto"/>
            </w:tcBorders>
            <w:vAlign w:val="center"/>
          </w:tcPr>
          <w:p w14:paraId="45894639" w14:textId="77777777" w:rsidR="00FC5218" w:rsidRPr="00F21D6D" w:rsidRDefault="00FC5218" w:rsidP="00BA4E31">
            <w:pPr>
              <w:jc w:val="both"/>
              <w:rPr>
                <w:rFonts w:cstheme="minorHAnsi"/>
                <w:sz w:val="20"/>
                <w:szCs w:val="20"/>
              </w:rPr>
            </w:pPr>
          </w:p>
        </w:tc>
        <w:tc>
          <w:tcPr>
            <w:tcW w:w="1282" w:type="dxa"/>
            <w:tcBorders>
              <w:top w:val="thickThinSmallGap" w:sz="12" w:space="0" w:color="auto"/>
            </w:tcBorders>
            <w:vAlign w:val="center"/>
          </w:tcPr>
          <w:p w14:paraId="3E57E32E" w14:textId="77777777" w:rsidR="00FC5218" w:rsidRPr="00F21D6D" w:rsidRDefault="00FC5218" w:rsidP="00BA4E31">
            <w:pPr>
              <w:jc w:val="both"/>
              <w:rPr>
                <w:rFonts w:cstheme="minorHAnsi"/>
                <w:sz w:val="20"/>
                <w:szCs w:val="20"/>
              </w:rPr>
            </w:pPr>
          </w:p>
        </w:tc>
      </w:tr>
      <w:tr w:rsidR="00FC5218" w:rsidRPr="000E321A" w14:paraId="031EB5D9" w14:textId="77777777" w:rsidTr="00BA4E31">
        <w:trPr>
          <w:trHeight w:val="307"/>
        </w:trPr>
        <w:tc>
          <w:tcPr>
            <w:tcW w:w="6629" w:type="dxa"/>
            <w:vAlign w:val="center"/>
          </w:tcPr>
          <w:p w14:paraId="12BE0C87" w14:textId="77777777" w:rsidR="00FC5218" w:rsidRPr="00F21D6D" w:rsidRDefault="00FC5218" w:rsidP="00BA4E31">
            <w:pPr>
              <w:jc w:val="both"/>
              <w:rPr>
                <w:rFonts w:cstheme="minorHAnsi"/>
                <w:sz w:val="20"/>
                <w:szCs w:val="20"/>
              </w:rPr>
            </w:pPr>
            <w:r w:rsidRPr="00F21D6D">
              <w:rPr>
                <w:rFonts w:cstheme="minorHAnsi"/>
                <w:sz w:val="20"/>
                <w:szCs w:val="20"/>
              </w:rPr>
              <w:t xml:space="preserve">Zisk z derivátových obchodov </w:t>
            </w:r>
          </w:p>
        </w:tc>
        <w:tc>
          <w:tcPr>
            <w:tcW w:w="1309" w:type="dxa"/>
            <w:vAlign w:val="center"/>
          </w:tcPr>
          <w:p w14:paraId="1FF3455A" w14:textId="77777777" w:rsidR="00FC5218" w:rsidRPr="00F21D6D" w:rsidRDefault="00FC5218" w:rsidP="00BA4E31">
            <w:pPr>
              <w:jc w:val="center"/>
              <w:rPr>
                <w:rFonts w:cstheme="minorHAnsi"/>
                <w:sz w:val="20"/>
                <w:szCs w:val="20"/>
              </w:rPr>
            </w:pPr>
            <w:r w:rsidRPr="00F21D6D">
              <w:rPr>
                <w:rFonts w:cstheme="minorHAnsi"/>
                <w:sz w:val="20"/>
                <w:szCs w:val="20"/>
              </w:rPr>
              <w:t xml:space="preserve">           11 587</w:t>
            </w:r>
          </w:p>
        </w:tc>
        <w:tc>
          <w:tcPr>
            <w:tcW w:w="1282" w:type="dxa"/>
            <w:vAlign w:val="center"/>
          </w:tcPr>
          <w:p w14:paraId="52B84AE9" w14:textId="77777777" w:rsidR="00FC5218" w:rsidRPr="00F21D6D" w:rsidRDefault="00FC5218" w:rsidP="00BA4E31">
            <w:pPr>
              <w:jc w:val="right"/>
              <w:rPr>
                <w:rFonts w:cstheme="minorHAnsi"/>
                <w:sz w:val="20"/>
                <w:szCs w:val="20"/>
              </w:rPr>
            </w:pPr>
            <w:r w:rsidRPr="00F21D6D">
              <w:rPr>
                <w:rFonts w:cstheme="minorHAnsi"/>
                <w:sz w:val="20"/>
                <w:szCs w:val="20"/>
              </w:rPr>
              <w:t xml:space="preserve">         3 147</w:t>
            </w:r>
          </w:p>
        </w:tc>
      </w:tr>
      <w:tr w:rsidR="00FC5218" w:rsidRPr="000E321A" w14:paraId="01150CE1" w14:textId="77777777" w:rsidTr="00BA4E31">
        <w:tc>
          <w:tcPr>
            <w:tcW w:w="6629" w:type="dxa"/>
            <w:vAlign w:val="center"/>
          </w:tcPr>
          <w:p w14:paraId="4C32FA35" w14:textId="77777777" w:rsidR="00FC5218" w:rsidRPr="00F21D6D" w:rsidRDefault="00FC5218" w:rsidP="00BA4E31">
            <w:pPr>
              <w:jc w:val="both"/>
              <w:rPr>
                <w:rFonts w:cstheme="minorHAnsi"/>
                <w:sz w:val="20"/>
                <w:szCs w:val="20"/>
              </w:rPr>
            </w:pPr>
            <w:r w:rsidRPr="00F21D6D">
              <w:rPr>
                <w:rFonts w:cstheme="minorHAnsi"/>
                <w:sz w:val="20"/>
                <w:szCs w:val="20"/>
              </w:rPr>
              <w:t>Strata z derivátových obchodov</w:t>
            </w:r>
          </w:p>
        </w:tc>
        <w:tc>
          <w:tcPr>
            <w:tcW w:w="1309" w:type="dxa"/>
            <w:vAlign w:val="center"/>
          </w:tcPr>
          <w:p w14:paraId="5AB59BD2" w14:textId="77777777" w:rsidR="00FC5218" w:rsidRPr="00F21D6D" w:rsidRDefault="00FC5218" w:rsidP="00BA4E31">
            <w:pPr>
              <w:jc w:val="right"/>
              <w:rPr>
                <w:rFonts w:cstheme="minorHAnsi"/>
                <w:sz w:val="20"/>
                <w:szCs w:val="20"/>
              </w:rPr>
            </w:pPr>
            <w:r w:rsidRPr="00F21D6D">
              <w:rPr>
                <w:rFonts w:cstheme="minorHAnsi"/>
                <w:noProof/>
                <w:sz w:val="20"/>
                <w:szCs w:val="20"/>
              </w:rPr>
              <w:t>(9 429)</w:t>
            </w:r>
          </w:p>
        </w:tc>
        <w:tc>
          <w:tcPr>
            <w:tcW w:w="1282" w:type="dxa"/>
            <w:vAlign w:val="center"/>
          </w:tcPr>
          <w:p w14:paraId="0427AC99" w14:textId="77777777" w:rsidR="00FC5218" w:rsidRPr="00F21D6D" w:rsidRDefault="00FC5218" w:rsidP="00BA4E31">
            <w:pPr>
              <w:jc w:val="right"/>
              <w:rPr>
                <w:rFonts w:cstheme="minorHAnsi"/>
                <w:sz w:val="20"/>
                <w:szCs w:val="20"/>
              </w:rPr>
            </w:pPr>
            <w:r w:rsidRPr="00F21D6D">
              <w:rPr>
                <w:rFonts w:cstheme="minorHAnsi"/>
                <w:noProof/>
                <w:sz w:val="20"/>
                <w:szCs w:val="20"/>
              </w:rPr>
              <w:t>(1 542)</w:t>
            </w:r>
          </w:p>
        </w:tc>
      </w:tr>
      <w:tr w:rsidR="00FC5218" w:rsidRPr="000E321A" w14:paraId="7CA59563" w14:textId="77777777" w:rsidTr="00BA4E31">
        <w:tc>
          <w:tcPr>
            <w:tcW w:w="6629" w:type="dxa"/>
            <w:vAlign w:val="center"/>
          </w:tcPr>
          <w:p w14:paraId="1F9BB60F" w14:textId="77777777" w:rsidR="00FC5218" w:rsidRPr="00F21D6D" w:rsidRDefault="00FC5218" w:rsidP="00BA4E31">
            <w:pPr>
              <w:jc w:val="both"/>
              <w:rPr>
                <w:rFonts w:cstheme="minorHAnsi"/>
                <w:sz w:val="20"/>
                <w:szCs w:val="20"/>
              </w:rPr>
            </w:pPr>
            <w:r w:rsidRPr="00F21D6D">
              <w:rPr>
                <w:rFonts w:cstheme="minorHAnsi"/>
                <w:sz w:val="20"/>
                <w:szCs w:val="20"/>
              </w:rPr>
              <w:t>Ostatné finančné náklady (netto)</w:t>
            </w:r>
          </w:p>
        </w:tc>
        <w:tc>
          <w:tcPr>
            <w:tcW w:w="1309" w:type="dxa"/>
            <w:vAlign w:val="center"/>
          </w:tcPr>
          <w:p w14:paraId="33A41845" w14:textId="77777777" w:rsidR="00FC5218" w:rsidRPr="00F21D6D" w:rsidRDefault="00FC5218" w:rsidP="00BA4E31">
            <w:pPr>
              <w:jc w:val="right"/>
              <w:rPr>
                <w:rFonts w:cstheme="minorHAnsi"/>
                <w:sz w:val="20"/>
                <w:szCs w:val="20"/>
              </w:rPr>
            </w:pPr>
            <w:r w:rsidRPr="00F21D6D">
              <w:rPr>
                <w:rFonts w:cstheme="minorHAnsi"/>
                <w:sz w:val="20"/>
                <w:szCs w:val="20"/>
              </w:rPr>
              <w:t>(8 913)</w:t>
            </w:r>
          </w:p>
        </w:tc>
        <w:tc>
          <w:tcPr>
            <w:tcW w:w="1282" w:type="dxa"/>
            <w:vAlign w:val="center"/>
          </w:tcPr>
          <w:p w14:paraId="3943E499" w14:textId="77777777" w:rsidR="00FC5218" w:rsidRPr="00F21D6D" w:rsidRDefault="00FC5218" w:rsidP="00BA4E31">
            <w:pPr>
              <w:jc w:val="right"/>
              <w:rPr>
                <w:rFonts w:cstheme="minorHAnsi"/>
                <w:sz w:val="20"/>
                <w:szCs w:val="20"/>
              </w:rPr>
            </w:pPr>
            <w:r w:rsidRPr="00F21D6D">
              <w:rPr>
                <w:rFonts w:cstheme="minorHAnsi"/>
                <w:sz w:val="20"/>
                <w:szCs w:val="20"/>
              </w:rPr>
              <w:t>(</w:t>
            </w:r>
            <w:r w:rsidRPr="00F21D6D">
              <w:rPr>
                <w:rFonts w:cstheme="minorHAnsi"/>
                <w:noProof/>
                <w:sz w:val="20"/>
                <w:szCs w:val="20"/>
              </w:rPr>
              <w:t>9 248</w:t>
            </w:r>
            <w:r w:rsidRPr="00F21D6D">
              <w:rPr>
                <w:rFonts w:cstheme="minorHAnsi"/>
                <w:sz w:val="20"/>
                <w:szCs w:val="20"/>
              </w:rPr>
              <w:t>)</w:t>
            </w:r>
          </w:p>
        </w:tc>
      </w:tr>
      <w:tr w:rsidR="00FC5218" w:rsidRPr="000E321A" w14:paraId="74A5F4A2" w14:textId="77777777" w:rsidTr="00BA4E31">
        <w:tc>
          <w:tcPr>
            <w:tcW w:w="6629" w:type="dxa"/>
            <w:tcBorders>
              <w:bottom w:val="single" w:sz="12" w:space="0" w:color="000000"/>
            </w:tcBorders>
            <w:vAlign w:val="center"/>
          </w:tcPr>
          <w:p w14:paraId="7760EA5A" w14:textId="77777777" w:rsidR="00FC5218" w:rsidRPr="00F21D6D" w:rsidRDefault="00FC5218" w:rsidP="00BA4E31">
            <w:pPr>
              <w:jc w:val="both"/>
              <w:rPr>
                <w:rFonts w:cstheme="minorHAnsi"/>
                <w:sz w:val="20"/>
                <w:szCs w:val="20"/>
              </w:rPr>
            </w:pPr>
            <w:r w:rsidRPr="00F21D6D">
              <w:rPr>
                <w:rFonts w:cstheme="minorHAnsi"/>
                <w:sz w:val="20"/>
                <w:szCs w:val="20"/>
              </w:rPr>
              <w:t xml:space="preserve"> </w:t>
            </w:r>
          </w:p>
        </w:tc>
        <w:tc>
          <w:tcPr>
            <w:tcW w:w="1309" w:type="dxa"/>
            <w:tcBorders>
              <w:bottom w:val="single" w:sz="12" w:space="0" w:color="000000"/>
            </w:tcBorders>
            <w:vAlign w:val="center"/>
          </w:tcPr>
          <w:p w14:paraId="5C0B7468" w14:textId="77777777" w:rsidR="00FC5218" w:rsidRPr="00F21D6D" w:rsidRDefault="00FC5218" w:rsidP="00BA4E31">
            <w:pPr>
              <w:jc w:val="right"/>
              <w:rPr>
                <w:rFonts w:cstheme="minorHAnsi"/>
                <w:sz w:val="20"/>
                <w:szCs w:val="20"/>
              </w:rPr>
            </w:pPr>
          </w:p>
        </w:tc>
        <w:tc>
          <w:tcPr>
            <w:tcW w:w="1282" w:type="dxa"/>
            <w:tcBorders>
              <w:bottom w:val="single" w:sz="12" w:space="0" w:color="000000"/>
            </w:tcBorders>
            <w:vAlign w:val="center"/>
          </w:tcPr>
          <w:p w14:paraId="3E7DA168" w14:textId="77777777" w:rsidR="00FC5218" w:rsidRPr="00F21D6D" w:rsidRDefault="00FC5218" w:rsidP="00BA4E31">
            <w:pPr>
              <w:jc w:val="right"/>
              <w:rPr>
                <w:rFonts w:cstheme="minorHAnsi"/>
                <w:sz w:val="20"/>
                <w:szCs w:val="20"/>
              </w:rPr>
            </w:pPr>
          </w:p>
        </w:tc>
      </w:tr>
      <w:tr w:rsidR="00FC5218" w:rsidRPr="009D7138" w14:paraId="1CDEE3E2" w14:textId="77777777" w:rsidTr="00BA4E31">
        <w:trPr>
          <w:trHeight w:hRule="exact" w:val="397"/>
        </w:trPr>
        <w:tc>
          <w:tcPr>
            <w:tcW w:w="6629" w:type="dxa"/>
            <w:tcBorders>
              <w:top w:val="single" w:sz="12" w:space="0" w:color="000000"/>
              <w:bottom w:val="single" w:sz="12" w:space="0" w:color="000000"/>
            </w:tcBorders>
            <w:vAlign w:val="center"/>
          </w:tcPr>
          <w:p w14:paraId="1DA6F399" w14:textId="77777777" w:rsidR="00FC5218" w:rsidRPr="00F21D6D" w:rsidRDefault="00FC5218" w:rsidP="00BA4E31">
            <w:pPr>
              <w:jc w:val="both"/>
              <w:rPr>
                <w:rFonts w:cstheme="minorHAnsi"/>
                <w:b/>
                <w:sz w:val="20"/>
                <w:szCs w:val="20"/>
              </w:rPr>
            </w:pPr>
            <w:r w:rsidRPr="00F21D6D">
              <w:rPr>
                <w:rFonts w:cstheme="minorHAnsi"/>
                <w:b/>
                <w:sz w:val="20"/>
                <w:szCs w:val="20"/>
              </w:rPr>
              <w:t>Ostatné finančné náklady (netto)</w:t>
            </w:r>
          </w:p>
        </w:tc>
        <w:tc>
          <w:tcPr>
            <w:tcW w:w="1309" w:type="dxa"/>
            <w:tcBorders>
              <w:top w:val="single" w:sz="12" w:space="0" w:color="000000"/>
              <w:bottom w:val="single" w:sz="12" w:space="0" w:color="000000"/>
            </w:tcBorders>
            <w:vAlign w:val="center"/>
          </w:tcPr>
          <w:p w14:paraId="28DBFB17" w14:textId="77777777" w:rsidR="00FC5218" w:rsidRPr="00F21D6D" w:rsidRDefault="00FC5218" w:rsidP="00BA4E31">
            <w:pPr>
              <w:jc w:val="right"/>
              <w:rPr>
                <w:rFonts w:cstheme="minorHAnsi"/>
                <w:b/>
                <w:sz w:val="20"/>
                <w:szCs w:val="20"/>
              </w:rPr>
            </w:pPr>
            <w:r w:rsidRPr="00F21D6D">
              <w:rPr>
                <w:rFonts w:cstheme="minorHAnsi"/>
                <w:b/>
                <w:sz w:val="20"/>
                <w:szCs w:val="20"/>
              </w:rPr>
              <w:t>(6 755)</w:t>
            </w:r>
          </w:p>
        </w:tc>
        <w:tc>
          <w:tcPr>
            <w:tcW w:w="1282" w:type="dxa"/>
            <w:tcBorders>
              <w:top w:val="single" w:sz="12" w:space="0" w:color="000000"/>
              <w:bottom w:val="single" w:sz="12" w:space="0" w:color="000000"/>
            </w:tcBorders>
            <w:vAlign w:val="center"/>
          </w:tcPr>
          <w:p w14:paraId="1A3C7846" w14:textId="77777777" w:rsidR="00FC5218" w:rsidRPr="00F21D6D" w:rsidRDefault="00FC5218" w:rsidP="00BA4E31">
            <w:pPr>
              <w:jc w:val="right"/>
              <w:rPr>
                <w:rFonts w:cstheme="minorHAnsi"/>
                <w:b/>
                <w:sz w:val="20"/>
                <w:szCs w:val="20"/>
              </w:rPr>
            </w:pPr>
            <w:r w:rsidRPr="00F21D6D">
              <w:rPr>
                <w:rFonts w:cstheme="minorHAnsi"/>
                <w:b/>
                <w:sz w:val="20"/>
                <w:szCs w:val="20"/>
              </w:rPr>
              <w:t>(7 643)</w:t>
            </w:r>
          </w:p>
        </w:tc>
      </w:tr>
    </w:tbl>
    <w:p w14:paraId="2DD90F66" w14:textId="77777777" w:rsidR="00FC5218" w:rsidRPr="00F21D6D" w:rsidRDefault="00FC5218" w:rsidP="00FC5218">
      <w:pPr>
        <w:jc w:val="both"/>
        <w:rPr>
          <w:rFonts w:cstheme="minorHAnsi"/>
          <w:sz w:val="20"/>
          <w:szCs w:val="20"/>
          <w:highlight w:val="yellow"/>
        </w:rPr>
      </w:pPr>
    </w:p>
    <w:p w14:paraId="7B307BAA" w14:textId="77777777" w:rsidR="00FC5218" w:rsidRPr="00F21D6D" w:rsidRDefault="00FC5218" w:rsidP="00FC5218">
      <w:pPr>
        <w:jc w:val="both"/>
        <w:rPr>
          <w:sz w:val="20"/>
          <w:szCs w:val="20"/>
        </w:rPr>
      </w:pPr>
      <w:r w:rsidRPr="00F21D6D">
        <w:rPr>
          <w:sz w:val="20"/>
          <w:szCs w:val="20"/>
        </w:rPr>
        <w:t xml:space="preserve">Lidl Slovenská republika, </w:t>
      </w:r>
      <w:proofErr w:type="spellStart"/>
      <w:r w:rsidRPr="00F21D6D">
        <w:rPr>
          <w:sz w:val="20"/>
          <w:szCs w:val="20"/>
        </w:rPr>
        <w:t>v.o.s</w:t>
      </w:r>
      <w:proofErr w:type="spellEnd"/>
      <w:r w:rsidRPr="00F21D6D">
        <w:rPr>
          <w:sz w:val="20"/>
          <w:szCs w:val="20"/>
        </w:rPr>
        <w:t xml:space="preserve"> pravidelne uhrádza tovarové faktúry v cudzích menách najmä v mene poľský zlotý a v českej korune. Za účelom zníženia kurzového rizika sa spoločnosť rozhodla používať ako zabezpečovací nástroj menové forwardy (súčasť balíka FX – ako zabezpečovacích inštrumentov na finančnom trhu).</w:t>
      </w:r>
    </w:p>
    <w:p w14:paraId="0E053121" w14:textId="77777777" w:rsidR="00FC5218" w:rsidRPr="00F21D6D" w:rsidRDefault="00FC5218" w:rsidP="00FC5218">
      <w:pPr>
        <w:jc w:val="both"/>
        <w:rPr>
          <w:noProof/>
          <w:sz w:val="20"/>
          <w:szCs w:val="20"/>
        </w:rPr>
      </w:pPr>
    </w:p>
    <w:p w14:paraId="783A88F0" w14:textId="77777777" w:rsidR="00FC5218" w:rsidRPr="00F21D6D" w:rsidRDefault="00FC5218" w:rsidP="00FC5218">
      <w:pPr>
        <w:jc w:val="both"/>
        <w:rPr>
          <w:sz w:val="20"/>
          <w:szCs w:val="20"/>
        </w:rPr>
      </w:pPr>
      <w:r w:rsidRPr="00F21D6D">
        <w:rPr>
          <w:sz w:val="20"/>
          <w:szCs w:val="20"/>
        </w:rPr>
        <w:t xml:space="preserve">Zabezpečovaný objem bude na základe „plánu dopytu po tovare v cudzej mene“ aktualizovaný na mesačnej báze pre každú cudziu menu, pričom splatnosť a objem zabezpečovanej meny je rovnako určený z tohto plánu. Tento zabezpečovací vzťah spoločnosť definuje ako CASH FLOW </w:t>
      </w:r>
      <w:proofErr w:type="spellStart"/>
      <w:r w:rsidRPr="00F21D6D">
        <w:rPr>
          <w:sz w:val="20"/>
          <w:szCs w:val="20"/>
        </w:rPr>
        <w:t>hedging</w:t>
      </w:r>
      <w:proofErr w:type="spellEnd"/>
      <w:r w:rsidRPr="00F21D6D">
        <w:rPr>
          <w:sz w:val="20"/>
          <w:szCs w:val="20"/>
        </w:rPr>
        <w:t xml:space="preserve">. Neefektívnosť zabezpečenia v roku 2022 a 2021 bola nevýznamná. </w:t>
      </w:r>
    </w:p>
    <w:p w14:paraId="78A46A1A" w14:textId="77777777" w:rsidR="00FC5218" w:rsidRPr="00F21D6D" w:rsidRDefault="00FC5218" w:rsidP="00FC5218">
      <w:pPr>
        <w:jc w:val="both"/>
        <w:rPr>
          <w:rFonts w:cstheme="minorHAnsi"/>
          <w:noProof/>
          <w:sz w:val="20"/>
          <w:szCs w:val="20"/>
          <w:highlight w:val="yellow"/>
        </w:rPr>
      </w:pPr>
    </w:p>
    <w:p w14:paraId="56875EA8" w14:textId="77777777" w:rsidR="00FC5218" w:rsidRPr="00F21D6D" w:rsidRDefault="00FC5218" w:rsidP="00FC5218">
      <w:pPr>
        <w:jc w:val="both"/>
        <w:rPr>
          <w:sz w:val="20"/>
          <w:szCs w:val="20"/>
        </w:rPr>
      </w:pPr>
      <w:r w:rsidRPr="00F21D6D">
        <w:rPr>
          <w:sz w:val="20"/>
          <w:szCs w:val="20"/>
        </w:rPr>
        <w:t xml:space="preserve">Ostatné komponenty vlastného imania v hodnote </w:t>
      </w:r>
      <w:r w:rsidRPr="00F21D6D">
        <w:rPr>
          <w:rFonts w:eastAsia="Times New Roman"/>
          <w:sz w:val="20"/>
          <w:szCs w:val="20"/>
          <w:lang w:eastAsia="sk-SK"/>
        </w:rPr>
        <w:t>623</w:t>
      </w:r>
      <w:r w:rsidRPr="00F21D6D">
        <w:rPr>
          <w:sz w:val="20"/>
          <w:szCs w:val="20"/>
        </w:rPr>
        <w:t xml:space="preserve">  tis. EUR pozostávajú z poistno-</w:t>
      </w:r>
      <w:proofErr w:type="spellStart"/>
      <w:r w:rsidRPr="00F21D6D">
        <w:rPr>
          <w:sz w:val="20"/>
          <w:szCs w:val="20"/>
        </w:rPr>
        <w:t>matematickeho</w:t>
      </w:r>
      <w:proofErr w:type="spellEnd"/>
      <w:r w:rsidRPr="00F21D6D">
        <w:rPr>
          <w:sz w:val="20"/>
          <w:szCs w:val="20"/>
        </w:rPr>
        <w:t xml:space="preserve"> precenenia zamestnaneckých pôžitkov v hodnote  -623 tis. EUR (záväzok). </w:t>
      </w:r>
    </w:p>
    <w:p w14:paraId="681EC366" w14:textId="40ED6AC3" w:rsidR="00FC5218" w:rsidRPr="00F21D6D" w:rsidRDefault="00FC5218" w:rsidP="00F21D6D">
      <w:pPr>
        <w:jc w:val="both"/>
        <w:rPr>
          <w:rFonts w:cstheme="minorHAnsi"/>
          <w:sz w:val="20"/>
          <w:szCs w:val="20"/>
          <w:highlight w:val="yellow"/>
        </w:rPr>
      </w:pPr>
      <w:r w:rsidRPr="00F21D6D">
        <w:rPr>
          <w:rFonts w:cstheme="minorHAnsi"/>
          <w:sz w:val="20"/>
          <w:szCs w:val="20"/>
        </w:rPr>
        <w:t>Menové ako aj úrokové forwardy sú detailnejšie analyzované v rámci bodu 20.FINANČNÉ NÁSTROJE A FAKTORY A RIADENIE FINANČNÉHO RIZIKA.</w:t>
      </w:r>
    </w:p>
    <w:p w14:paraId="7F3B1324" w14:textId="77777777" w:rsidR="00FC5218" w:rsidRPr="00D4397A" w:rsidRDefault="00FC5218" w:rsidP="00FC5218">
      <w:pPr>
        <w:jc w:val="both"/>
        <w:rPr>
          <w:rFonts w:cstheme="minorHAnsi"/>
        </w:rPr>
      </w:pPr>
    </w:p>
    <w:p w14:paraId="185A4C48" w14:textId="77777777" w:rsidR="00FC5218" w:rsidRPr="00D4397A" w:rsidRDefault="00FC5218" w:rsidP="00FC5218">
      <w:pPr>
        <w:pStyle w:val="Nadpis1"/>
        <w:rPr>
          <w:rFonts w:asciiTheme="minorHAnsi" w:hAnsiTheme="minorHAnsi" w:cstheme="minorHAnsi"/>
        </w:rPr>
      </w:pPr>
      <w:bookmarkStart w:id="26" w:name="_Toc137018248"/>
      <w:r w:rsidRPr="00D4397A">
        <w:rPr>
          <w:rFonts w:asciiTheme="minorHAnsi" w:hAnsiTheme="minorHAnsi" w:cstheme="minorHAnsi"/>
        </w:rPr>
        <w:t>14.</w:t>
      </w:r>
      <w:r w:rsidRPr="00D4397A">
        <w:rPr>
          <w:rFonts w:asciiTheme="minorHAnsi" w:hAnsiTheme="minorHAnsi" w:cstheme="minorHAnsi"/>
        </w:rPr>
        <w:tab/>
        <w:t>Vlastné imanie</w:t>
      </w:r>
      <w:bookmarkEnd w:id="26"/>
    </w:p>
    <w:p w14:paraId="5B2D37E7" w14:textId="77777777" w:rsidR="00FC5218" w:rsidRPr="00D4397A" w:rsidRDefault="00FC5218" w:rsidP="00FC5218">
      <w:pPr>
        <w:rPr>
          <w:rFonts w:cstheme="minorHAnsi"/>
        </w:rPr>
      </w:pPr>
    </w:p>
    <w:p w14:paraId="70C67946" w14:textId="77777777" w:rsidR="00FC5218" w:rsidRPr="00F21D6D" w:rsidRDefault="00FC5218" w:rsidP="00FC5218">
      <w:pPr>
        <w:jc w:val="both"/>
        <w:rPr>
          <w:rFonts w:cstheme="minorHAnsi"/>
          <w:sz w:val="20"/>
          <w:szCs w:val="20"/>
        </w:rPr>
      </w:pPr>
      <w:r w:rsidRPr="00F21D6D">
        <w:rPr>
          <w:rFonts w:cstheme="minorHAnsi"/>
          <w:sz w:val="20"/>
          <w:szCs w:val="20"/>
        </w:rPr>
        <w:t>Spoločníci mali  vklady do spoločnosti k 28. februáru 2023 v celkovej hodnote 88 867 tis. EUR. Tieto vklady zodpovedajú definícii tzv. „</w:t>
      </w:r>
      <w:proofErr w:type="spellStart"/>
      <w:r w:rsidRPr="00F21D6D">
        <w:rPr>
          <w:rFonts w:cstheme="minorHAnsi"/>
          <w:sz w:val="20"/>
          <w:szCs w:val="20"/>
        </w:rPr>
        <w:t>puttable</w:t>
      </w:r>
      <w:proofErr w:type="spellEnd"/>
      <w:r w:rsidRPr="00F21D6D">
        <w:rPr>
          <w:rFonts w:cstheme="minorHAnsi"/>
          <w:sz w:val="20"/>
          <w:szCs w:val="20"/>
        </w:rPr>
        <w:t xml:space="preserve"> </w:t>
      </w:r>
      <w:proofErr w:type="spellStart"/>
      <w:r w:rsidRPr="00F21D6D">
        <w:rPr>
          <w:rFonts w:cstheme="minorHAnsi"/>
          <w:sz w:val="20"/>
          <w:szCs w:val="20"/>
        </w:rPr>
        <w:t>instruments</w:t>
      </w:r>
      <w:proofErr w:type="spellEnd"/>
      <w:r w:rsidRPr="00F21D6D">
        <w:rPr>
          <w:rFonts w:cstheme="minorHAnsi"/>
          <w:sz w:val="20"/>
          <w:szCs w:val="20"/>
        </w:rPr>
        <w:t>“ podľa IAS 32 Finančné nástroje: prezentácia a splňujú podmienky pre klasifikáciu v rámci vlastného imania spoločnosti.</w:t>
      </w:r>
    </w:p>
    <w:p w14:paraId="092762E7" w14:textId="77777777" w:rsidR="00FC5218" w:rsidRPr="00F21D6D" w:rsidRDefault="00FC5218" w:rsidP="00FC5218">
      <w:pPr>
        <w:jc w:val="both"/>
        <w:rPr>
          <w:rFonts w:cstheme="minorHAnsi"/>
          <w:sz w:val="20"/>
          <w:szCs w:val="20"/>
        </w:rPr>
      </w:pPr>
    </w:p>
    <w:p w14:paraId="4709DDC2" w14:textId="77777777" w:rsidR="00FC5218" w:rsidRPr="00F21D6D" w:rsidRDefault="00FC5218" w:rsidP="00FC5218">
      <w:pPr>
        <w:jc w:val="both"/>
        <w:rPr>
          <w:rFonts w:cstheme="minorHAnsi"/>
          <w:sz w:val="20"/>
          <w:szCs w:val="20"/>
        </w:rPr>
      </w:pPr>
      <w:r w:rsidRPr="00F21D6D">
        <w:rPr>
          <w:rFonts w:cstheme="minorHAnsi"/>
          <w:sz w:val="20"/>
          <w:szCs w:val="20"/>
        </w:rPr>
        <w:t xml:space="preserve">Spoločnosť na základe rozhodnutia spoločníkov zo dňa 30. augusta 2022  schválila výplatu dividend vo výške  </w:t>
      </w:r>
    </w:p>
    <w:p w14:paraId="608D2AE6" w14:textId="77777777" w:rsidR="00FC5218" w:rsidRPr="00F21D6D" w:rsidRDefault="00FC5218" w:rsidP="00FC5218">
      <w:pPr>
        <w:jc w:val="both"/>
        <w:rPr>
          <w:rFonts w:cstheme="minorHAnsi"/>
          <w:sz w:val="20"/>
          <w:szCs w:val="20"/>
        </w:rPr>
      </w:pPr>
      <w:r w:rsidRPr="00F21D6D">
        <w:rPr>
          <w:rFonts w:cstheme="minorHAnsi"/>
          <w:sz w:val="20"/>
          <w:szCs w:val="20"/>
        </w:rPr>
        <w:t>150 000 tis. EUR.</w:t>
      </w:r>
    </w:p>
    <w:p w14:paraId="22B3A813" w14:textId="77777777" w:rsidR="00FC5218" w:rsidRPr="00F21D6D" w:rsidRDefault="00FC5218" w:rsidP="00FC5218">
      <w:pPr>
        <w:jc w:val="both"/>
        <w:rPr>
          <w:rFonts w:cstheme="minorHAnsi"/>
          <w:sz w:val="20"/>
          <w:szCs w:val="20"/>
        </w:rPr>
      </w:pPr>
    </w:p>
    <w:p w14:paraId="6143B7AB" w14:textId="77777777" w:rsidR="00FC5218" w:rsidRPr="00F21D6D" w:rsidRDefault="00FC5218" w:rsidP="00FC5218">
      <w:pPr>
        <w:jc w:val="both"/>
        <w:rPr>
          <w:rFonts w:cstheme="minorHAnsi"/>
          <w:sz w:val="20"/>
          <w:szCs w:val="20"/>
        </w:rPr>
      </w:pPr>
      <w:r w:rsidRPr="00F21D6D">
        <w:rPr>
          <w:rFonts w:cstheme="minorHAnsi"/>
          <w:sz w:val="20"/>
          <w:szCs w:val="20"/>
        </w:rPr>
        <w:t>Hlavným cieľom spoločnosti v oblasti riadenia vlastného imania je:</w:t>
      </w:r>
    </w:p>
    <w:p w14:paraId="7DEA01FF" w14:textId="77777777" w:rsidR="00FC5218" w:rsidRPr="00F21D6D" w:rsidRDefault="00FC5218" w:rsidP="00FC5218">
      <w:pPr>
        <w:pStyle w:val="Odsekzoznamu"/>
        <w:numPr>
          <w:ilvl w:val="0"/>
          <w:numId w:val="8"/>
        </w:numPr>
        <w:ind w:left="993" w:hanging="285"/>
        <w:jc w:val="both"/>
        <w:rPr>
          <w:rFonts w:cstheme="minorHAnsi"/>
          <w:sz w:val="20"/>
          <w:szCs w:val="20"/>
        </w:rPr>
      </w:pPr>
      <w:r w:rsidRPr="00F21D6D">
        <w:rPr>
          <w:rFonts w:cstheme="minorHAnsi"/>
          <w:sz w:val="20"/>
          <w:szCs w:val="20"/>
        </w:rPr>
        <w:t>zaistenie schopnosti nepretržitého trvania spoločnosti a tým aj návratnosti prostriedkov spoločníka,</w:t>
      </w:r>
    </w:p>
    <w:p w14:paraId="155B7C8A" w14:textId="77777777" w:rsidR="00FC5218" w:rsidRPr="00F21D6D" w:rsidRDefault="00FC5218" w:rsidP="00FC5218">
      <w:pPr>
        <w:pStyle w:val="Odsekzoznamu"/>
        <w:numPr>
          <w:ilvl w:val="0"/>
          <w:numId w:val="8"/>
        </w:numPr>
        <w:ind w:left="993" w:hanging="285"/>
        <w:jc w:val="both"/>
        <w:rPr>
          <w:rFonts w:cstheme="minorHAnsi"/>
          <w:sz w:val="20"/>
          <w:szCs w:val="20"/>
        </w:rPr>
      </w:pPr>
      <w:r w:rsidRPr="00F21D6D">
        <w:rPr>
          <w:rFonts w:cstheme="minorHAnsi"/>
          <w:sz w:val="20"/>
          <w:szCs w:val="20"/>
        </w:rPr>
        <w:t>vyhovieť všetkým relevantným právnym požiadavkám,</w:t>
      </w:r>
    </w:p>
    <w:p w14:paraId="71C578FF" w14:textId="77777777" w:rsidR="00FC5218" w:rsidRPr="00F21D6D" w:rsidRDefault="00FC5218" w:rsidP="00FC5218">
      <w:pPr>
        <w:pStyle w:val="Odsekzoznamu"/>
        <w:numPr>
          <w:ilvl w:val="0"/>
          <w:numId w:val="8"/>
        </w:numPr>
        <w:ind w:left="993" w:hanging="285"/>
        <w:jc w:val="both"/>
        <w:rPr>
          <w:rFonts w:cstheme="minorHAnsi"/>
          <w:sz w:val="20"/>
          <w:szCs w:val="20"/>
        </w:rPr>
      </w:pPr>
      <w:r w:rsidRPr="00F21D6D">
        <w:rPr>
          <w:rFonts w:cstheme="minorHAnsi"/>
          <w:sz w:val="20"/>
          <w:szCs w:val="20"/>
        </w:rPr>
        <w:t xml:space="preserve">udržanie silného </w:t>
      </w:r>
      <w:proofErr w:type="spellStart"/>
      <w:r w:rsidRPr="00F21D6D">
        <w:rPr>
          <w:rFonts w:cstheme="minorHAnsi"/>
          <w:sz w:val="20"/>
          <w:szCs w:val="20"/>
        </w:rPr>
        <w:t>credit</w:t>
      </w:r>
      <w:proofErr w:type="spellEnd"/>
      <w:r w:rsidRPr="00F21D6D">
        <w:rPr>
          <w:rFonts w:cstheme="minorHAnsi"/>
          <w:sz w:val="20"/>
          <w:szCs w:val="20"/>
        </w:rPr>
        <w:t xml:space="preserve"> rating-u.</w:t>
      </w:r>
    </w:p>
    <w:p w14:paraId="3FBFB7B0" w14:textId="77777777" w:rsidR="00FC5218" w:rsidRPr="00F21D6D" w:rsidRDefault="00FC5218" w:rsidP="00FC5218">
      <w:pPr>
        <w:jc w:val="both"/>
        <w:rPr>
          <w:rFonts w:cstheme="minorHAnsi"/>
          <w:sz w:val="20"/>
          <w:szCs w:val="20"/>
        </w:rPr>
      </w:pPr>
    </w:p>
    <w:p w14:paraId="3D3AEBE8" w14:textId="09C4C5BC" w:rsidR="00A12BF0" w:rsidRDefault="00FC5218" w:rsidP="00FC5218">
      <w:pPr>
        <w:jc w:val="both"/>
        <w:rPr>
          <w:rFonts w:cstheme="minorHAnsi"/>
          <w:sz w:val="20"/>
          <w:szCs w:val="20"/>
        </w:rPr>
      </w:pPr>
      <w:r w:rsidRPr="00F21D6D">
        <w:rPr>
          <w:rFonts w:cstheme="minorHAnsi"/>
          <w:sz w:val="20"/>
          <w:szCs w:val="20"/>
        </w:rPr>
        <w:t>Spoločnosť permanentne monitoruje úroveň svojho vlastného imania a porovnáva ju s objemom svojich záväzkov (</w:t>
      </w:r>
      <w:proofErr w:type="spellStart"/>
      <w:r w:rsidRPr="00F21D6D">
        <w:rPr>
          <w:rFonts w:cstheme="minorHAnsi"/>
          <w:sz w:val="20"/>
          <w:szCs w:val="20"/>
        </w:rPr>
        <w:t>equity</w:t>
      </w:r>
      <w:proofErr w:type="spellEnd"/>
      <w:r w:rsidRPr="00F21D6D">
        <w:rPr>
          <w:rFonts w:cstheme="minorHAnsi"/>
          <w:sz w:val="20"/>
          <w:szCs w:val="20"/>
        </w:rPr>
        <w:t xml:space="preserve"> to </w:t>
      </w:r>
      <w:proofErr w:type="spellStart"/>
      <w:r w:rsidRPr="00F21D6D">
        <w:rPr>
          <w:rFonts w:cstheme="minorHAnsi"/>
          <w:sz w:val="20"/>
          <w:szCs w:val="20"/>
        </w:rPr>
        <w:t>debt</w:t>
      </w:r>
      <w:proofErr w:type="spellEnd"/>
      <w:r w:rsidRPr="00F21D6D">
        <w:rPr>
          <w:rFonts w:cstheme="minorHAnsi"/>
          <w:sz w:val="20"/>
          <w:szCs w:val="20"/>
        </w:rPr>
        <w:t xml:space="preserve"> </w:t>
      </w:r>
      <w:proofErr w:type="spellStart"/>
      <w:r w:rsidRPr="00F21D6D">
        <w:rPr>
          <w:rFonts w:cstheme="minorHAnsi"/>
          <w:sz w:val="20"/>
          <w:szCs w:val="20"/>
        </w:rPr>
        <w:t>ratio</w:t>
      </w:r>
      <w:proofErr w:type="spellEnd"/>
      <w:r w:rsidRPr="00F21D6D">
        <w:rPr>
          <w:rFonts w:cstheme="minorHAnsi"/>
          <w:sz w:val="20"/>
          <w:szCs w:val="20"/>
        </w:rPr>
        <w:t>). V nadväznosti na tento monitoring upravuje spoločník spoločnosti výšku vlastného imania spoločnosti. Stratégiou podnikateľskej skupiny  je udržiavať podiel vlastného kapitálu na celkových pasívach na úrovni skupinových finančných výkazov vo výške vyššej ako 20%. Tento princíp dodržiava aj spoločnosť.</w:t>
      </w:r>
    </w:p>
    <w:p w14:paraId="5CE270FF" w14:textId="77777777" w:rsidR="00F21D6D" w:rsidRPr="00F21D6D" w:rsidRDefault="00F21D6D" w:rsidP="00FC5218">
      <w:pPr>
        <w:jc w:val="both"/>
        <w:rPr>
          <w:rFonts w:cstheme="minorHAnsi"/>
          <w:sz w:val="20"/>
          <w:szCs w:val="20"/>
        </w:rPr>
      </w:pPr>
    </w:p>
    <w:p w14:paraId="4CF9589C" w14:textId="77777777" w:rsidR="00FC5218" w:rsidRPr="00F21D6D" w:rsidRDefault="00FC5218" w:rsidP="00FC5218">
      <w:pPr>
        <w:jc w:val="both"/>
        <w:rPr>
          <w:rFonts w:cstheme="minorHAnsi"/>
          <w:sz w:val="20"/>
          <w:szCs w:val="20"/>
        </w:rPr>
      </w:pPr>
      <w:r w:rsidRPr="00F21D6D">
        <w:rPr>
          <w:rFonts w:cstheme="minorHAnsi"/>
          <w:sz w:val="20"/>
          <w:szCs w:val="20"/>
        </w:rPr>
        <w:t xml:space="preserve">Nižšie uvedená tabuľka ukazuje výpočet </w:t>
      </w:r>
      <w:proofErr w:type="spellStart"/>
      <w:r w:rsidRPr="00F21D6D">
        <w:rPr>
          <w:rFonts w:cstheme="minorHAnsi"/>
          <w:sz w:val="20"/>
          <w:szCs w:val="20"/>
        </w:rPr>
        <w:t>debt</w:t>
      </w:r>
      <w:proofErr w:type="spellEnd"/>
      <w:r w:rsidRPr="00F21D6D">
        <w:rPr>
          <w:rFonts w:cstheme="minorHAnsi"/>
          <w:sz w:val="20"/>
          <w:szCs w:val="20"/>
        </w:rPr>
        <w:t xml:space="preserve"> to </w:t>
      </w:r>
      <w:proofErr w:type="spellStart"/>
      <w:r w:rsidRPr="00F21D6D">
        <w:rPr>
          <w:rFonts w:cstheme="minorHAnsi"/>
          <w:sz w:val="20"/>
          <w:szCs w:val="20"/>
        </w:rPr>
        <w:t>equity</w:t>
      </w:r>
      <w:proofErr w:type="spellEnd"/>
      <w:r w:rsidRPr="00F21D6D">
        <w:rPr>
          <w:rFonts w:cstheme="minorHAnsi"/>
          <w:sz w:val="20"/>
          <w:szCs w:val="20"/>
        </w:rPr>
        <w:t xml:space="preserve"> </w:t>
      </w:r>
      <w:proofErr w:type="spellStart"/>
      <w:r w:rsidRPr="00F21D6D">
        <w:rPr>
          <w:rFonts w:cstheme="minorHAnsi"/>
          <w:sz w:val="20"/>
          <w:szCs w:val="20"/>
        </w:rPr>
        <w:t>ratio</w:t>
      </w:r>
      <w:proofErr w:type="spellEnd"/>
      <w:r w:rsidRPr="00F21D6D">
        <w:rPr>
          <w:rFonts w:cstheme="minorHAnsi"/>
          <w:sz w:val="20"/>
          <w:szCs w:val="20"/>
        </w:rPr>
        <w:t xml:space="preserve"> spoločnosti k 28. februáru 2023 ako aj k 28. februáru 2022.</w:t>
      </w:r>
    </w:p>
    <w:p w14:paraId="14C942B3" w14:textId="77777777" w:rsidR="00FC5218" w:rsidRPr="00F21D6D" w:rsidRDefault="00FC5218" w:rsidP="00FC5218">
      <w:pPr>
        <w:jc w:val="both"/>
        <w:rPr>
          <w:rFonts w:cstheme="minorHAnsi"/>
          <w:sz w:val="20"/>
          <w:szCs w:val="20"/>
          <w:highlight w:val="yellow"/>
        </w:rPr>
      </w:pPr>
    </w:p>
    <w:tbl>
      <w:tblPr>
        <w:tblW w:w="9220" w:type="dxa"/>
        <w:tblLook w:val="04A0" w:firstRow="1" w:lastRow="0" w:firstColumn="1" w:lastColumn="0" w:noHBand="0" w:noVBand="1"/>
      </w:tblPr>
      <w:tblGrid>
        <w:gridCol w:w="6629"/>
        <w:gridCol w:w="1173"/>
        <w:gridCol w:w="1418"/>
      </w:tblGrid>
      <w:tr w:rsidR="00FC5218" w:rsidRPr="00F21D6D" w14:paraId="28176859" w14:textId="77777777" w:rsidTr="00BA4E31">
        <w:trPr>
          <w:trHeight w:val="851"/>
        </w:trPr>
        <w:tc>
          <w:tcPr>
            <w:tcW w:w="6629" w:type="dxa"/>
            <w:tcBorders>
              <w:top w:val="single" w:sz="12" w:space="0" w:color="000000"/>
              <w:bottom w:val="thickThinSmallGap" w:sz="12" w:space="0" w:color="auto"/>
            </w:tcBorders>
            <w:vAlign w:val="center"/>
          </w:tcPr>
          <w:p w14:paraId="08108155" w14:textId="77777777" w:rsidR="00FC5218" w:rsidRPr="00F21D6D" w:rsidRDefault="00FC5218" w:rsidP="00BA4E31">
            <w:pPr>
              <w:jc w:val="center"/>
              <w:rPr>
                <w:rFonts w:cstheme="minorHAnsi"/>
                <w:sz w:val="20"/>
                <w:szCs w:val="20"/>
              </w:rPr>
            </w:pPr>
          </w:p>
        </w:tc>
        <w:tc>
          <w:tcPr>
            <w:tcW w:w="1173" w:type="dxa"/>
            <w:tcBorders>
              <w:top w:val="single" w:sz="12" w:space="0" w:color="000000"/>
              <w:bottom w:val="thickThinSmallGap" w:sz="12" w:space="0" w:color="auto"/>
            </w:tcBorders>
            <w:vAlign w:val="center"/>
          </w:tcPr>
          <w:p w14:paraId="7C3E451C" w14:textId="77777777" w:rsidR="00FC5218" w:rsidRPr="00F21D6D" w:rsidRDefault="00FC5218" w:rsidP="00BA4E31">
            <w:pPr>
              <w:jc w:val="right"/>
              <w:rPr>
                <w:rFonts w:cstheme="minorHAnsi"/>
                <w:b/>
                <w:sz w:val="20"/>
                <w:szCs w:val="20"/>
              </w:rPr>
            </w:pPr>
            <w:r w:rsidRPr="00F21D6D">
              <w:rPr>
                <w:rFonts w:cstheme="minorHAnsi"/>
                <w:b/>
                <w:sz w:val="20"/>
                <w:szCs w:val="20"/>
              </w:rPr>
              <w:t xml:space="preserve">28. 2. 2023 </w:t>
            </w:r>
          </w:p>
          <w:p w14:paraId="7BEE3BF4" w14:textId="77777777" w:rsidR="00FC5218" w:rsidRPr="00F21D6D" w:rsidRDefault="00FC5218" w:rsidP="00BA4E31">
            <w:pPr>
              <w:jc w:val="right"/>
              <w:rPr>
                <w:rFonts w:cstheme="minorHAnsi"/>
                <w:b/>
                <w:sz w:val="20"/>
                <w:szCs w:val="20"/>
              </w:rPr>
            </w:pPr>
            <w:r w:rsidRPr="00F21D6D">
              <w:rPr>
                <w:rFonts w:cstheme="minorHAnsi"/>
                <w:b/>
                <w:sz w:val="20"/>
                <w:szCs w:val="20"/>
              </w:rPr>
              <w:t>v tis. EUR</w:t>
            </w:r>
          </w:p>
        </w:tc>
        <w:tc>
          <w:tcPr>
            <w:tcW w:w="1418" w:type="dxa"/>
            <w:tcBorders>
              <w:top w:val="single" w:sz="12" w:space="0" w:color="000000"/>
              <w:bottom w:val="thickThinSmallGap" w:sz="12" w:space="0" w:color="auto"/>
            </w:tcBorders>
            <w:vAlign w:val="center"/>
          </w:tcPr>
          <w:p w14:paraId="7D7EF859" w14:textId="77777777" w:rsidR="00FC5218" w:rsidRPr="00F21D6D" w:rsidRDefault="00FC5218" w:rsidP="00BA4E31">
            <w:pPr>
              <w:jc w:val="right"/>
              <w:rPr>
                <w:rFonts w:cstheme="minorHAnsi"/>
                <w:b/>
                <w:sz w:val="20"/>
                <w:szCs w:val="20"/>
              </w:rPr>
            </w:pPr>
            <w:r w:rsidRPr="00F21D6D">
              <w:rPr>
                <w:rFonts w:cstheme="minorHAnsi"/>
                <w:b/>
                <w:sz w:val="20"/>
                <w:szCs w:val="20"/>
              </w:rPr>
              <w:t xml:space="preserve">28. 2. 2022 </w:t>
            </w:r>
          </w:p>
          <w:p w14:paraId="0B0A6027" w14:textId="77777777" w:rsidR="00FC5218" w:rsidRPr="00F21D6D" w:rsidRDefault="00FC5218" w:rsidP="00BA4E31">
            <w:pPr>
              <w:jc w:val="right"/>
              <w:rPr>
                <w:rFonts w:cstheme="minorHAnsi"/>
                <w:b/>
                <w:sz w:val="20"/>
                <w:szCs w:val="20"/>
              </w:rPr>
            </w:pPr>
            <w:r w:rsidRPr="00F21D6D">
              <w:rPr>
                <w:rFonts w:cstheme="minorHAnsi"/>
                <w:b/>
                <w:sz w:val="20"/>
                <w:szCs w:val="20"/>
              </w:rPr>
              <w:t>v tis. EUR</w:t>
            </w:r>
          </w:p>
        </w:tc>
      </w:tr>
      <w:tr w:rsidR="00FC5218" w:rsidRPr="00F21D6D" w14:paraId="633D8F2B" w14:textId="77777777" w:rsidTr="00BA4E31">
        <w:tc>
          <w:tcPr>
            <w:tcW w:w="6629" w:type="dxa"/>
            <w:tcBorders>
              <w:top w:val="thickThinSmallGap" w:sz="12" w:space="0" w:color="auto"/>
            </w:tcBorders>
            <w:vAlign w:val="center"/>
          </w:tcPr>
          <w:p w14:paraId="250AF04E" w14:textId="77777777" w:rsidR="00FC5218" w:rsidRPr="00F21D6D" w:rsidRDefault="00FC5218" w:rsidP="00BA4E31">
            <w:pPr>
              <w:rPr>
                <w:rFonts w:cstheme="minorHAnsi"/>
                <w:sz w:val="20"/>
                <w:szCs w:val="20"/>
              </w:rPr>
            </w:pPr>
          </w:p>
        </w:tc>
        <w:tc>
          <w:tcPr>
            <w:tcW w:w="1173" w:type="dxa"/>
            <w:tcBorders>
              <w:top w:val="thickThinSmallGap" w:sz="12" w:space="0" w:color="auto"/>
            </w:tcBorders>
            <w:vAlign w:val="center"/>
          </w:tcPr>
          <w:p w14:paraId="2FB1AF3D" w14:textId="77777777" w:rsidR="00FC5218" w:rsidRPr="00F21D6D" w:rsidRDefault="00FC5218" w:rsidP="00BA4E31">
            <w:pPr>
              <w:jc w:val="right"/>
              <w:rPr>
                <w:rFonts w:cstheme="minorHAnsi"/>
                <w:sz w:val="20"/>
                <w:szCs w:val="20"/>
              </w:rPr>
            </w:pPr>
          </w:p>
        </w:tc>
        <w:tc>
          <w:tcPr>
            <w:tcW w:w="1418" w:type="dxa"/>
            <w:tcBorders>
              <w:top w:val="thickThinSmallGap" w:sz="12" w:space="0" w:color="auto"/>
            </w:tcBorders>
            <w:vAlign w:val="center"/>
          </w:tcPr>
          <w:p w14:paraId="4E9C74E7" w14:textId="77777777" w:rsidR="00FC5218" w:rsidRPr="00F21D6D" w:rsidRDefault="00FC5218" w:rsidP="00BA4E31">
            <w:pPr>
              <w:jc w:val="right"/>
              <w:rPr>
                <w:rFonts w:cstheme="minorHAnsi"/>
                <w:sz w:val="20"/>
                <w:szCs w:val="20"/>
              </w:rPr>
            </w:pPr>
          </w:p>
        </w:tc>
      </w:tr>
      <w:tr w:rsidR="00FC5218" w:rsidRPr="00F21D6D" w14:paraId="1EFE3017" w14:textId="77777777" w:rsidTr="00BA4E31">
        <w:tc>
          <w:tcPr>
            <w:tcW w:w="6629" w:type="dxa"/>
            <w:vAlign w:val="center"/>
          </w:tcPr>
          <w:p w14:paraId="4BAA48E0" w14:textId="77777777" w:rsidR="00FC5218" w:rsidRPr="00F21D6D" w:rsidRDefault="00FC5218" w:rsidP="00BA4E31">
            <w:pPr>
              <w:rPr>
                <w:rFonts w:cstheme="minorHAnsi"/>
                <w:sz w:val="20"/>
                <w:szCs w:val="20"/>
              </w:rPr>
            </w:pPr>
            <w:r w:rsidRPr="00F21D6D">
              <w:rPr>
                <w:rFonts w:cstheme="minorHAnsi"/>
                <w:sz w:val="20"/>
                <w:szCs w:val="20"/>
              </w:rPr>
              <w:t>Úročené úvery</w:t>
            </w:r>
          </w:p>
        </w:tc>
        <w:tc>
          <w:tcPr>
            <w:tcW w:w="1173" w:type="dxa"/>
            <w:vAlign w:val="center"/>
          </w:tcPr>
          <w:p w14:paraId="5EBA9490" w14:textId="77777777" w:rsidR="00FC5218" w:rsidRPr="00F21D6D" w:rsidRDefault="00FC5218" w:rsidP="00BA4E31">
            <w:pPr>
              <w:jc w:val="right"/>
              <w:rPr>
                <w:rFonts w:cstheme="minorHAnsi"/>
                <w:sz w:val="20"/>
                <w:szCs w:val="20"/>
              </w:rPr>
            </w:pPr>
            <w:r w:rsidRPr="00F21D6D">
              <w:rPr>
                <w:rFonts w:cstheme="minorHAnsi"/>
                <w:bCs/>
                <w:sz w:val="20"/>
                <w:szCs w:val="20"/>
              </w:rPr>
              <w:t>299 850</w:t>
            </w:r>
          </w:p>
        </w:tc>
        <w:tc>
          <w:tcPr>
            <w:tcW w:w="1418" w:type="dxa"/>
            <w:vAlign w:val="center"/>
          </w:tcPr>
          <w:p w14:paraId="36E23453" w14:textId="77777777" w:rsidR="00FC5218" w:rsidRPr="00F21D6D" w:rsidRDefault="00FC5218" w:rsidP="00BA4E31">
            <w:pPr>
              <w:jc w:val="right"/>
              <w:rPr>
                <w:rFonts w:cstheme="minorHAnsi"/>
                <w:sz w:val="20"/>
                <w:szCs w:val="20"/>
              </w:rPr>
            </w:pPr>
            <w:r w:rsidRPr="00F21D6D">
              <w:rPr>
                <w:rFonts w:cstheme="minorHAnsi"/>
                <w:bCs/>
                <w:sz w:val="20"/>
                <w:szCs w:val="20"/>
              </w:rPr>
              <w:t>368 383</w:t>
            </w:r>
          </w:p>
        </w:tc>
      </w:tr>
      <w:tr w:rsidR="00FC5218" w:rsidRPr="00F21D6D" w14:paraId="7AB09B65" w14:textId="77777777" w:rsidTr="00BA4E31">
        <w:tc>
          <w:tcPr>
            <w:tcW w:w="6629" w:type="dxa"/>
            <w:vAlign w:val="center"/>
          </w:tcPr>
          <w:p w14:paraId="1887B754" w14:textId="77777777" w:rsidR="00FC5218" w:rsidRPr="00F21D6D" w:rsidRDefault="00FC5218" w:rsidP="00BA4E31">
            <w:pPr>
              <w:rPr>
                <w:rFonts w:cstheme="minorHAnsi"/>
                <w:sz w:val="20"/>
                <w:szCs w:val="20"/>
              </w:rPr>
            </w:pPr>
            <w:r w:rsidRPr="00F21D6D">
              <w:rPr>
                <w:rFonts w:cstheme="minorHAnsi"/>
                <w:sz w:val="20"/>
                <w:szCs w:val="20"/>
              </w:rPr>
              <w:t>Záväzky, rezervy</w:t>
            </w:r>
          </w:p>
        </w:tc>
        <w:tc>
          <w:tcPr>
            <w:tcW w:w="1173" w:type="dxa"/>
            <w:vAlign w:val="center"/>
          </w:tcPr>
          <w:p w14:paraId="2990C43E" w14:textId="77777777" w:rsidR="00FC5218" w:rsidRPr="00F21D6D" w:rsidRDefault="00FC5218" w:rsidP="00BA4E31">
            <w:pPr>
              <w:jc w:val="right"/>
              <w:rPr>
                <w:rFonts w:cstheme="minorHAnsi"/>
                <w:sz w:val="20"/>
                <w:szCs w:val="20"/>
              </w:rPr>
            </w:pPr>
            <w:r w:rsidRPr="00F21D6D">
              <w:rPr>
                <w:rFonts w:cstheme="minorHAnsi"/>
                <w:sz w:val="20"/>
                <w:szCs w:val="20"/>
              </w:rPr>
              <w:t xml:space="preserve">297 657 </w:t>
            </w:r>
          </w:p>
        </w:tc>
        <w:tc>
          <w:tcPr>
            <w:tcW w:w="1418" w:type="dxa"/>
            <w:vAlign w:val="center"/>
          </w:tcPr>
          <w:p w14:paraId="31C5573D" w14:textId="77777777" w:rsidR="00FC5218" w:rsidRPr="00F21D6D" w:rsidRDefault="00FC5218" w:rsidP="00BA4E31">
            <w:pPr>
              <w:jc w:val="right"/>
              <w:rPr>
                <w:rFonts w:cstheme="minorHAnsi"/>
                <w:sz w:val="20"/>
                <w:szCs w:val="20"/>
              </w:rPr>
            </w:pPr>
            <w:r w:rsidRPr="00F21D6D">
              <w:rPr>
                <w:rFonts w:cstheme="minorHAnsi"/>
                <w:sz w:val="20"/>
                <w:szCs w:val="20"/>
              </w:rPr>
              <w:t xml:space="preserve">224 042 </w:t>
            </w:r>
          </w:p>
        </w:tc>
      </w:tr>
      <w:tr w:rsidR="00FC5218" w:rsidRPr="00F21D6D" w14:paraId="28B7F770" w14:textId="77777777" w:rsidTr="00BA4E31">
        <w:tc>
          <w:tcPr>
            <w:tcW w:w="6629" w:type="dxa"/>
            <w:tcBorders>
              <w:top w:val="single" w:sz="8" w:space="0" w:color="auto"/>
            </w:tcBorders>
            <w:vAlign w:val="center"/>
          </w:tcPr>
          <w:p w14:paraId="64466288" w14:textId="77777777" w:rsidR="00FC5218" w:rsidRPr="00F21D6D" w:rsidRDefault="00FC5218" w:rsidP="00BA4E31">
            <w:pPr>
              <w:rPr>
                <w:rFonts w:cstheme="minorHAnsi"/>
                <w:sz w:val="20"/>
                <w:szCs w:val="20"/>
              </w:rPr>
            </w:pPr>
            <w:r w:rsidRPr="00F21D6D">
              <w:rPr>
                <w:rFonts w:cstheme="minorHAnsi"/>
                <w:sz w:val="20"/>
                <w:szCs w:val="20"/>
              </w:rPr>
              <w:t>Celkom záväzky</w:t>
            </w:r>
          </w:p>
        </w:tc>
        <w:tc>
          <w:tcPr>
            <w:tcW w:w="1173" w:type="dxa"/>
            <w:tcBorders>
              <w:top w:val="single" w:sz="8" w:space="0" w:color="auto"/>
            </w:tcBorders>
            <w:vAlign w:val="center"/>
          </w:tcPr>
          <w:p w14:paraId="7B3EEA86" w14:textId="77777777" w:rsidR="00FC5218" w:rsidRPr="00F21D6D" w:rsidRDefault="00FC5218" w:rsidP="00BA4E31">
            <w:pPr>
              <w:jc w:val="right"/>
              <w:rPr>
                <w:rFonts w:cstheme="minorHAnsi"/>
                <w:sz w:val="20"/>
                <w:szCs w:val="20"/>
              </w:rPr>
            </w:pPr>
            <w:r w:rsidRPr="00F21D6D">
              <w:rPr>
                <w:rFonts w:eastAsia="Times New Roman" w:cstheme="minorHAnsi"/>
                <w:sz w:val="20"/>
                <w:szCs w:val="20"/>
                <w:lang w:eastAsia="sk-SK"/>
              </w:rPr>
              <w:t>597 507</w:t>
            </w:r>
          </w:p>
        </w:tc>
        <w:tc>
          <w:tcPr>
            <w:tcW w:w="1418" w:type="dxa"/>
            <w:tcBorders>
              <w:top w:val="single" w:sz="8" w:space="0" w:color="auto"/>
            </w:tcBorders>
            <w:vAlign w:val="center"/>
          </w:tcPr>
          <w:p w14:paraId="37B7FED5" w14:textId="77777777" w:rsidR="00FC5218" w:rsidRPr="00F21D6D" w:rsidRDefault="00FC5218" w:rsidP="00BA4E31">
            <w:pPr>
              <w:jc w:val="right"/>
              <w:rPr>
                <w:rFonts w:cstheme="minorHAnsi"/>
                <w:sz w:val="20"/>
                <w:szCs w:val="20"/>
              </w:rPr>
            </w:pPr>
            <w:r w:rsidRPr="00F21D6D">
              <w:rPr>
                <w:rFonts w:eastAsia="Times New Roman" w:cstheme="minorHAnsi"/>
                <w:sz w:val="20"/>
                <w:szCs w:val="20"/>
                <w:lang w:eastAsia="sk-SK"/>
              </w:rPr>
              <w:t>592 425</w:t>
            </w:r>
          </w:p>
        </w:tc>
      </w:tr>
      <w:tr w:rsidR="00FC5218" w:rsidRPr="00F21D6D" w14:paraId="583AE600" w14:textId="77777777" w:rsidTr="00BA4E31">
        <w:tc>
          <w:tcPr>
            <w:tcW w:w="6629" w:type="dxa"/>
            <w:vAlign w:val="center"/>
          </w:tcPr>
          <w:p w14:paraId="349C5729" w14:textId="77777777" w:rsidR="00FC5218" w:rsidRPr="00F21D6D" w:rsidRDefault="00FC5218" w:rsidP="00BA4E31">
            <w:pPr>
              <w:rPr>
                <w:rFonts w:cstheme="minorHAnsi"/>
                <w:sz w:val="20"/>
                <w:szCs w:val="20"/>
              </w:rPr>
            </w:pPr>
          </w:p>
        </w:tc>
        <w:tc>
          <w:tcPr>
            <w:tcW w:w="1173" w:type="dxa"/>
            <w:vAlign w:val="center"/>
          </w:tcPr>
          <w:p w14:paraId="6CC880B5" w14:textId="77777777" w:rsidR="00FC5218" w:rsidRPr="00F21D6D" w:rsidRDefault="00FC5218" w:rsidP="00BA4E31">
            <w:pPr>
              <w:jc w:val="right"/>
              <w:rPr>
                <w:rFonts w:cstheme="minorHAnsi"/>
                <w:sz w:val="20"/>
                <w:szCs w:val="20"/>
              </w:rPr>
            </w:pPr>
          </w:p>
        </w:tc>
        <w:tc>
          <w:tcPr>
            <w:tcW w:w="1418" w:type="dxa"/>
            <w:vAlign w:val="center"/>
          </w:tcPr>
          <w:p w14:paraId="62FE7E29" w14:textId="77777777" w:rsidR="00FC5218" w:rsidRPr="00F21D6D" w:rsidRDefault="00FC5218" w:rsidP="00BA4E31">
            <w:pPr>
              <w:jc w:val="right"/>
              <w:rPr>
                <w:rFonts w:cstheme="minorHAnsi"/>
                <w:sz w:val="20"/>
                <w:szCs w:val="20"/>
              </w:rPr>
            </w:pPr>
          </w:p>
        </w:tc>
      </w:tr>
      <w:tr w:rsidR="00FC5218" w:rsidRPr="00F21D6D" w14:paraId="62A83EAF" w14:textId="77777777" w:rsidTr="00BA4E31">
        <w:tc>
          <w:tcPr>
            <w:tcW w:w="6629" w:type="dxa"/>
            <w:vAlign w:val="center"/>
          </w:tcPr>
          <w:p w14:paraId="6696788C" w14:textId="77777777" w:rsidR="00FC5218" w:rsidRPr="00F21D6D" w:rsidRDefault="00FC5218" w:rsidP="00BA4E31">
            <w:pPr>
              <w:rPr>
                <w:rFonts w:cstheme="minorHAnsi"/>
                <w:sz w:val="20"/>
                <w:szCs w:val="20"/>
              </w:rPr>
            </w:pPr>
            <w:r w:rsidRPr="00F21D6D">
              <w:rPr>
                <w:rFonts w:cstheme="minorHAnsi"/>
                <w:sz w:val="20"/>
                <w:szCs w:val="20"/>
              </w:rPr>
              <w:t>Vlastné imanie</w:t>
            </w:r>
          </w:p>
          <w:p w14:paraId="359B77F0" w14:textId="77777777" w:rsidR="00FC5218" w:rsidRPr="00F21D6D" w:rsidRDefault="00FC5218" w:rsidP="00BA4E31">
            <w:pPr>
              <w:rPr>
                <w:rFonts w:cstheme="minorHAnsi"/>
                <w:sz w:val="20"/>
                <w:szCs w:val="20"/>
              </w:rPr>
            </w:pPr>
          </w:p>
        </w:tc>
        <w:tc>
          <w:tcPr>
            <w:tcW w:w="1173" w:type="dxa"/>
            <w:vAlign w:val="center"/>
          </w:tcPr>
          <w:p w14:paraId="28550D4D" w14:textId="77777777" w:rsidR="00FC5218" w:rsidRPr="00F21D6D" w:rsidRDefault="00FC5218" w:rsidP="00BA4E31">
            <w:pPr>
              <w:jc w:val="right"/>
              <w:rPr>
                <w:rFonts w:cstheme="minorHAnsi"/>
                <w:sz w:val="20"/>
                <w:szCs w:val="20"/>
              </w:rPr>
            </w:pPr>
            <w:r w:rsidRPr="00F21D6D">
              <w:rPr>
                <w:rFonts w:eastAsia="Times New Roman" w:cstheme="minorHAnsi"/>
                <w:b/>
                <w:bCs/>
                <w:sz w:val="20"/>
                <w:szCs w:val="20"/>
                <w:lang w:eastAsia="sk-SK"/>
              </w:rPr>
              <w:t>321 425</w:t>
            </w:r>
          </w:p>
          <w:p w14:paraId="61EC1804" w14:textId="77777777" w:rsidR="00FC5218" w:rsidRPr="00F21D6D" w:rsidRDefault="00FC5218" w:rsidP="00BA4E31">
            <w:pPr>
              <w:jc w:val="right"/>
              <w:rPr>
                <w:rFonts w:cstheme="minorHAnsi"/>
                <w:sz w:val="20"/>
                <w:szCs w:val="20"/>
              </w:rPr>
            </w:pPr>
          </w:p>
        </w:tc>
        <w:tc>
          <w:tcPr>
            <w:tcW w:w="1418" w:type="dxa"/>
            <w:vAlign w:val="center"/>
          </w:tcPr>
          <w:p w14:paraId="39623183" w14:textId="77777777" w:rsidR="00FC5218" w:rsidRPr="00F21D6D" w:rsidRDefault="00FC5218" w:rsidP="00BA4E31">
            <w:pPr>
              <w:jc w:val="right"/>
              <w:rPr>
                <w:rFonts w:cstheme="minorHAnsi"/>
                <w:sz w:val="20"/>
                <w:szCs w:val="20"/>
              </w:rPr>
            </w:pPr>
            <w:r w:rsidRPr="00F21D6D">
              <w:rPr>
                <w:rFonts w:cstheme="minorHAnsi"/>
                <w:sz w:val="20"/>
                <w:szCs w:val="20"/>
              </w:rPr>
              <w:t>312 854</w:t>
            </w:r>
          </w:p>
          <w:p w14:paraId="07124330" w14:textId="77777777" w:rsidR="00FC5218" w:rsidRPr="00F21D6D" w:rsidRDefault="00FC5218" w:rsidP="00BA4E31">
            <w:pPr>
              <w:jc w:val="right"/>
              <w:rPr>
                <w:rFonts w:cstheme="minorHAnsi"/>
                <w:sz w:val="20"/>
                <w:szCs w:val="20"/>
              </w:rPr>
            </w:pPr>
          </w:p>
        </w:tc>
      </w:tr>
      <w:tr w:rsidR="00FC5218" w:rsidRPr="00F21D6D" w14:paraId="334D3F22" w14:textId="77777777" w:rsidTr="00BA4E31">
        <w:trPr>
          <w:trHeight w:hRule="exact" w:val="397"/>
        </w:trPr>
        <w:tc>
          <w:tcPr>
            <w:tcW w:w="6629" w:type="dxa"/>
            <w:tcBorders>
              <w:top w:val="single" w:sz="12" w:space="0" w:color="000000"/>
              <w:bottom w:val="single" w:sz="12" w:space="0" w:color="000000"/>
            </w:tcBorders>
            <w:vAlign w:val="center"/>
          </w:tcPr>
          <w:p w14:paraId="6B79ACE4" w14:textId="77777777" w:rsidR="00FC5218" w:rsidRPr="00F21D6D" w:rsidRDefault="00FC5218" w:rsidP="00BA4E31">
            <w:pPr>
              <w:rPr>
                <w:rFonts w:cstheme="minorHAnsi"/>
                <w:b/>
                <w:sz w:val="20"/>
                <w:szCs w:val="20"/>
              </w:rPr>
            </w:pPr>
            <w:proofErr w:type="spellStart"/>
            <w:r w:rsidRPr="00F21D6D">
              <w:rPr>
                <w:rFonts w:cstheme="minorHAnsi"/>
                <w:b/>
                <w:sz w:val="20"/>
                <w:szCs w:val="20"/>
              </w:rPr>
              <w:t>Debt</w:t>
            </w:r>
            <w:proofErr w:type="spellEnd"/>
            <w:r w:rsidRPr="00F21D6D">
              <w:rPr>
                <w:rFonts w:cstheme="minorHAnsi"/>
                <w:b/>
                <w:sz w:val="20"/>
                <w:szCs w:val="20"/>
              </w:rPr>
              <w:t xml:space="preserve"> to </w:t>
            </w:r>
            <w:proofErr w:type="spellStart"/>
            <w:r w:rsidRPr="00F21D6D">
              <w:rPr>
                <w:rFonts w:cstheme="minorHAnsi"/>
                <w:b/>
                <w:sz w:val="20"/>
                <w:szCs w:val="20"/>
              </w:rPr>
              <w:t>equity</w:t>
            </w:r>
            <w:proofErr w:type="spellEnd"/>
            <w:r w:rsidRPr="00F21D6D">
              <w:rPr>
                <w:rFonts w:cstheme="minorHAnsi"/>
                <w:b/>
                <w:sz w:val="20"/>
                <w:szCs w:val="20"/>
              </w:rPr>
              <w:t xml:space="preserve"> </w:t>
            </w:r>
            <w:proofErr w:type="spellStart"/>
            <w:r w:rsidRPr="00F21D6D">
              <w:rPr>
                <w:rFonts w:cstheme="minorHAnsi"/>
                <w:b/>
                <w:sz w:val="20"/>
                <w:szCs w:val="20"/>
              </w:rPr>
              <w:t>ratio</w:t>
            </w:r>
            <w:proofErr w:type="spellEnd"/>
          </w:p>
        </w:tc>
        <w:tc>
          <w:tcPr>
            <w:tcW w:w="1173" w:type="dxa"/>
            <w:tcBorders>
              <w:top w:val="single" w:sz="12" w:space="0" w:color="000000"/>
              <w:bottom w:val="single" w:sz="12" w:space="0" w:color="000000"/>
            </w:tcBorders>
            <w:vAlign w:val="center"/>
          </w:tcPr>
          <w:p w14:paraId="35EAA78E" w14:textId="77777777" w:rsidR="00FC5218" w:rsidRPr="00F21D6D" w:rsidRDefault="00FC5218" w:rsidP="00BA4E31">
            <w:pPr>
              <w:jc w:val="right"/>
              <w:rPr>
                <w:rFonts w:cstheme="minorHAnsi"/>
                <w:b/>
                <w:sz w:val="20"/>
                <w:szCs w:val="20"/>
              </w:rPr>
            </w:pPr>
            <w:r w:rsidRPr="00F21D6D">
              <w:rPr>
                <w:rFonts w:cstheme="minorHAnsi"/>
                <w:b/>
                <w:sz w:val="20"/>
                <w:szCs w:val="20"/>
              </w:rPr>
              <w:t>186%</w:t>
            </w:r>
          </w:p>
        </w:tc>
        <w:tc>
          <w:tcPr>
            <w:tcW w:w="1418" w:type="dxa"/>
            <w:tcBorders>
              <w:top w:val="single" w:sz="12" w:space="0" w:color="000000"/>
              <w:bottom w:val="single" w:sz="12" w:space="0" w:color="000000"/>
            </w:tcBorders>
            <w:vAlign w:val="center"/>
          </w:tcPr>
          <w:p w14:paraId="062ACED4" w14:textId="77777777" w:rsidR="00FC5218" w:rsidRPr="00F21D6D" w:rsidRDefault="00FC5218" w:rsidP="00BA4E31">
            <w:pPr>
              <w:jc w:val="right"/>
              <w:rPr>
                <w:rFonts w:cstheme="minorHAnsi"/>
                <w:b/>
                <w:sz w:val="20"/>
                <w:szCs w:val="20"/>
              </w:rPr>
            </w:pPr>
            <w:r w:rsidRPr="00F21D6D">
              <w:rPr>
                <w:rFonts w:cstheme="minorHAnsi"/>
                <w:b/>
                <w:sz w:val="20"/>
                <w:szCs w:val="20"/>
              </w:rPr>
              <w:t>189%</w:t>
            </w:r>
          </w:p>
        </w:tc>
      </w:tr>
    </w:tbl>
    <w:p w14:paraId="357BC3F5" w14:textId="77777777" w:rsidR="00FC5218" w:rsidRPr="00F21D6D" w:rsidRDefault="00FC5218" w:rsidP="00FC5218">
      <w:pPr>
        <w:jc w:val="both"/>
        <w:rPr>
          <w:rFonts w:cstheme="minorHAnsi"/>
          <w:sz w:val="20"/>
          <w:szCs w:val="20"/>
          <w:highlight w:val="yellow"/>
        </w:rPr>
      </w:pPr>
    </w:p>
    <w:p w14:paraId="68196837" w14:textId="77777777" w:rsidR="00FC5218" w:rsidRPr="00F21D6D" w:rsidRDefault="00FC5218" w:rsidP="00FC5218">
      <w:pPr>
        <w:jc w:val="both"/>
        <w:rPr>
          <w:rFonts w:cstheme="minorHAnsi"/>
          <w:sz w:val="20"/>
          <w:szCs w:val="20"/>
        </w:rPr>
      </w:pPr>
      <w:r w:rsidRPr="00F21D6D">
        <w:rPr>
          <w:rFonts w:cstheme="minorHAnsi"/>
          <w:sz w:val="20"/>
          <w:szCs w:val="20"/>
        </w:rPr>
        <w:t xml:space="preserve">Spoločnosť, vzhľadom na svoju právnu formu, ako aj vzhľadom na charakter podnikateľskej skupiny Lidl </w:t>
      </w:r>
      <w:proofErr w:type="spellStart"/>
      <w:r w:rsidRPr="00F21D6D">
        <w:rPr>
          <w:rFonts w:cstheme="minorHAnsi"/>
          <w:sz w:val="20"/>
          <w:szCs w:val="20"/>
        </w:rPr>
        <w:t>Stiftung</w:t>
      </w:r>
      <w:proofErr w:type="spellEnd"/>
      <w:r w:rsidRPr="00F21D6D">
        <w:rPr>
          <w:rFonts w:cstheme="minorHAnsi"/>
          <w:sz w:val="20"/>
          <w:szCs w:val="20"/>
        </w:rPr>
        <w:t xml:space="preserve">  &amp; Co. KG. do ktorej prináleží, nepodlieha externým požiadavkám na vlastné imanie. V obchodnom roku 2022 ani v obchodnom roku 2021 nedošlo ku zmene cieľov, postupov ani procesov v oblasti riadenia vlastného imania.</w:t>
      </w:r>
    </w:p>
    <w:p w14:paraId="31BFFA7F" w14:textId="61B96775" w:rsidR="00FC5218" w:rsidRDefault="00FC5218" w:rsidP="00FC5218">
      <w:pPr>
        <w:jc w:val="both"/>
        <w:rPr>
          <w:rFonts w:cstheme="minorHAnsi"/>
          <w:highlight w:val="yellow"/>
        </w:rPr>
      </w:pPr>
    </w:p>
    <w:p w14:paraId="20C2DBE2" w14:textId="6E7A218D" w:rsidR="00F21D6D" w:rsidRDefault="00F21D6D" w:rsidP="00FC5218">
      <w:pPr>
        <w:jc w:val="both"/>
        <w:rPr>
          <w:rFonts w:cstheme="minorHAnsi"/>
          <w:highlight w:val="yellow"/>
        </w:rPr>
      </w:pPr>
    </w:p>
    <w:p w14:paraId="5E65FDC1" w14:textId="77777777" w:rsidR="00F21D6D" w:rsidRPr="009D7138" w:rsidRDefault="00F21D6D" w:rsidP="00FC5218">
      <w:pPr>
        <w:jc w:val="both"/>
        <w:rPr>
          <w:rFonts w:cstheme="minorHAnsi"/>
          <w:highlight w:val="yellow"/>
        </w:rPr>
      </w:pPr>
    </w:p>
    <w:p w14:paraId="2CF99EEC" w14:textId="77777777" w:rsidR="00FC5218" w:rsidRPr="009D7138" w:rsidRDefault="00FC5218" w:rsidP="00FC5218">
      <w:pPr>
        <w:jc w:val="both"/>
        <w:rPr>
          <w:rFonts w:cstheme="minorHAnsi"/>
          <w:highlight w:val="yellow"/>
        </w:rPr>
      </w:pPr>
    </w:p>
    <w:p w14:paraId="7F5293D4" w14:textId="77777777" w:rsidR="00FC5218" w:rsidRPr="009D7138" w:rsidRDefault="00FC5218" w:rsidP="00FC5218">
      <w:pPr>
        <w:pStyle w:val="Nadpis1"/>
        <w:rPr>
          <w:rFonts w:asciiTheme="minorHAnsi" w:hAnsiTheme="minorHAnsi" w:cstheme="minorBidi"/>
        </w:rPr>
      </w:pPr>
      <w:bookmarkStart w:id="27" w:name="_Toc137018249"/>
      <w:r w:rsidRPr="2FD97FD2">
        <w:rPr>
          <w:rFonts w:asciiTheme="minorHAnsi" w:hAnsiTheme="minorHAnsi" w:cstheme="minorBidi"/>
        </w:rPr>
        <w:lastRenderedPageBreak/>
        <w:t>15.</w:t>
      </w:r>
      <w:r>
        <w:tab/>
      </w:r>
      <w:r w:rsidRPr="2FD97FD2">
        <w:rPr>
          <w:rFonts w:asciiTheme="minorHAnsi" w:hAnsiTheme="minorHAnsi" w:cstheme="minorBidi"/>
        </w:rPr>
        <w:t>Záväzky z obchodného styku a ostatné záväzky</w:t>
      </w:r>
      <w:bookmarkEnd w:id="27"/>
      <w:r w:rsidRPr="2FD97FD2">
        <w:rPr>
          <w:rFonts w:asciiTheme="minorHAnsi" w:hAnsiTheme="minorHAnsi" w:cstheme="minorBidi"/>
        </w:rPr>
        <w:t xml:space="preserve"> </w:t>
      </w:r>
    </w:p>
    <w:p w14:paraId="1DFE32E4" w14:textId="77777777" w:rsidR="00FC5218" w:rsidRPr="009D7138" w:rsidRDefault="00FC5218" w:rsidP="00FC5218"/>
    <w:tbl>
      <w:tblPr>
        <w:tblW w:w="9220" w:type="dxa"/>
        <w:tblLook w:val="04A0" w:firstRow="1" w:lastRow="0" w:firstColumn="1" w:lastColumn="0" w:noHBand="0" w:noVBand="1"/>
      </w:tblPr>
      <w:tblGrid>
        <w:gridCol w:w="6572"/>
        <w:gridCol w:w="1238"/>
        <w:gridCol w:w="1410"/>
      </w:tblGrid>
      <w:tr w:rsidR="00FC5218" w:rsidRPr="00F21D6D" w14:paraId="6F281159" w14:textId="77777777" w:rsidTr="00BA4E31">
        <w:trPr>
          <w:trHeight w:val="851"/>
        </w:trPr>
        <w:tc>
          <w:tcPr>
            <w:tcW w:w="6572" w:type="dxa"/>
            <w:tcBorders>
              <w:top w:val="single" w:sz="12" w:space="0" w:color="000000" w:themeColor="text1"/>
              <w:bottom w:val="thickThinSmallGap" w:sz="12" w:space="0" w:color="auto"/>
            </w:tcBorders>
            <w:vAlign w:val="center"/>
          </w:tcPr>
          <w:p w14:paraId="3BF30682" w14:textId="77777777" w:rsidR="00FC5218" w:rsidRPr="00F21D6D" w:rsidRDefault="00FC5218" w:rsidP="00BA4E31">
            <w:pPr>
              <w:jc w:val="center"/>
              <w:rPr>
                <w:sz w:val="20"/>
                <w:szCs w:val="20"/>
              </w:rPr>
            </w:pPr>
          </w:p>
        </w:tc>
        <w:tc>
          <w:tcPr>
            <w:tcW w:w="1238" w:type="dxa"/>
            <w:tcBorders>
              <w:top w:val="single" w:sz="12" w:space="0" w:color="000000" w:themeColor="text1"/>
              <w:bottom w:val="thickThinSmallGap" w:sz="12" w:space="0" w:color="auto"/>
            </w:tcBorders>
            <w:vAlign w:val="center"/>
          </w:tcPr>
          <w:p w14:paraId="754D6D1C" w14:textId="77777777" w:rsidR="00FC5218" w:rsidRPr="00F21D6D" w:rsidRDefault="00FC5218" w:rsidP="00BA4E31">
            <w:pPr>
              <w:jc w:val="right"/>
              <w:rPr>
                <w:b/>
                <w:bCs/>
                <w:sz w:val="20"/>
                <w:szCs w:val="20"/>
              </w:rPr>
            </w:pPr>
            <w:r w:rsidRPr="00F21D6D">
              <w:rPr>
                <w:b/>
                <w:bCs/>
                <w:sz w:val="20"/>
                <w:szCs w:val="20"/>
              </w:rPr>
              <w:t xml:space="preserve">28. 2. 2023 </w:t>
            </w:r>
          </w:p>
          <w:p w14:paraId="365FBABE" w14:textId="77777777" w:rsidR="00FC5218" w:rsidRPr="00F21D6D" w:rsidRDefault="00FC5218" w:rsidP="00BA4E31">
            <w:pPr>
              <w:jc w:val="right"/>
              <w:rPr>
                <w:b/>
                <w:bCs/>
                <w:sz w:val="20"/>
                <w:szCs w:val="20"/>
              </w:rPr>
            </w:pPr>
            <w:r w:rsidRPr="00F21D6D">
              <w:rPr>
                <w:b/>
                <w:bCs/>
                <w:sz w:val="20"/>
                <w:szCs w:val="20"/>
              </w:rPr>
              <w:t>v tis. EUR</w:t>
            </w:r>
          </w:p>
        </w:tc>
        <w:tc>
          <w:tcPr>
            <w:tcW w:w="1410" w:type="dxa"/>
            <w:tcBorders>
              <w:top w:val="single" w:sz="12" w:space="0" w:color="000000" w:themeColor="text1"/>
              <w:bottom w:val="thickThinSmallGap" w:sz="12" w:space="0" w:color="auto"/>
            </w:tcBorders>
            <w:vAlign w:val="center"/>
          </w:tcPr>
          <w:p w14:paraId="118BD056" w14:textId="77777777" w:rsidR="00FC5218" w:rsidRPr="00F21D6D" w:rsidRDefault="00FC5218" w:rsidP="00BA4E31">
            <w:pPr>
              <w:jc w:val="right"/>
              <w:rPr>
                <w:b/>
                <w:bCs/>
                <w:sz w:val="20"/>
                <w:szCs w:val="20"/>
              </w:rPr>
            </w:pPr>
            <w:r w:rsidRPr="00F21D6D">
              <w:rPr>
                <w:b/>
                <w:bCs/>
                <w:sz w:val="20"/>
                <w:szCs w:val="20"/>
              </w:rPr>
              <w:t xml:space="preserve">28. 2. 2022 </w:t>
            </w:r>
          </w:p>
          <w:p w14:paraId="3BC42765" w14:textId="77777777" w:rsidR="00FC5218" w:rsidRPr="00F21D6D" w:rsidRDefault="00FC5218" w:rsidP="00BA4E31">
            <w:pPr>
              <w:jc w:val="right"/>
              <w:rPr>
                <w:b/>
                <w:bCs/>
                <w:sz w:val="20"/>
                <w:szCs w:val="20"/>
              </w:rPr>
            </w:pPr>
            <w:r w:rsidRPr="00F21D6D">
              <w:rPr>
                <w:b/>
                <w:bCs/>
                <w:sz w:val="20"/>
                <w:szCs w:val="20"/>
              </w:rPr>
              <w:t>v tis. EUR</w:t>
            </w:r>
          </w:p>
        </w:tc>
      </w:tr>
      <w:tr w:rsidR="00FC5218" w:rsidRPr="00F21D6D" w14:paraId="2F9AFB29" w14:textId="77777777" w:rsidTr="00BA4E31">
        <w:tc>
          <w:tcPr>
            <w:tcW w:w="6572" w:type="dxa"/>
            <w:tcBorders>
              <w:top w:val="thickThinSmallGap" w:sz="12" w:space="0" w:color="auto"/>
            </w:tcBorders>
            <w:vAlign w:val="center"/>
          </w:tcPr>
          <w:p w14:paraId="6F2E845B" w14:textId="77777777" w:rsidR="00FC5218" w:rsidRPr="00F21D6D" w:rsidRDefault="00FC5218" w:rsidP="00BA4E31">
            <w:pPr>
              <w:rPr>
                <w:rFonts w:cstheme="minorHAnsi"/>
                <w:sz w:val="20"/>
                <w:szCs w:val="20"/>
                <w:highlight w:val="yellow"/>
              </w:rPr>
            </w:pPr>
          </w:p>
        </w:tc>
        <w:tc>
          <w:tcPr>
            <w:tcW w:w="1238" w:type="dxa"/>
            <w:tcBorders>
              <w:top w:val="thickThinSmallGap" w:sz="12" w:space="0" w:color="auto"/>
            </w:tcBorders>
            <w:vAlign w:val="center"/>
          </w:tcPr>
          <w:p w14:paraId="66988F2B" w14:textId="77777777" w:rsidR="00FC5218" w:rsidRPr="00F21D6D" w:rsidRDefault="00FC5218" w:rsidP="00BA4E31">
            <w:pPr>
              <w:jc w:val="right"/>
              <w:rPr>
                <w:rFonts w:cstheme="minorHAnsi"/>
                <w:sz w:val="20"/>
                <w:szCs w:val="20"/>
                <w:highlight w:val="yellow"/>
              </w:rPr>
            </w:pPr>
          </w:p>
        </w:tc>
        <w:tc>
          <w:tcPr>
            <w:tcW w:w="1410" w:type="dxa"/>
            <w:tcBorders>
              <w:top w:val="thickThinSmallGap" w:sz="12" w:space="0" w:color="auto"/>
            </w:tcBorders>
            <w:vAlign w:val="center"/>
          </w:tcPr>
          <w:p w14:paraId="05B9450F" w14:textId="77777777" w:rsidR="00FC5218" w:rsidRPr="00F21D6D" w:rsidRDefault="00FC5218" w:rsidP="00BA4E31">
            <w:pPr>
              <w:jc w:val="right"/>
              <w:rPr>
                <w:rFonts w:cstheme="minorHAnsi"/>
                <w:sz w:val="20"/>
                <w:szCs w:val="20"/>
                <w:highlight w:val="yellow"/>
              </w:rPr>
            </w:pPr>
          </w:p>
        </w:tc>
      </w:tr>
      <w:tr w:rsidR="00FC5218" w:rsidRPr="00F21D6D" w14:paraId="01147005" w14:textId="77777777" w:rsidTr="00BA4E31">
        <w:tc>
          <w:tcPr>
            <w:tcW w:w="6572" w:type="dxa"/>
            <w:vAlign w:val="center"/>
          </w:tcPr>
          <w:p w14:paraId="67A21BE6" w14:textId="77777777" w:rsidR="00FC5218" w:rsidRPr="00F21D6D" w:rsidRDefault="00FC5218" w:rsidP="00BA4E31">
            <w:pPr>
              <w:rPr>
                <w:sz w:val="20"/>
                <w:szCs w:val="20"/>
              </w:rPr>
            </w:pPr>
            <w:r w:rsidRPr="00F21D6D">
              <w:rPr>
                <w:sz w:val="20"/>
                <w:szCs w:val="20"/>
              </w:rPr>
              <w:t>Záväzky z obchodného styku voči tretím stranám</w:t>
            </w:r>
          </w:p>
        </w:tc>
        <w:tc>
          <w:tcPr>
            <w:tcW w:w="1238" w:type="dxa"/>
            <w:vAlign w:val="center"/>
          </w:tcPr>
          <w:p w14:paraId="511535BF" w14:textId="77777777" w:rsidR="00FC5218" w:rsidRPr="00F21D6D" w:rsidRDefault="00FC5218" w:rsidP="00BA4E31">
            <w:pPr>
              <w:jc w:val="right"/>
              <w:rPr>
                <w:sz w:val="20"/>
                <w:szCs w:val="20"/>
              </w:rPr>
            </w:pPr>
            <w:r w:rsidRPr="00F21D6D">
              <w:rPr>
                <w:sz w:val="20"/>
                <w:szCs w:val="20"/>
              </w:rPr>
              <w:t>122 233</w:t>
            </w:r>
          </w:p>
        </w:tc>
        <w:tc>
          <w:tcPr>
            <w:tcW w:w="1410" w:type="dxa"/>
            <w:vAlign w:val="center"/>
          </w:tcPr>
          <w:p w14:paraId="35BBCF82" w14:textId="77777777" w:rsidR="00FC5218" w:rsidRPr="00F21D6D" w:rsidRDefault="00FC5218" w:rsidP="00BA4E31">
            <w:pPr>
              <w:jc w:val="right"/>
              <w:rPr>
                <w:sz w:val="20"/>
                <w:szCs w:val="20"/>
              </w:rPr>
            </w:pPr>
            <w:r w:rsidRPr="00F21D6D">
              <w:rPr>
                <w:sz w:val="20"/>
                <w:szCs w:val="20"/>
              </w:rPr>
              <w:t>106 900</w:t>
            </w:r>
          </w:p>
        </w:tc>
      </w:tr>
      <w:tr w:rsidR="00FC5218" w:rsidRPr="00F21D6D" w14:paraId="19816A65" w14:textId="77777777" w:rsidTr="00BA4E31">
        <w:tc>
          <w:tcPr>
            <w:tcW w:w="6572" w:type="dxa"/>
            <w:vAlign w:val="center"/>
          </w:tcPr>
          <w:p w14:paraId="081A0F5D" w14:textId="77777777" w:rsidR="00FC5218" w:rsidRPr="00F21D6D" w:rsidRDefault="00FC5218" w:rsidP="00BA4E31">
            <w:pPr>
              <w:rPr>
                <w:sz w:val="20"/>
                <w:szCs w:val="20"/>
              </w:rPr>
            </w:pPr>
            <w:r w:rsidRPr="00F21D6D">
              <w:rPr>
                <w:sz w:val="20"/>
                <w:szCs w:val="20"/>
              </w:rPr>
              <w:t xml:space="preserve">Záväzky z obchodného styku voči spriazneným stranám (pozn. 19) </w:t>
            </w:r>
          </w:p>
        </w:tc>
        <w:tc>
          <w:tcPr>
            <w:tcW w:w="1238" w:type="dxa"/>
            <w:vAlign w:val="center"/>
          </w:tcPr>
          <w:p w14:paraId="6ACC2851" w14:textId="77777777" w:rsidR="00FC5218" w:rsidRPr="00F21D6D" w:rsidRDefault="00FC5218" w:rsidP="00BA4E31">
            <w:pPr>
              <w:jc w:val="right"/>
              <w:rPr>
                <w:sz w:val="20"/>
                <w:szCs w:val="20"/>
              </w:rPr>
            </w:pPr>
            <w:r w:rsidRPr="00F21D6D">
              <w:rPr>
                <w:sz w:val="20"/>
                <w:szCs w:val="20"/>
              </w:rPr>
              <w:t>38 716</w:t>
            </w:r>
          </w:p>
        </w:tc>
        <w:tc>
          <w:tcPr>
            <w:tcW w:w="1410" w:type="dxa"/>
            <w:vAlign w:val="center"/>
          </w:tcPr>
          <w:p w14:paraId="3533A659" w14:textId="77777777" w:rsidR="00FC5218" w:rsidRPr="00F21D6D" w:rsidRDefault="00FC5218" w:rsidP="00BA4E31">
            <w:pPr>
              <w:jc w:val="right"/>
              <w:rPr>
                <w:sz w:val="20"/>
                <w:szCs w:val="20"/>
              </w:rPr>
            </w:pPr>
            <w:r w:rsidRPr="00F21D6D">
              <w:rPr>
                <w:sz w:val="20"/>
                <w:szCs w:val="20"/>
              </w:rPr>
              <w:t>12 399</w:t>
            </w:r>
          </w:p>
        </w:tc>
      </w:tr>
      <w:tr w:rsidR="00FC5218" w:rsidRPr="00F21D6D" w14:paraId="3271EB35" w14:textId="77777777" w:rsidTr="00BA4E31">
        <w:tc>
          <w:tcPr>
            <w:tcW w:w="6572" w:type="dxa"/>
            <w:vAlign w:val="center"/>
          </w:tcPr>
          <w:p w14:paraId="14DB51CD" w14:textId="77777777" w:rsidR="00FC5218" w:rsidRPr="00F21D6D" w:rsidRDefault="00FC5218" w:rsidP="00BA4E31">
            <w:pPr>
              <w:rPr>
                <w:rFonts w:cstheme="minorHAnsi"/>
                <w:sz w:val="20"/>
                <w:szCs w:val="20"/>
              </w:rPr>
            </w:pPr>
            <w:r w:rsidRPr="00F21D6D">
              <w:rPr>
                <w:rFonts w:cstheme="minorHAnsi"/>
                <w:sz w:val="20"/>
                <w:szCs w:val="20"/>
              </w:rPr>
              <w:t>Nevyfakturované dodávky</w:t>
            </w:r>
          </w:p>
        </w:tc>
        <w:tc>
          <w:tcPr>
            <w:tcW w:w="1238" w:type="dxa"/>
            <w:vAlign w:val="center"/>
          </w:tcPr>
          <w:p w14:paraId="3CDDE649" w14:textId="77777777" w:rsidR="00FC5218" w:rsidRPr="00F21D6D" w:rsidRDefault="00FC5218" w:rsidP="00BA4E31">
            <w:pPr>
              <w:jc w:val="right"/>
              <w:rPr>
                <w:rFonts w:cstheme="minorHAnsi"/>
                <w:sz w:val="20"/>
                <w:szCs w:val="20"/>
              </w:rPr>
            </w:pPr>
            <w:r w:rsidRPr="00F21D6D">
              <w:rPr>
                <w:rFonts w:cstheme="minorHAnsi"/>
                <w:sz w:val="20"/>
                <w:szCs w:val="20"/>
              </w:rPr>
              <w:t>27 562</w:t>
            </w:r>
          </w:p>
        </w:tc>
        <w:tc>
          <w:tcPr>
            <w:tcW w:w="1410" w:type="dxa"/>
            <w:vAlign w:val="center"/>
          </w:tcPr>
          <w:p w14:paraId="27D85CEE" w14:textId="77777777" w:rsidR="00FC5218" w:rsidRPr="00F21D6D" w:rsidRDefault="00FC5218" w:rsidP="00BA4E31">
            <w:pPr>
              <w:jc w:val="right"/>
              <w:rPr>
                <w:rFonts w:cstheme="minorHAnsi"/>
                <w:sz w:val="20"/>
                <w:szCs w:val="20"/>
              </w:rPr>
            </w:pPr>
            <w:r w:rsidRPr="00F21D6D">
              <w:rPr>
                <w:rFonts w:cstheme="minorHAnsi"/>
                <w:sz w:val="20"/>
                <w:szCs w:val="20"/>
              </w:rPr>
              <w:t>20 418</w:t>
            </w:r>
          </w:p>
        </w:tc>
      </w:tr>
      <w:tr w:rsidR="00FC5218" w:rsidRPr="00F21D6D" w14:paraId="4C6F4378" w14:textId="77777777" w:rsidTr="00BA4E31">
        <w:tc>
          <w:tcPr>
            <w:tcW w:w="6572" w:type="dxa"/>
            <w:vAlign w:val="center"/>
          </w:tcPr>
          <w:p w14:paraId="57591470" w14:textId="77777777" w:rsidR="00FC5218" w:rsidRPr="00F21D6D" w:rsidRDefault="00FC5218" w:rsidP="00BA4E31">
            <w:pPr>
              <w:rPr>
                <w:rFonts w:cstheme="minorHAnsi"/>
                <w:sz w:val="20"/>
                <w:szCs w:val="20"/>
              </w:rPr>
            </w:pPr>
            <w:r w:rsidRPr="00F21D6D">
              <w:rPr>
                <w:rFonts w:cstheme="minorHAnsi"/>
                <w:sz w:val="20"/>
                <w:szCs w:val="20"/>
              </w:rPr>
              <w:t>Záväzky voči zamestnancom</w:t>
            </w:r>
          </w:p>
        </w:tc>
        <w:tc>
          <w:tcPr>
            <w:tcW w:w="1238" w:type="dxa"/>
            <w:vAlign w:val="center"/>
          </w:tcPr>
          <w:p w14:paraId="0F71F1C5" w14:textId="77777777" w:rsidR="00FC5218" w:rsidRPr="00F21D6D" w:rsidRDefault="00FC5218" w:rsidP="00BA4E31">
            <w:pPr>
              <w:jc w:val="right"/>
              <w:rPr>
                <w:rFonts w:cstheme="minorHAnsi"/>
                <w:sz w:val="20"/>
                <w:szCs w:val="20"/>
              </w:rPr>
            </w:pPr>
            <w:r w:rsidRPr="00F21D6D">
              <w:rPr>
                <w:rFonts w:cstheme="minorHAnsi"/>
                <w:sz w:val="20"/>
                <w:szCs w:val="20"/>
              </w:rPr>
              <w:t>5 918</w:t>
            </w:r>
          </w:p>
        </w:tc>
        <w:tc>
          <w:tcPr>
            <w:tcW w:w="1410" w:type="dxa"/>
            <w:vAlign w:val="center"/>
          </w:tcPr>
          <w:p w14:paraId="2154C751" w14:textId="77777777" w:rsidR="00FC5218" w:rsidRPr="00F21D6D" w:rsidRDefault="00FC5218" w:rsidP="00BA4E31">
            <w:pPr>
              <w:jc w:val="right"/>
              <w:rPr>
                <w:rFonts w:cstheme="minorHAnsi"/>
                <w:sz w:val="20"/>
                <w:szCs w:val="20"/>
              </w:rPr>
            </w:pPr>
            <w:r w:rsidRPr="00F21D6D">
              <w:rPr>
                <w:rFonts w:cstheme="minorHAnsi"/>
                <w:sz w:val="20"/>
                <w:szCs w:val="20"/>
              </w:rPr>
              <w:t>5 239</w:t>
            </w:r>
          </w:p>
        </w:tc>
      </w:tr>
      <w:tr w:rsidR="00FC5218" w:rsidRPr="00F21D6D" w14:paraId="2F8BD299" w14:textId="77777777" w:rsidTr="00BA4E31">
        <w:tc>
          <w:tcPr>
            <w:tcW w:w="6572" w:type="dxa"/>
            <w:vAlign w:val="center"/>
          </w:tcPr>
          <w:p w14:paraId="637C32A6" w14:textId="77777777" w:rsidR="00FC5218" w:rsidRPr="00F21D6D" w:rsidRDefault="00FC5218" w:rsidP="00BA4E31">
            <w:pPr>
              <w:rPr>
                <w:rFonts w:cstheme="minorHAnsi"/>
                <w:sz w:val="20"/>
                <w:szCs w:val="20"/>
              </w:rPr>
            </w:pPr>
            <w:r w:rsidRPr="00F21D6D">
              <w:rPr>
                <w:rFonts w:cstheme="minorHAnsi"/>
                <w:sz w:val="20"/>
                <w:szCs w:val="20"/>
              </w:rPr>
              <w:t>Záväzky voči orgánom soc. a zdrav. Poistenia</w:t>
            </w:r>
          </w:p>
        </w:tc>
        <w:tc>
          <w:tcPr>
            <w:tcW w:w="1238" w:type="dxa"/>
            <w:vAlign w:val="center"/>
          </w:tcPr>
          <w:p w14:paraId="2EB00543" w14:textId="77777777" w:rsidR="00FC5218" w:rsidRPr="00F21D6D" w:rsidRDefault="00FC5218" w:rsidP="00BA4E31">
            <w:pPr>
              <w:jc w:val="right"/>
              <w:rPr>
                <w:rFonts w:cstheme="minorHAnsi"/>
                <w:sz w:val="20"/>
                <w:szCs w:val="20"/>
              </w:rPr>
            </w:pPr>
            <w:r w:rsidRPr="00F21D6D">
              <w:rPr>
                <w:rFonts w:cstheme="minorHAnsi"/>
                <w:sz w:val="20"/>
                <w:szCs w:val="20"/>
              </w:rPr>
              <w:t>5 361</w:t>
            </w:r>
          </w:p>
        </w:tc>
        <w:tc>
          <w:tcPr>
            <w:tcW w:w="1410" w:type="dxa"/>
            <w:vAlign w:val="center"/>
          </w:tcPr>
          <w:p w14:paraId="31C6B7F4" w14:textId="77777777" w:rsidR="00FC5218" w:rsidRPr="00F21D6D" w:rsidRDefault="00FC5218" w:rsidP="00BA4E31">
            <w:pPr>
              <w:jc w:val="right"/>
              <w:rPr>
                <w:rFonts w:cstheme="minorHAnsi"/>
                <w:sz w:val="20"/>
                <w:szCs w:val="20"/>
              </w:rPr>
            </w:pPr>
            <w:r w:rsidRPr="00F21D6D">
              <w:rPr>
                <w:rFonts w:cstheme="minorHAnsi"/>
                <w:sz w:val="20"/>
                <w:szCs w:val="20"/>
              </w:rPr>
              <w:t>4 566</w:t>
            </w:r>
          </w:p>
        </w:tc>
      </w:tr>
      <w:tr w:rsidR="00FC5218" w:rsidRPr="00F21D6D" w14:paraId="296B2421" w14:textId="77777777" w:rsidTr="00BA4E31">
        <w:tc>
          <w:tcPr>
            <w:tcW w:w="6572" w:type="dxa"/>
            <w:vAlign w:val="center"/>
          </w:tcPr>
          <w:p w14:paraId="221B11F3" w14:textId="77777777" w:rsidR="00FC5218" w:rsidRPr="00F21D6D" w:rsidRDefault="00FC5218" w:rsidP="00BA4E31">
            <w:pPr>
              <w:rPr>
                <w:rFonts w:cstheme="minorHAnsi"/>
                <w:sz w:val="20"/>
                <w:szCs w:val="20"/>
              </w:rPr>
            </w:pPr>
            <w:r w:rsidRPr="00F21D6D">
              <w:rPr>
                <w:rFonts w:cstheme="minorHAnsi"/>
                <w:sz w:val="20"/>
                <w:szCs w:val="20"/>
              </w:rPr>
              <w:t>Záväzky z DPH</w:t>
            </w:r>
          </w:p>
        </w:tc>
        <w:tc>
          <w:tcPr>
            <w:tcW w:w="1238" w:type="dxa"/>
            <w:vAlign w:val="center"/>
          </w:tcPr>
          <w:p w14:paraId="038C4D01" w14:textId="77777777" w:rsidR="00FC5218" w:rsidRPr="00F21D6D" w:rsidRDefault="00FC5218" w:rsidP="00BA4E31">
            <w:pPr>
              <w:jc w:val="right"/>
              <w:rPr>
                <w:rFonts w:cstheme="minorHAnsi"/>
                <w:sz w:val="20"/>
                <w:szCs w:val="20"/>
              </w:rPr>
            </w:pPr>
            <w:r w:rsidRPr="00F21D6D">
              <w:rPr>
                <w:rFonts w:cstheme="minorHAnsi"/>
                <w:sz w:val="20"/>
                <w:szCs w:val="20"/>
              </w:rPr>
              <w:t>17 113</w:t>
            </w:r>
          </w:p>
        </w:tc>
        <w:tc>
          <w:tcPr>
            <w:tcW w:w="1410" w:type="dxa"/>
            <w:vAlign w:val="center"/>
          </w:tcPr>
          <w:p w14:paraId="3872DBE8" w14:textId="77777777" w:rsidR="00FC5218" w:rsidRPr="00F21D6D" w:rsidRDefault="00FC5218" w:rsidP="00BA4E31">
            <w:pPr>
              <w:jc w:val="right"/>
              <w:rPr>
                <w:rFonts w:cstheme="minorHAnsi"/>
                <w:sz w:val="20"/>
                <w:szCs w:val="20"/>
              </w:rPr>
            </w:pPr>
            <w:r w:rsidRPr="00F21D6D">
              <w:rPr>
                <w:rFonts w:cstheme="minorHAnsi"/>
                <w:sz w:val="20"/>
                <w:szCs w:val="20"/>
              </w:rPr>
              <w:t>14 579</w:t>
            </w:r>
          </w:p>
        </w:tc>
      </w:tr>
      <w:tr w:rsidR="00FC5218" w:rsidRPr="00F21D6D" w14:paraId="0FF6A9BB" w14:textId="77777777" w:rsidTr="00BA4E31">
        <w:tc>
          <w:tcPr>
            <w:tcW w:w="6572" w:type="dxa"/>
            <w:vAlign w:val="center"/>
          </w:tcPr>
          <w:p w14:paraId="0E55DF75" w14:textId="77777777" w:rsidR="00FC5218" w:rsidRPr="00F21D6D" w:rsidRDefault="00FC5218" w:rsidP="00BA4E31">
            <w:pPr>
              <w:rPr>
                <w:rFonts w:cstheme="minorHAnsi"/>
                <w:sz w:val="20"/>
                <w:szCs w:val="20"/>
              </w:rPr>
            </w:pPr>
            <w:r w:rsidRPr="00F21D6D">
              <w:rPr>
                <w:rFonts w:cstheme="minorHAnsi"/>
                <w:sz w:val="20"/>
                <w:szCs w:val="20"/>
              </w:rPr>
              <w:t>Rezervy krátkodobé</w:t>
            </w:r>
          </w:p>
        </w:tc>
        <w:tc>
          <w:tcPr>
            <w:tcW w:w="1238" w:type="dxa"/>
            <w:vAlign w:val="center"/>
          </w:tcPr>
          <w:p w14:paraId="0F6A3A56" w14:textId="77777777" w:rsidR="00FC5218" w:rsidRPr="00F21D6D" w:rsidRDefault="00FC5218" w:rsidP="00BA4E31">
            <w:pPr>
              <w:jc w:val="right"/>
              <w:rPr>
                <w:rFonts w:cstheme="minorHAnsi"/>
                <w:sz w:val="20"/>
                <w:szCs w:val="20"/>
              </w:rPr>
            </w:pPr>
            <w:r w:rsidRPr="00F21D6D">
              <w:rPr>
                <w:rFonts w:cstheme="minorHAnsi"/>
                <w:sz w:val="20"/>
                <w:szCs w:val="20"/>
              </w:rPr>
              <w:t>6 988</w:t>
            </w:r>
          </w:p>
        </w:tc>
        <w:tc>
          <w:tcPr>
            <w:tcW w:w="1410" w:type="dxa"/>
            <w:vAlign w:val="center"/>
          </w:tcPr>
          <w:p w14:paraId="794CBCDF" w14:textId="77777777" w:rsidR="00FC5218" w:rsidRPr="00F21D6D" w:rsidRDefault="00FC5218" w:rsidP="00BA4E31">
            <w:pPr>
              <w:jc w:val="right"/>
              <w:rPr>
                <w:rFonts w:cstheme="minorHAnsi"/>
                <w:sz w:val="20"/>
                <w:szCs w:val="20"/>
              </w:rPr>
            </w:pPr>
            <w:r w:rsidRPr="00F21D6D">
              <w:rPr>
                <w:rFonts w:cstheme="minorHAnsi"/>
                <w:sz w:val="20"/>
                <w:szCs w:val="20"/>
              </w:rPr>
              <w:t>7 393</w:t>
            </w:r>
          </w:p>
        </w:tc>
      </w:tr>
      <w:tr w:rsidR="00FC5218" w:rsidRPr="00F21D6D" w14:paraId="6A4937DB" w14:textId="77777777" w:rsidTr="00BA4E31">
        <w:tc>
          <w:tcPr>
            <w:tcW w:w="6572" w:type="dxa"/>
            <w:vAlign w:val="center"/>
          </w:tcPr>
          <w:p w14:paraId="04DA2203" w14:textId="77777777" w:rsidR="00FC5218" w:rsidRPr="00F21D6D" w:rsidRDefault="00FC5218" w:rsidP="00BA4E31">
            <w:pPr>
              <w:rPr>
                <w:sz w:val="20"/>
                <w:szCs w:val="20"/>
              </w:rPr>
            </w:pPr>
            <w:r w:rsidRPr="00F21D6D">
              <w:rPr>
                <w:sz w:val="20"/>
                <w:szCs w:val="20"/>
              </w:rPr>
              <w:t>Iné záväzky</w:t>
            </w:r>
          </w:p>
          <w:p w14:paraId="3F576D9C" w14:textId="77777777" w:rsidR="00FC5218" w:rsidRPr="00F21D6D" w:rsidRDefault="00FC5218" w:rsidP="00BA4E31">
            <w:pPr>
              <w:rPr>
                <w:sz w:val="20"/>
                <w:szCs w:val="20"/>
              </w:rPr>
            </w:pPr>
          </w:p>
        </w:tc>
        <w:tc>
          <w:tcPr>
            <w:tcW w:w="1238" w:type="dxa"/>
            <w:vAlign w:val="center"/>
          </w:tcPr>
          <w:p w14:paraId="1814CD12" w14:textId="77777777" w:rsidR="00FC5218" w:rsidRPr="00F21D6D" w:rsidRDefault="00FC5218" w:rsidP="00BA4E31">
            <w:pPr>
              <w:jc w:val="right"/>
              <w:rPr>
                <w:sz w:val="20"/>
                <w:szCs w:val="20"/>
              </w:rPr>
            </w:pPr>
            <w:r w:rsidRPr="00F21D6D">
              <w:rPr>
                <w:sz w:val="20"/>
                <w:szCs w:val="20"/>
              </w:rPr>
              <w:t>3 794</w:t>
            </w:r>
          </w:p>
          <w:p w14:paraId="710BE562" w14:textId="77777777" w:rsidR="00FC5218" w:rsidRPr="00F21D6D" w:rsidRDefault="00FC5218" w:rsidP="00BA4E31">
            <w:pPr>
              <w:jc w:val="right"/>
              <w:rPr>
                <w:sz w:val="20"/>
                <w:szCs w:val="20"/>
              </w:rPr>
            </w:pPr>
          </w:p>
        </w:tc>
        <w:tc>
          <w:tcPr>
            <w:tcW w:w="1410" w:type="dxa"/>
            <w:vAlign w:val="center"/>
          </w:tcPr>
          <w:p w14:paraId="706BC321" w14:textId="77777777" w:rsidR="00FC5218" w:rsidRPr="00F21D6D" w:rsidRDefault="00FC5218" w:rsidP="00BA4E31">
            <w:pPr>
              <w:jc w:val="right"/>
              <w:rPr>
                <w:sz w:val="20"/>
                <w:szCs w:val="20"/>
              </w:rPr>
            </w:pPr>
            <w:r w:rsidRPr="00F21D6D">
              <w:rPr>
                <w:sz w:val="20"/>
                <w:szCs w:val="20"/>
              </w:rPr>
              <w:t>1 759</w:t>
            </w:r>
          </w:p>
          <w:p w14:paraId="7129C3CB" w14:textId="77777777" w:rsidR="00FC5218" w:rsidRPr="00F21D6D" w:rsidRDefault="00FC5218" w:rsidP="00BA4E31">
            <w:pPr>
              <w:jc w:val="right"/>
              <w:rPr>
                <w:sz w:val="20"/>
                <w:szCs w:val="20"/>
              </w:rPr>
            </w:pPr>
          </w:p>
        </w:tc>
      </w:tr>
      <w:tr w:rsidR="00FC5218" w:rsidRPr="00F21D6D" w14:paraId="2E4389AD" w14:textId="77777777" w:rsidTr="00BA4E31">
        <w:trPr>
          <w:trHeight w:hRule="exact" w:val="397"/>
        </w:trPr>
        <w:tc>
          <w:tcPr>
            <w:tcW w:w="6572" w:type="dxa"/>
            <w:tcBorders>
              <w:top w:val="single" w:sz="12" w:space="0" w:color="000000" w:themeColor="text1"/>
              <w:bottom w:val="single" w:sz="12" w:space="0" w:color="000000" w:themeColor="text1"/>
            </w:tcBorders>
            <w:vAlign w:val="center"/>
          </w:tcPr>
          <w:p w14:paraId="15F0C92B" w14:textId="77777777" w:rsidR="00FC5218" w:rsidRPr="00F21D6D" w:rsidRDefault="00FC5218" w:rsidP="00BA4E31">
            <w:pPr>
              <w:rPr>
                <w:b/>
                <w:bCs/>
                <w:sz w:val="20"/>
                <w:szCs w:val="20"/>
              </w:rPr>
            </w:pPr>
            <w:r w:rsidRPr="00F21D6D">
              <w:rPr>
                <w:b/>
                <w:bCs/>
                <w:sz w:val="20"/>
                <w:szCs w:val="20"/>
              </w:rPr>
              <w:t>Celkom</w:t>
            </w:r>
          </w:p>
        </w:tc>
        <w:tc>
          <w:tcPr>
            <w:tcW w:w="1238" w:type="dxa"/>
            <w:tcBorders>
              <w:top w:val="single" w:sz="12" w:space="0" w:color="000000" w:themeColor="text1"/>
              <w:bottom w:val="single" w:sz="12" w:space="0" w:color="000000" w:themeColor="text1"/>
            </w:tcBorders>
            <w:vAlign w:val="center"/>
          </w:tcPr>
          <w:p w14:paraId="51622CB8" w14:textId="77777777" w:rsidR="00FC5218" w:rsidRPr="00F21D6D" w:rsidRDefault="00FC5218" w:rsidP="00BA4E31">
            <w:pPr>
              <w:jc w:val="right"/>
              <w:rPr>
                <w:b/>
                <w:bCs/>
                <w:sz w:val="20"/>
                <w:szCs w:val="20"/>
              </w:rPr>
            </w:pPr>
            <w:r w:rsidRPr="00F21D6D">
              <w:rPr>
                <w:b/>
                <w:bCs/>
                <w:sz w:val="20"/>
                <w:szCs w:val="20"/>
              </w:rPr>
              <w:t>227 685</w:t>
            </w:r>
          </w:p>
        </w:tc>
        <w:tc>
          <w:tcPr>
            <w:tcW w:w="1410" w:type="dxa"/>
            <w:tcBorders>
              <w:top w:val="single" w:sz="12" w:space="0" w:color="000000" w:themeColor="text1"/>
              <w:bottom w:val="single" w:sz="12" w:space="0" w:color="000000" w:themeColor="text1"/>
            </w:tcBorders>
            <w:vAlign w:val="center"/>
          </w:tcPr>
          <w:p w14:paraId="3E5A6E3A" w14:textId="77777777" w:rsidR="00FC5218" w:rsidRPr="00F21D6D" w:rsidRDefault="00FC5218" w:rsidP="00BA4E31">
            <w:pPr>
              <w:jc w:val="right"/>
              <w:rPr>
                <w:b/>
                <w:bCs/>
                <w:sz w:val="20"/>
                <w:szCs w:val="20"/>
              </w:rPr>
            </w:pPr>
            <w:r w:rsidRPr="00F21D6D">
              <w:rPr>
                <w:b/>
                <w:bCs/>
                <w:sz w:val="20"/>
                <w:szCs w:val="20"/>
              </w:rPr>
              <w:t>173 253</w:t>
            </w:r>
          </w:p>
        </w:tc>
      </w:tr>
    </w:tbl>
    <w:p w14:paraId="70058D2F" w14:textId="77777777" w:rsidR="00FC5218" w:rsidRPr="00F21D6D" w:rsidRDefault="00FC5218" w:rsidP="00FC5218">
      <w:pPr>
        <w:rPr>
          <w:rFonts w:cstheme="minorHAnsi"/>
          <w:sz w:val="20"/>
          <w:szCs w:val="20"/>
          <w:highlight w:val="yellow"/>
        </w:rPr>
      </w:pPr>
    </w:p>
    <w:p w14:paraId="20062E06" w14:textId="77777777" w:rsidR="00FC5218" w:rsidRPr="00F21D6D" w:rsidRDefault="00FC5218" w:rsidP="00FC5218">
      <w:pPr>
        <w:jc w:val="both"/>
        <w:rPr>
          <w:sz w:val="20"/>
          <w:szCs w:val="20"/>
        </w:rPr>
      </w:pPr>
      <w:r w:rsidRPr="00F21D6D">
        <w:rPr>
          <w:sz w:val="20"/>
          <w:szCs w:val="20"/>
        </w:rPr>
        <w:t>Záväzky z obchodného styku zahŕňajú najmä neuhradené faktúry za nákupy tovaru, ktorý spoločnosť ďalej predáva v sieti svojich predajní. Z celkovej hodnoty záväzkov z obchodného styku je suma 409 tis. EUR po lehote splatnosti (2021: 3 678 tis. EUR). Podľa názoru vedenia sa účtovná hodnota záväzkov z obchodného styku a ostatných záväzkov rovná približne ich reálnej hodnote.</w:t>
      </w:r>
    </w:p>
    <w:p w14:paraId="6611D038" w14:textId="77777777" w:rsidR="00FC5218" w:rsidRPr="00F21D6D" w:rsidRDefault="00FC5218" w:rsidP="00FC5218">
      <w:pPr>
        <w:jc w:val="both"/>
        <w:rPr>
          <w:sz w:val="20"/>
          <w:szCs w:val="20"/>
        </w:rPr>
      </w:pPr>
    </w:p>
    <w:p w14:paraId="546DE1AA" w14:textId="77777777" w:rsidR="00FC5218" w:rsidRPr="00F21D6D" w:rsidRDefault="00FC5218" w:rsidP="00FC5218">
      <w:pPr>
        <w:jc w:val="both"/>
        <w:rPr>
          <w:sz w:val="20"/>
          <w:szCs w:val="20"/>
        </w:rPr>
      </w:pPr>
    </w:p>
    <w:p w14:paraId="16771120" w14:textId="77777777" w:rsidR="00FC5218" w:rsidRPr="00F21D6D" w:rsidRDefault="00FC5218" w:rsidP="00FC5218">
      <w:pPr>
        <w:jc w:val="both"/>
        <w:rPr>
          <w:sz w:val="20"/>
          <w:szCs w:val="20"/>
        </w:rPr>
      </w:pPr>
    </w:p>
    <w:p w14:paraId="70D8AE59" w14:textId="77777777" w:rsidR="00FC5218" w:rsidRPr="00F21D6D" w:rsidRDefault="00FC5218" w:rsidP="00FC5218">
      <w:pPr>
        <w:jc w:val="both"/>
        <w:rPr>
          <w:sz w:val="20"/>
          <w:szCs w:val="20"/>
        </w:rPr>
      </w:pPr>
    </w:p>
    <w:p w14:paraId="43A56F3D" w14:textId="77777777" w:rsidR="00FC5218" w:rsidRPr="00602A23" w:rsidRDefault="00FC5218" w:rsidP="00FC5218">
      <w:pPr>
        <w:pStyle w:val="Nadpis1"/>
        <w:rPr>
          <w:rFonts w:asciiTheme="minorHAnsi" w:hAnsiTheme="minorHAnsi" w:cstheme="minorHAnsi"/>
        </w:rPr>
      </w:pPr>
      <w:bookmarkStart w:id="28" w:name="_Toc137018250"/>
      <w:r w:rsidRPr="00602A23">
        <w:rPr>
          <w:rFonts w:asciiTheme="minorHAnsi" w:hAnsiTheme="minorHAnsi" w:cstheme="minorHAnsi"/>
        </w:rPr>
        <w:t>16.</w:t>
      </w:r>
      <w:r w:rsidRPr="00602A23">
        <w:rPr>
          <w:rFonts w:asciiTheme="minorHAnsi" w:hAnsiTheme="minorHAnsi" w:cstheme="minorHAnsi"/>
        </w:rPr>
        <w:tab/>
        <w:t>Úvery a pôžičky a ostatné dlhodobé záväzky</w:t>
      </w:r>
      <w:bookmarkEnd w:id="28"/>
    </w:p>
    <w:p w14:paraId="3CA94802" w14:textId="77777777" w:rsidR="00FC5218" w:rsidRPr="00F21D6D" w:rsidRDefault="00FC5218" w:rsidP="00FC5218">
      <w:pPr>
        <w:jc w:val="both"/>
        <w:rPr>
          <w:rFonts w:cstheme="minorHAnsi"/>
          <w:sz w:val="20"/>
          <w:szCs w:val="20"/>
        </w:rPr>
      </w:pPr>
    </w:p>
    <w:p w14:paraId="453C4E31" w14:textId="77777777" w:rsidR="00FC5218" w:rsidRPr="00602A23" w:rsidRDefault="00FC5218" w:rsidP="00FC5218">
      <w:pPr>
        <w:pStyle w:val="Nadpis2"/>
        <w:rPr>
          <w:rFonts w:asciiTheme="minorHAnsi" w:hAnsiTheme="minorHAnsi" w:cstheme="minorHAnsi"/>
        </w:rPr>
      </w:pPr>
      <w:bookmarkStart w:id="29" w:name="_Toc137018251"/>
      <w:r w:rsidRPr="00602A23">
        <w:rPr>
          <w:rFonts w:asciiTheme="minorHAnsi" w:hAnsiTheme="minorHAnsi" w:cstheme="minorHAnsi"/>
        </w:rPr>
        <w:t>16.1</w:t>
      </w:r>
      <w:r w:rsidRPr="00602A23">
        <w:rPr>
          <w:rFonts w:asciiTheme="minorHAnsi" w:hAnsiTheme="minorHAnsi" w:cstheme="minorHAnsi"/>
        </w:rPr>
        <w:tab/>
        <w:t>Úvery a pôžičky</w:t>
      </w:r>
      <w:bookmarkEnd w:id="29"/>
    </w:p>
    <w:p w14:paraId="359082FF" w14:textId="77777777" w:rsidR="00FC5218" w:rsidRPr="00602A23" w:rsidRDefault="00FC5218" w:rsidP="00FC5218">
      <w:pPr>
        <w:rPr>
          <w:rFonts w:cstheme="minorHAnsi"/>
        </w:rPr>
      </w:pPr>
    </w:p>
    <w:tbl>
      <w:tblPr>
        <w:tblW w:w="9220" w:type="dxa"/>
        <w:tblLook w:val="04A0" w:firstRow="1" w:lastRow="0" w:firstColumn="1" w:lastColumn="0" w:noHBand="0" w:noVBand="1"/>
      </w:tblPr>
      <w:tblGrid>
        <w:gridCol w:w="6629"/>
        <w:gridCol w:w="1173"/>
        <w:gridCol w:w="1418"/>
      </w:tblGrid>
      <w:tr w:rsidR="00FC5218" w:rsidRPr="00F21D6D" w14:paraId="2E55DD8F" w14:textId="77777777" w:rsidTr="00BA4E31">
        <w:trPr>
          <w:trHeight w:val="851"/>
        </w:trPr>
        <w:tc>
          <w:tcPr>
            <w:tcW w:w="6629" w:type="dxa"/>
            <w:tcBorders>
              <w:top w:val="single" w:sz="12" w:space="0" w:color="000000"/>
              <w:bottom w:val="thickThinSmallGap" w:sz="12" w:space="0" w:color="auto"/>
            </w:tcBorders>
            <w:shd w:val="clear" w:color="auto" w:fill="auto"/>
            <w:vAlign w:val="center"/>
          </w:tcPr>
          <w:p w14:paraId="03FE3846" w14:textId="77777777" w:rsidR="00FC5218" w:rsidRPr="00F21D6D" w:rsidRDefault="00FC5218" w:rsidP="00BA4E31">
            <w:pPr>
              <w:jc w:val="center"/>
              <w:rPr>
                <w:rFonts w:cstheme="minorHAnsi"/>
                <w:sz w:val="20"/>
                <w:szCs w:val="20"/>
              </w:rPr>
            </w:pPr>
          </w:p>
        </w:tc>
        <w:tc>
          <w:tcPr>
            <w:tcW w:w="1173" w:type="dxa"/>
            <w:tcBorders>
              <w:top w:val="single" w:sz="12" w:space="0" w:color="000000"/>
              <w:bottom w:val="thickThinSmallGap" w:sz="12" w:space="0" w:color="auto"/>
            </w:tcBorders>
            <w:shd w:val="clear" w:color="auto" w:fill="auto"/>
            <w:vAlign w:val="center"/>
          </w:tcPr>
          <w:p w14:paraId="4AC17B6B" w14:textId="77777777" w:rsidR="00FC5218" w:rsidRPr="00F21D6D" w:rsidRDefault="00FC5218" w:rsidP="00BA4E31">
            <w:pPr>
              <w:jc w:val="right"/>
              <w:rPr>
                <w:rFonts w:cstheme="minorHAnsi"/>
                <w:b/>
                <w:sz w:val="20"/>
                <w:szCs w:val="20"/>
              </w:rPr>
            </w:pPr>
            <w:r w:rsidRPr="00F21D6D">
              <w:rPr>
                <w:rFonts w:cstheme="minorHAnsi"/>
                <w:b/>
                <w:sz w:val="20"/>
                <w:szCs w:val="20"/>
              </w:rPr>
              <w:t xml:space="preserve">28. 2. 2023 </w:t>
            </w:r>
          </w:p>
          <w:p w14:paraId="7BA8953A" w14:textId="77777777" w:rsidR="00FC5218" w:rsidRPr="00F21D6D" w:rsidRDefault="00FC5218" w:rsidP="00BA4E31">
            <w:pPr>
              <w:jc w:val="right"/>
              <w:rPr>
                <w:rFonts w:cstheme="minorHAnsi"/>
                <w:b/>
                <w:sz w:val="20"/>
                <w:szCs w:val="20"/>
              </w:rPr>
            </w:pPr>
            <w:r w:rsidRPr="00F21D6D">
              <w:rPr>
                <w:rFonts w:cstheme="minorHAnsi"/>
                <w:b/>
                <w:sz w:val="20"/>
                <w:szCs w:val="20"/>
              </w:rPr>
              <w:t>v tis. EUR</w:t>
            </w:r>
          </w:p>
        </w:tc>
        <w:tc>
          <w:tcPr>
            <w:tcW w:w="1418" w:type="dxa"/>
            <w:tcBorders>
              <w:top w:val="single" w:sz="12" w:space="0" w:color="000000"/>
              <w:bottom w:val="thickThinSmallGap" w:sz="12" w:space="0" w:color="auto"/>
            </w:tcBorders>
            <w:shd w:val="clear" w:color="auto" w:fill="auto"/>
            <w:vAlign w:val="center"/>
          </w:tcPr>
          <w:p w14:paraId="0D71DEB7" w14:textId="77777777" w:rsidR="00FC5218" w:rsidRPr="00F21D6D" w:rsidRDefault="00FC5218" w:rsidP="00BA4E31">
            <w:pPr>
              <w:jc w:val="right"/>
              <w:rPr>
                <w:rFonts w:cstheme="minorHAnsi"/>
                <w:b/>
                <w:sz w:val="20"/>
                <w:szCs w:val="20"/>
              </w:rPr>
            </w:pPr>
            <w:r w:rsidRPr="00F21D6D">
              <w:rPr>
                <w:rFonts w:cstheme="minorHAnsi"/>
                <w:b/>
                <w:sz w:val="20"/>
                <w:szCs w:val="20"/>
              </w:rPr>
              <w:t xml:space="preserve">28. 2. 2022 </w:t>
            </w:r>
          </w:p>
          <w:p w14:paraId="6479C3B5" w14:textId="77777777" w:rsidR="00FC5218" w:rsidRPr="00F21D6D" w:rsidRDefault="00FC5218" w:rsidP="00BA4E31">
            <w:pPr>
              <w:jc w:val="right"/>
              <w:rPr>
                <w:rFonts w:cstheme="minorHAnsi"/>
                <w:b/>
                <w:sz w:val="20"/>
                <w:szCs w:val="20"/>
              </w:rPr>
            </w:pPr>
            <w:r w:rsidRPr="00F21D6D">
              <w:rPr>
                <w:rFonts w:cstheme="minorHAnsi"/>
                <w:b/>
                <w:sz w:val="20"/>
                <w:szCs w:val="20"/>
              </w:rPr>
              <w:t>v tis. EUR</w:t>
            </w:r>
          </w:p>
        </w:tc>
      </w:tr>
      <w:tr w:rsidR="00FC5218" w:rsidRPr="00F21D6D" w14:paraId="15024DA1" w14:textId="77777777" w:rsidTr="00BA4E31">
        <w:tc>
          <w:tcPr>
            <w:tcW w:w="6629" w:type="dxa"/>
            <w:tcBorders>
              <w:top w:val="thickThinSmallGap" w:sz="12" w:space="0" w:color="auto"/>
            </w:tcBorders>
            <w:shd w:val="clear" w:color="auto" w:fill="auto"/>
            <w:vAlign w:val="center"/>
          </w:tcPr>
          <w:p w14:paraId="2F217285" w14:textId="77777777" w:rsidR="00FC5218" w:rsidRPr="00F21D6D" w:rsidRDefault="00FC5218" w:rsidP="00BA4E31">
            <w:pPr>
              <w:rPr>
                <w:rFonts w:cstheme="minorHAnsi"/>
                <w:sz w:val="20"/>
                <w:szCs w:val="20"/>
              </w:rPr>
            </w:pPr>
          </w:p>
        </w:tc>
        <w:tc>
          <w:tcPr>
            <w:tcW w:w="1173" w:type="dxa"/>
            <w:tcBorders>
              <w:top w:val="thickThinSmallGap" w:sz="12" w:space="0" w:color="auto"/>
            </w:tcBorders>
            <w:shd w:val="clear" w:color="auto" w:fill="auto"/>
            <w:vAlign w:val="center"/>
          </w:tcPr>
          <w:p w14:paraId="31331B4E" w14:textId="77777777" w:rsidR="00FC5218" w:rsidRPr="00F21D6D" w:rsidRDefault="00FC5218" w:rsidP="00BA4E31">
            <w:pPr>
              <w:jc w:val="right"/>
              <w:rPr>
                <w:rFonts w:cstheme="minorHAnsi"/>
                <w:sz w:val="20"/>
                <w:szCs w:val="20"/>
              </w:rPr>
            </w:pPr>
          </w:p>
        </w:tc>
        <w:tc>
          <w:tcPr>
            <w:tcW w:w="1418" w:type="dxa"/>
            <w:tcBorders>
              <w:top w:val="thickThinSmallGap" w:sz="12" w:space="0" w:color="auto"/>
            </w:tcBorders>
            <w:shd w:val="clear" w:color="auto" w:fill="auto"/>
            <w:vAlign w:val="center"/>
          </w:tcPr>
          <w:p w14:paraId="10AB41A7" w14:textId="77777777" w:rsidR="00FC5218" w:rsidRPr="00F21D6D" w:rsidRDefault="00FC5218" w:rsidP="00BA4E31">
            <w:pPr>
              <w:jc w:val="right"/>
              <w:rPr>
                <w:rFonts w:cstheme="minorHAnsi"/>
                <w:sz w:val="20"/>
                <w:szCs w:val="20"/>
              </w:rPr>
            </w:pPr>
          </w:p>
        </w:tc>
      </w:tr>
      <w:tr w:rsidR="00FC5218" w:rsidRPr="00F21D6D" w14:paraId="5DA27F0A" w14:textId="77777777" w:rsidTr="00BA4E31">
        <w:tc>
          <w:tcPr>
            <w:tcW w:w="6629" w:type="dxa"/>
            <w:shd w:val="clear" w:color="auto" w:fill="auto"/>
            <w:vAlign w:val="center"/>
          </w:tcPr>
          <w:p w14:paraId="1468E88A" w14:textId="77777777" w:rsidR="00FC5218" w:rsidRPr="00F21D6D" w:rsidRDefault="00FC5218" w:rsidP="00BA4E31">
            <w:pPr>
              <w:rPr>
                <w:rFonts w:cstheme="minorHAnsi"/>
                <w:sz w:val="20"/>
                <w:szCs w:val="20"/>
              </w:rPr>
            </w:pPr>
            <w:r w:rsidRPr="00F21D6D">
              <w:rPr>
                <w:rFonts w:cstheme="minorHAnsi"/>
                <w:sz w:val="20"/>
                <w:szCs w:val="20"/>
              </w:rPr>
              <w:t>Bankové úvery</w:t>
            </w:r>
          </w:p>
        </w:tc>
        <w:tc>
          <w:tcPr>
            <w:tcW w:w="1173" w:type="dxa"/>
            <w:shd w:val="clear" w:color="auto" w:fill="auto"/>
            <w:vAlign w:val="center"/>
          </w:tcPr>
          <w:p w14:paraId="17ADC1D0" w14:textId="77777777" w:rsidR="00FC5218" w:rsidRPr="00F21D6D" w:rsidRDefault="00FC5218" w:rsidP="00BA4E31">
            <w:pPr>
              <w:jc w:val="right"/>
              <w:rPr>
                <w:rFonts w:cstheme="minorHAnsi"/>
                <w:sz w:val="20"/>
                <w:szCs w:val="20"/>
              </w:rPr>
            </w:pPr>
            <w:r w:rsidRPr="00F21D6D">
              <w:rPr>
                <w:rFonts w:cstheme="minorHAnsi"/>
                <w:sz w:val="20"/>
                <w:szCs w:val="20"/>
              </w:rPr>
              <w:t>308 247</w:t>
            </w:r>
          </w:p>
        </w:tc>
        <w:tc>
          <w:tcPr>
            <w:tcW w:w="1418" w:type="dxa"/>
            <w:shd w:val="clear" w:color="auto" w:fill="auto"/>
            <w:vAlign w:val="center"/>
          </w:tcPr>
          <w:p w14:paraId="7FF10D91" w14:textId="77777777" w:rsidR="00FC5218" w:rsidRPr="00F21D6D" w:rsidRDefault="00FC5218" w:rsidP="00BA4E31">
            <w:pPr>
              <w:jc w:val="right"/>
              <w:rPr>
                <w:rFonts w:cstheme="minorHAnsi"/>
                <w:sz w:val="20"/>
                <w:szCs w:val="20"/>
              </w:rPr>
            </w:pPr>
            <w:r w:rsidRPr="00F21D6D">
              <w:rPr>
                <w:rFonts w:cstheme="minorHAnsi"/>
                <w:sz w:val="20"/>
                <w:szCs w:val="20"/>
              </w:rPr>
              <w:t>369 582</w:t>
            </w:r>
          </w:p>
        </w:tc>
      </w:tr>
      <w:tr w:rsidR="00FC5218" w:rsidRPr="00F21D6D" w14:paraId="4ED1CA5E" w14:textId="77777777" w:rsidTr="00BA4E31">
        <w:tc>
          <w:tcPr>
            <w:tcW w:w="6629" w:type="dxa"/>
            <w:shd w:val="clear" w:color="auto" w:fill="FFFFFF" w:themeFill="background1"/>
            <w:vAlign w:val="center"/>
          </w:tcPr>
          <w:p w14:paraId="3DF09D24" w14:textId="77777777" w:rsidR="00FC5218" w:rsidRPr="00F21D6D" w:rsidRDefault="00FC5218" w:rsidP="00BA4E31">
            <w:pPr>
              <w:rPr>
                <w:rFonts w:cstheme="minorHAnsi"/>
                <w:sz w:val="20"/>
                <w:szCs w:val="20"/>
              </w:rPr>
            </w:pPr>
            <w:r w:rsidRPr="00F21D6D">
              <w:rPr>
                <w:rFonts w:cstheme="minorHAnsi"/>
                <w:sz w:val="20"/>
                <w:szCs w:val="20"/>
              </w:rPr>
              <w:t>Zmena reálnej hodnoty zabezpečeného úveru</w:t>
            </w:r>
          </w:p>
        </w:tc>
        <w:tc>
          <w:tcPr>
            <w:tcW w:w="1173" w:type="dxa"/>
            <w:shd w:val="clear" w:color="auto" w:fill="FFFFFF" w:themeFill="background1"/>
            <w:vAlign w:val="center"/>
          </w:tcPr>
          <w:p w14:paraId="52C9473E" w14:textId="77777777" w:rsidR="00FC5218" w:rsidRPr="00F21D6D" w:rsidRDefault="00FC5218" w:rsidP="00BA4E31">
            <w:pPr>
              <w:jc w:val="right"/>
              <w:rPr>
                <w:rFonts w:cstheme="minorHAnsi"/>
                <w:sz w:val="20"/>
                <w:szCs w:val="20"/>
              </w:rPr>
            </w:pPr>
            <w:r w:rsidRPr="00F21D6D">
              <w:rPr>
                <w:rFonts w:cstheme="minorHAnsi"/>
                <w:sz w:val="20"/>
                <w:szCs w:val="20"/>
              </w:rPr>
              <w:t>(8 397)</w:t>
            </w:r>
          </w:p>
        </w:tc>
        <w:tc>
          <w:tcPr>
            <w:tcW w:w="1418" w:type="dxa"/>
            <w:shd w:val="clear" w:color="auto" w:fill="FFFFFF" w:themeFill="background1"/>
            <w:vAlign w:val="center"/>
          </w:tcPr>
          <w:p w14:paraId="0EBEF536" w14:textId="77777777" w:rsidR="00FC5218" w:rsidRPr="00F21D6D" w:rsidRDefault="00FC5218" w:rsidP="00BA4E31">
            <w:pPr>
              <w:jc w:val="right"/>
              <w:rPr>
                <w:rFonts w:cstheme="minorHAnsi"/>
                <w:sz w:val="20"/>
                <w:szCs w:val="20"/>
              </w:rPr>
            </w:pPr>
            <w:r w:rsidRPr="00F21D6D">
              <w:rPr>
                <w:rFonts w:cstheme="minorHAnsi"/>
                <w:sz w:val="20"/>
                <w:szCs w:val="20"/>
              </w:rPr>
              <w:t>(1 199)</w:t>
            </w:r>
          </w:p>
        </w:tc>
      </w:tr>
      <w:tr w:rsidR="00FC5218" w:rsidRPr="00F21D6D" w14:paraId="19463CE2" w14:textId="77777777" w:rsidTr="00BA4E31">
        <w:tc>
          <w:tcPr>
            <w:tcW w:w="6629" w:type="dxa"/>
            <w:tcBorders>
              <w:bottom w:val="single" w:sz="12" w:space="0" w:color="000000"/>
            </w:tcBorders>
            <w:shd w:val="clear" w:color="auto" w:fill="FFFFFF" w:themeFill="background1"/>
            <w:vAlign w:val="center"/>
          </w:tcPr>
          <w:p w14:paraId="614D695D" w14:textId="77777777" w:rsidR="00FC5218" w:rsidRPr="00F21D6D" w:rsidRDefault="00FC5218" w:rsidP="00BA4E31">
            <w:pPr>
              <w:rPr>
                <w:rFonts w:cstheme="minorHAnsi"/>
                <w:sz w:val="20"/>
                <w:szCs w:val="20"/>
              </w:rPr>
            </w:pPr>
          </w:p>
        </w:tc>
        <w:tc>
          <w:tcPr>
            <w:tcW w:w="1173" w:type="dxa"/>
            <w:tcBorders>
              <w:bottom w:val="single" w:sz="12" w:space="0" w:color="000000"/>
            </w:tcBorders>
            <w:shd w:val="clear" w:color="auto" w:fill="FFFFFF" w:themeFill="background1"/>
            <w:vAlign w:val="center"/>
          </w:tcPr>
          <w:p w14:paraId="71D0003B" w14:textId="77777777" w:rsidR="00FC5218" w:rsidRPr="00F21D6D" w:rsidRDefault="00FC5218" w:rsidP="00BA4E31">
            <w:pPr>
              <w:jc w:val="right"/>
              <w:rPr>
                <w:rFonts w:cstheme="minorHAnsi"/>
                <w:sz w:val="20"/>
                <w:szCs w:val="20"/>
              </w:rPr>
            </w:pPr>
          </w:p>
        </w:tc>
        <w:tc>
          <w:tcPr>
            <w:tcW w:w="1418" w:type="dxa"/>
            <w:tcBorders>
              <w:bottom w:val="single" w:sz="12" w:space="0" w:color="000000"/>
            </w:tcBorders>
            <w:shd w:val="clear" w:color="auto" w:fill="FFFFFF" w:themeFill="background1"/>
            <w:vAlign w:val="center"/>
          </w:tcPr>
          <w:p w14:paraId="53A5C368" w14:textId="77777777" w:rsidR="00FC5218" w:rsidRPr="00F21D6D" w:rsidRDefault="00FC5218" w:rsidP="00BA4E31">
            <w:pPr>
              <w:jc w:val="right"/>
              <w:rPr>
                <w:rFonts w:cstheme="minorHAnsi"/>
                <w:sz w:val="20"/>
                <w:szCs w:val="20"/>
              </w:rPr>
            </w:pPr>
          </w:p>
        </w:tc>
      </w:tr>
      <w:tr w:rsidR="00FC5218" w:rsidRPr="00F21D6D" w14:paraId="36D0918A" w14:textId="77777777" w:rsidTr="00BA4E31">
        <w:trPr>
          <w:trHeight w:hRule="exact" w:val="397"/>
        </w:trPr>
        <w:tc>
          <w:tcPr>
            <w:tcW w:w="6629" w:type="dxa"/>
            <w:tcBorders>
              <w:top w:val="single" w:sz="12" w:space="0" w:color="000000"/>
              <w:bottom w:val="single" w:sz="12" w:space="0" w:color="000000"/>
            </w:tcBorders>
            <w:shd w:val="clear" w:color="auto" w:fill="auto"/>
            <w:vAlign w:val="center"/>
          </w:tcPr>
          <w:p w14:paraId="369A643F" w14:textId="77777777" w:rsidR="00FC5218" w:rsidRPr="00F21D6D" w:rsidRDefault="00FC5218" w:rsidP="00BA4E31">
            <w:pPr>
              <w:rPr>
                <w:rFonts w:cstheme="minorHAnsi"/>
                <w:b/>
                <w:sz w:val="20"/>
                <w:szCs w:val="20"/>
              </w:rPr>
            </w:pPr>
            <w:r w:rsidRPr="00F21D6D">
              <w:rPr>
                <w:rFonts w:cstheme="minorHAnsi"/>
                <w:b/>
                <w:sz w:val="20"/>
                <w:szCs w:val="20"/>
              </w:rPr>
              <w:t>Celkom</w:t>
            </w:r>
          </w:p>
        </w:tc>
        <w:tc>
          <w:tcPr>
            <w:tcW w:w="1173" w:type="dxa"/>
            <w:tcBorders>
              <w:top w:val="single" w:sz="12" w:space="0" w:color="000000"/>
              <w:bottom w:val="single" w:sz="12" w:space="0" w:color="000000"/>
            </w:tcBorders>
            <w:shd w:val="clear" w:color="auto" w:fill="auto"/>
            <w:vAlign w:val="center"/>
          </w:tcPr>
          <w:p w14:paraId="5C049CED" w14:textId="77777777" w:rsidR="00FC5218" w:rsidRPr="00F21D6D" w:rsidRDefault="00FC5218" w:rsidP="00BA4E31">
            <w:pPr>
              <w:jc w:val="right"/>
              <w:rPr>
                <w:rFonts w:cstheme="minorHAnsi"/>
                <w:b/>
                <w:sz w:val="20"/>
                <w:szCs w:val="20"/>
              </w:rPr>
            </w:pPr>
            <w:r w:rsidRPr="00F21D6D">
              <w:rPr>
                <w:rFonts w:cstheme="minorHAnsi"/>
                <w:b/>
                <w:sz w:val="20"/>
                <w:szCs w:val="20"/>
              </w:rPr>
              <w:t>299 850</w:t>
            </w:r>
          </w:p>
        </w:tc>
        <w:tc>
          <w:tcPr>
            <w:tcW w:w="1418" w:type="dxa"/>
            <w:tcBorders>
              <w:top w:val="single" w:sz="12" w:space="0" w:color="000000"/>
              <w:bottom w:val="single" w:sz="12" w:space="0" w:color="000000"/>
            </w:tcBorders>
            <w:shd w:val="clear" w:color="auto" w:fill="auto"/>
            <w:vAlign w:val="center"/>
          </w:tcPr>
          <w:p w14:paraId="38051A59" w14:textId="77777777" w:rsidR="00FC5218" w:rsidRPr="00F21D6D" w:rsidRDefault="00FC5218" w:rsidP="00BA4E31">
            <w:pPr>
              <w:jc w:val="right"/>
              <w:rPr>
                <w:rFonts w:cstheme="minorHAnsi"/>
                <w:b/>
                <w:sz w:val="20"/>
                <w:szCs w:val="20"/>
              </w:rPr>
            </w:pPr>
            <w:r w:rsidRPr="00F21D6D">
              <w:rPr>
                <w:rFonts w:cstheme="minorHAnsi"/>
                <w:b/>
                <w:sz w:val="20"/>
                <w:szCs w:val="20"/>
              </w:rPr>
              <w:t>368 383</w:t>
            </w:r>
          </w:p>
        </w:tc>
      </w:tr>
    </w:tbl>
    <w:p w14:paraId="7A6C205D" w14:textId="77777777" w:rsidR="00FC5218" w:rsidRPr="00F21D6D" w:rsidRDefault="00FC5218" w:rsidP="00FC5218">
      <w:pPr>
        <w:jc w:val="both"/>
        <w:rPr>
          <w:rFonts w:cstheme="minorHAnsi"/>
          <w:i/>
          <w:sz w:val="20"/>
          <w:szCs w:val="20"/>
          <w:highlight w:val="yellow"/>
        </w:rPr>
      </w:pPr>
    </w:p>
    <w:p w14:paraId="212289B2" w14:textId="77777777" w:rsidR="00FC5218" w:rsidRPr="00F21D6D" w:rsidRDefault="00FC5218" w:rsidP="00FC5218">
      <w:pPr>
        <w:spacing w:after="200" w:line="276" w:lineRule="auto"/>
        <w:rPr>
          <w:rFonts w:cstheme="minorHAnsi"/>
          <w:i/>
          <w:sz w:val="20"/>
          <w:szCs w:val="20"/>
        </w:rPr>
      </w:pPr>
      <w:r w:rsidRPr="00F21D6D">
        <w:rPr>
          <w:rFonts w:cstheme="minorHAnsi"/>
          <w:i/>
          <w:sz w:val="20"/>
          <w:szCs w:val="20"/>
        </w:rPr>
        <w:t>Splatnosť pôžičiek</w:t>
      </w:r>
    </w:p>
    <w:tbl>
      <w:tblPr>
        <w:tblW w:w="9220" w:type="dxa"/>
        <w:tblLook w:val="04A0" w:firstRow="1" w:lastRow="0" w:firstColumn="1" w:lastColumn="0" w:noHBand="0" w:noVBand="1"/>
      </w:tblPr>
      <w:tblGrid>
        <w:gridCol w:w="6629"/>
        <w:gridCol w:w="1173"/>
        <w:gridCol w:w="278"/>
        <w:gridCol w:w="1140"/>
      </w:tblGrid>
      <w:tr w:rsidR="00FC5218" w:rsidRPr="00F21D6D" w14:paraId="4D38DDE2" w14:textId="77777777" w:rsidTr="00BA4E31">
        <w:trPr>
          <w:trHeight w:val="851"/>
        </w:trPr>
        <w:tc>
          <w:tcPr>
            <w:tcW w:w="6629" w:type="dxa"/>
            <w:tcBorders>
              <w:top w:val="single" w:sz="12" w:space="0" w:color="000000"/>
              <w:bottom w:val="thickThinSmallGap" w:sz="12" w:space="0" w:color="auto"/>
            </w:tcBorders>
            <w:shd w:val="clear" w:color="auto" w:fill="auto"/>
            <w:vAlign w:val="center"/>
          </w:tcPr>
          <w:p w14:paraId="45093985" w14:textId="77777777" w:rsidR="00FC5218" w:rsidRPr="00F21D6D" w:rsidRDefault="00FC5218" w:rsidP="00BA4E31">
            <w:pPr>
              <w:jc w:val="center"/>
              <w:rPr>
                <w:rFonts w:cstheme="minorHAnsi"/>
                <w:sz w:val="20"/>
                <w:szCs w:val="20"/>
              </w:rPr>
            </w:pPr>
          </w:p>
        </w:tc>
        <w:tc>
          <w:tcPr>
            <w:tcW w:w="1173" w:type="dxa"/>
            <w:tcBorders>
              <w:top w:val="single" w:sz="12" w:space="0" w:color="000000"/>
              <w:bottom w:val="thickThinSmallGap" w:sz="12" w:space="0" w:color="auto"/>
            </w:tcBorders>
            <w:shd w:val="clear" w:color="auto" w:fill="auto"/>
            <w:vAlign w:val="center"/>
          </w:tcPr>
          <w:p w14:paraId="0DF08494" w14:textId="77777777" w:rsidR="00FC5218" w:rsidRPr="00F21D6D" w:rsidRDefault="00FC5218" w:rsidP="00BA4E31">
            <w:pPr>
              <w:jc w:val="right"/>
              <w:rPr>
                <w:rFonts w:cstheme="minorHAnsi"/>
                <w:b/>
                <w:sz w:val="20"/>
                <w:szCs w:val="20"/>
              </w:rPr>
            </w:pPr>
            <w:r w:rsidRPr="00F21D6D">
              <w:rPr>
                <w:rFonts w:cstheme="minorHAnsi"/>
                <w:b/>
                <w:sz w:val="20"/>
                <w:szCs w:val="20"/>
              </w:rPr>
              <w:t xml:space="preserve">28. 2. 2023 </w:t>
            </w:r>
          </w:p>
          <w:p w14:paraId="5F1ACC66" w14:textId="77777777" w:rsidR="00FC5218" w:rsidRPr="00F21D6D" w:rsidRDefault="00FC5218" w:rsidP="00BA4E31">
            <w:pPr>
              <w:jc w:val="right"/>
              <w:rPr>
                <w:rFonts w:cstheme="minorHAnsi"/>
                <w:b/>
                <w:sz w:val="20"/>
                <w:szCs w:val="20"/>
              </w:rPr>
            </w:pPr>
            <w:r w:rsidRPr="00F21D6D">
              <w:rPr>
                <w:rFonts w:cstheme="minorHAnsi"/>
                <w:b/>
                <w:sz w:val="20"/>
                <w:szCs w:val="20"/>
              </w:rPr>
              <w:t>v tis. EUR</w:t>
            </w:r>
          </w:p>
        </w:tc>
        <w:tc>
          <w:tcPr>
            <w:tcW w:w="1418" w:type="dxa"/>
            <w:gridSpan w:val="2"/>
            <w:tcBorders>
              <w:top w:val="single" w:sz="12" w:space="0" w:color="000000"/>
              <w:bottom w:val="thickThinSmallGap" w:sz="12" w:space="0" w:color="auto"/>
            </w:tcBorders>
            <w:shd w:val="clear" w:color="auto" w:fill="auto"/>
            <w:vAlign w:val="center"/>
          </w:tcPr>
          <w:p w14:paraId="22204C75" w14:textId="77777777" w:rsidR="00FC5218" w:rsidRPr="00F21D6D" w:rsidRDefault="00FC5218" w:rsidP="00BA4E31">
            <w:pPr>
              <w:jc w:val="right"/>
              <w:rPr>
                <w:rFonts w:cstheme="minorHAnsi"/>
                <w:b/>
                <w:sz w:val="20"/>
                <w:szCs w:val="20"/>
              </w:rPr>
            </w:pPr>
            <w:r w:rsidRPr="00F21D6D">
              <w:rPr>
                <w:rFonts w:cstheme="minorHAnsi"/>
                <w:b/>
                <w:sz w:val="20"/>
                <w:szCs w:val="20"/>
              </w:rPr>
              <w:t>28. 2. 2022</w:t>
            </w:r>
          </w:p>
          <w:p w14:paraId="4C21F174" w14:textId="77777777" w:rsidR="00FC5218" w:rsidRPr="00F21D6D" w:rsidRDefault="00FC5218" w:rsidP="00BA4E31">
            <w:pPr>
              <w:jc w:val="right"/>
              <w:rPr>
                <w:rFonts w:cstheme="minorHAnsi"/>
                <w:b/>
                <w:sz w:val="20"/>
                <w:szCs w:val="20"/>
              </w:rPr>
            </w:pPr>
            <w:r w:rsidRPr="00F21D6D">
              <w:rPr>
                <w:rFonts w:cstheme="minorHAnsi"/>
                <w:b/>
                <w:sz w:val="20"/>
                <w:szCs w:val="20"/>
              </w:rPr>
              <w:t>v tis. EUR</w:t>
            </w:r>
          </w:p>
        </w:tc>
      </w:tr>
      <w:tr w:rsidR="00FC5218" w:rsidRPr="00F21D6D" w14:paraId="62B818A4" w14:textId="77777777" w:rsidTr="00BA4E31">
        <w:trPr>
          <w:trHeight w:val="338"/>
        </w:trPr>
        <w:tc>
          <w:tcPr>
            <w:tcW w:w="6629" w:type="dxa"/>
            <w:tcBorders>
              <w:top w:val="thickThinSmallGap" w:sz="12" w:space="0" w:color="auto"/>
            </w:tcBorders>
            <w:shd w:val="clear" w:color="auto" w:fill="auto"/>
            <w:vAlign w:val="center"/>
          </w:tcPr>
          <w:p w14:paraId="19A512C7" w14:textId="77777777" w:rsidR="00FC5218" w:rsidRPr="00F21D6D" w:rsidRDefault="00FC5218" w:rsidP="00BA4E31">
            <w:pPr>
              <w:rPr>
                <w:rFonts w:cstheme="minorHAnsi"/>
                <w:sz w:val="20"/>
                <w:szCs w:val="20"/>
              </w:rPr>
            </w:pPr>
          </w:p>
        </w:tc>
        <w:tc>
          <w:tcPr>
            <w:tcW w:w="1451" w:type="dxa"/>
            <w:gridSpan w:val="2"/>
            <w:tcBorders>
              <w:top w:val="thickThinSmallGap" w:sz="12" w:space="0" w:color="auto"/>
            </w:tcBorders>
            <w:shd w:val="clear" w:color="auto" w:fill="auto"/>
            <w:vAlign w:val="center"/>
          </w:tcPr>
          <w:p w14:paraId="6CCE1071" w14:textId="77777777" w:rsidR="00FC5218" w:rsidRPr="00F21D6D" w:rsidRDefault="00FC5218" w:rsidP="00BA4E31">
            <w:pPr>
              <w:ind w:right="700"/>
              <w:rPr>
                <w:rFonts w:cstheme="minorHAnsi"/>
                <w:sz w:val="20"/>
                <w:szCs w:val="20"/>
              </w:rPr>
            </w:pPr>
          </w:p>
        </w:tc>
        <w:tc>
          <w:tcPr>
            <w:tcW w:w="1140" w:type="dxa"/>
            <w:tcBorders>
              <w:top w:val="thickThinSmallGap" w:sz="12" w:space="0" w:color="auto"/>
            </w:tcBorders>
            <w:shd w:val="clear" w:color="auto" w:fill="auto"/>
            <w:vAlign w:val="center"/>
          </w:tcPr>
          <w:p w14:paraId="3859A913" w14:textId="77777777" w:rsidR="00FC5218" w:rsidRPr="00F21D6D" w:rsidRDefault="00FC5218" w:rsidP="00BA4E31">
            <w:pPr>
              <w:jc w:val="right"/>
              <w:rPr>
                <w:rFonts w:cstheme="minorHAnsi"/>
                <w:sz w:val="20"/>
                <w:szCs w:val="20"/>
              </w:rPr>
            </w:pPr>
          </w:p>
        </w:tc>
      </w:tr>
      <w:tr w:rsidR="00FC5218" w:rsidRPr="00F21D6D" w14:paraId="40773B3E" w14:textId="77777777" w:rsidTr="00BA4E31">
        <w:trPr>
          <w:trHeight w:val="186"/>
        </w:trPr>
        <w:tc>
          <w:tcPr>
            <w:tcW w:w="6629" w:type="dxa"/>
            <w:shd w:val="clear" w:color="auto" w:fill="auto"/>
            <w:vAlign w:val="center"/>
          </w:tcPr>
          <w:p w14:paraId="4B962425" w14:textId="77777777" w:rsidR="00FC5218" w:rsidRPr="00F21D6D" w:rsidRDefault="00FC5218" w:rsidP="00BA4E31">
            <w:pPr>
              <w:rPr>
                <w:rFonts w:cstheme="minorHAnsi"/>
                <w:sz w:val="20"/>
                <w:szCs w:val="20"/>
              </w:rPr>
            </w:pPr>
            <w:r w:rsidRPr="00F21D6D">
              <w:rPr>
                <w:rFonts w:cstheme="minorHAnsi"/>
                <w:sz w:val="20"/>
                <w:szCs w:val="20"/>
              </w:rPr>
              <w:t>Od jedného roka do piatich rokov</w:t>
            </w:r>
          </w:p>
        </w:tc>
        <w:tc>
          <w:tcPr>
            <w:tcW w:w="1451" w:type="dxa"/>
            <w:gridSpan w:val="2"/>
            <w:shd w:val="clear" w:color="auto" w:fill="auto"/>
            <w:vAlign w:val="center"/>
          </w:tcPr>
          <w:p w14:paraId="59F56DBD" w14:textId="77777777" w:rsidR="00FC5218" w:rsidRPr="00F21D6D" w:rsidRDefault="00FC5218" w:rsidP="00BA4E31">
            <w:pPr>
              <w:ind w:right="300"/>
              <w:jc w:val="right"/>
              <w:rPr>
                <w:rFonts w:cstheme="minorHAnsi"/>
                <w:sz w:val="20"/>
                <w:szCs w:val="20"/>
              </w:rPr>
            </w:pPr>
            <w:r w:rsidRPr="00F21D6D">
              <w:rPr>
                <w:rFonts w:cstheme="minorHAnsi"/>
                <w:sz w:val="20"/>
                <w:szCs w:val="20"/>
              </w:rPr>
              <w:t>240 266</w:t>
            </w:r>
          </w:p>
        </w:tc>
        <w:tc>
          <w:tcPr>
            <w:tcW w:w="1140" w:type="dxa"/>
            <w:shd w:val="clear" w:color="auto" w:fill="auto"/>
            <w:vAlign w:val="center"/>
          </w:tcPr>
          <w:p w14:paraId="377FE4BF" w14:textId="77777777" w:rsidR="00FC5218" w:rsidRPr="00F21D6D" w:rsidRDefault="00FC5218" w:rsidP="00BA4E31">
            <w:pPr>
              <w:jc w:val="right"/>
              <w:rPr>
                <w:rFonts w:cstheme="minorHAnsi"/>
                <w:sz w:val="20"/>
                <w:szCs w:val="20"/>
              </w:rPr>
            </w:pPr>
            <w:r w:rsidRPr="00F21D6D">
              <w:rPr>
                <w:rFonts w:cstheme="minorHAnsi"/>
                <w:sz w:val="20"/>
                <w:szCs w:val="20"/>
              </w:rPr>
              <w:t>186 841</w:t>
            </w:r>
          </w:p>
        </w:tc>
      </w:tr>
      <w:tr w:rsidR="00FC5218" w:rsidRPr="00F21D6D" w14:paraId="3F42C87E" w14:textId="77777777" w:rsidTr="00BA4E31">
        <w:tc>
          <w:tcPr>
            <w:tcW w:w="6629" w:type="dxa"/>
            <w:shd w:val="clear" w:color="auto" w:fill="auto"/>
            <w:vAlign w:val="center"/>
          </w:tcPr>
          <w:p w14:paraId="39289AC8" w14:textId="77777777" w:rsidR="00FC5218" w:rsidRPr="00F21D6D" w:rsidRDefault="00FC5218" w:rsidP="00BA4E31">
            <w:pPr>
              <w:rPr>
                <w:rFonts w:cstheme="minorHAnsi"/>
                <w:sz w:val="20"/>
                <w:szCs w:val="20"/>
              </w:rPr>
            </w:pPr>
            <w:r w:rsidRPr="00F21D6D">
              <w:rPr>
                <w:rFonts w:cstheme="minorHAnsi"/>
                <w:sz w:val="20"/>
                <w:szCs w:val="20"/>
              </w:rPr>
              <w:t>Od piatich rokov vyššie</w:t>
            </w:r>
          </w:p>
        </w:tc>
        <w:tc>
          <w:tcPr>
            <w:tcW w:w="1451" w:type="dxa"/>
            <w:gridSpan w:val="2"/>
            <w:shd w:val="clear" w:color="auto" w:fill="auto"/>
            <w:vAlign w:val="center"/>
          </w:tcPr>
          <w:p w14:paraId="65C6BBA7" w14:textId="77777777" w:rsidR="00FC5218" w:rsidRPr="00F21D6D" w:rsidRDefault="00FC5218" w:rsidP="00BA4E31">
            <w:pPr>
              <w:ind w:right="300"/>
              <w:jc w:val="right"/>
              <w:rPr>
                <w:rFonts w:cstheme="minorHAnsi"/>
                <w:sz w:val="20"/>
                <w:szCs w:val="20"/>
              </w:rPr>
            </w:pPr>
            <w:r w:rsidRPr="00F21D6D">
              <w:rPr>
                <w:rFonts w:cstheme="minorHAnsi"/>
                <w:sz w:val="20"/>
                <w:szCs w:val="20"/>
              </w:rPr>
              <w:t>11 071</w:t>
            </w:r>
          </w:p>
        </w:tc>
        <w:tc>
          <w:tcPr>
            <w:tcW w:w="1140" w:type="dxa"/>
            <w:shd w:val="clear" w:color="auto" w:fill="auto"/>
            <w:vAlign w:val="center"/>
          </w:tcPr>
          <w:p w14:paraId="1419DD12" w14:textId="77777777" w:rsidR="00FC5218" w:rsidRPr="00F21D6D" w:rsidRDefault="00FC5218" w:rsidP="00BA4E31">
            <w:pPr>
              <w:jc w:val="right"/>
              <w:rPr>
                <w:rFonts w:cstheme="minorHAnsi"/>
                <w:sz w:val="20"/>
                <w:szCs w:val="20"/>
              </w:rPr>
            </w:pPr>
            <w:r w:rsidRPr="00F21D6D">
              <w:rPr>
                <w:rFonts w:cstheme="minorHAnsi"/>
                <w:sz w:val="20"/>
                <w:szCs w:val="20"/>
              </w:rPr>
              <w:t>20 906</w:t>
            </w:r>
          </w:p>
        </w:tc>
      </w:tr>
      <w:tr w:rsidR="00FC5218" w:rsidRPr="00F21D6D" w14:paraId="2A4DE410" w14:textId="77777777" w:rsidTr="00BA4E31">
        <w:tc>
          <w:tcPr>
            <w:tcW w:w="6629" w:type="dxa"/>
            <w:tcBorders>
              <w:top w:val="single" w:sz="8" w:space="0" w:color="auto"/>
            </w:tcBorders>
            <w:shd w:val="clear" w:color="auto" w:fill="auto"/>
            <w:vAlign w:val="center"/>
          </w:tcPr>
          <w:p w14:paraId="00125229" w14:textId="77777777" w:rsidR="00FC5218" w:rsidRPr="00F21D6D" w:rsidRDefault="00FC5218" w:rsidP="00BA4E31">
            <w:pPr>
              <w:rPr>
                <w:rFonts w:cstheme="minorHAnsi"/>
                <w:sz w:val="20"/>
                <w:szCs w:val="20"/>
              </w:rPr>
            </w:pPr>
            <w:r w:rsidRPr="00F21D6D">
              <w:rPr>
                <w:rFonts w:cstheme="minorHAnsi"/>
                <w:sz w:val="20"/>
                <w:szCs w:val="20"/>
              </w:rPr>
              <w:t>Celkom splatné nad jeden rok</w:t>
            </w:r>
          </w:p>
        </w:tc>
        <w:tc>
          <w:tcPr>
            <w:tcW w:w="1173" w:type="dxa"/>
            <w:tcBorders>
              <w:top w:val="single" w:sz="8" w:space="0" w:color="auto"/>
            </w:tcBorders>
            <w:shd w:val="clear" w:color="auto" w:fill="auto"/>
            <w:vAlign w:val="center"/>
          </w:tcPr>
          <w:p w14:paraId="59E68DD7" w14:textId="77777777" w:rsidR="00FC5218" w:rsidRPr="00F21D6D" w:rsidRDefault="00FC5218" w:rsidP="00BA4E31">
            <w:pPr>
              <w:jc w:val="right"/>
              <w:rPr>
                <w:rFonts w:cstheme="minorHAnsi"/>
                <w:sz w:val="20"/>
                <w:szCs w:val="20"/>
              </w:rPr>
            </w:pPr>
            <w:r w:rsidRPr="00F21D6D">
              <w:rPr>
                <w:rFonts w:cstheme="minorHAnsi"/>
                <w:sz w:val="20"/>
                <w:szCs w:val="20"/>
              </w:rPr>
              <w:t>251 337</w:t>
            </w:r>
          </w:p>
        </w:tc>
        <w:tc>
          <w:tcPr>
            <w:tcW w:w="1418" w:type="dxa"/>
            <w:gridSpan w:val="2"/>
            <w:tcBorders>
              <w:top w:val="single" w:sz="8" w:space="0" w:color="auto"/>
            </w:tcBorders>
            <w:shd w:val="clear" w:color="auto" w:fill="auto"/>
            <w:vAlign w:val="center"/>
          </w:tcPr>
          <w:p w14:paraId="7CDC4B9E" w14:textId="77777777" w:rsidR="00FC5218" w:rsidRPr="00F21D6D" w:rsidRDefault="00FC5218" w:rsidP="00BA4E31">
            <w:pPr>
              <w:jc w:val="right"/>
              <w:rPr>
                <w:rFonts w:cstheme="minorHAnsi"/>
                <w:sz w:val="20"/>
                <w:szCs w:val="20"/>
              </w:rPr>
            </w:pPr>
            <w:r w:rsidRPr="00F21D6D">
              <w:rPr>
                <w:rFonts w:cstheme="minorHAnsi"/>
                <w:sz w:val="20"/>
                <w:szCs w:val="20"/>
              </w:rPr>
              <w:t>207 747</w:t>
            </w:r>
          </w:p>
        </w:tc>
      </w:tr>
      <w:tr w:rsidR="00FC5218" w:rsidRPr="00F21D6D" w14:paraId="6410D690" w14:textId="77777777" w:rsidTr="00BA4E31">
        <w:tc>
          <w:tcPr>
            <w:tcW w:w="6629" w:type="dxa"/>
            <w:shd w:val="clear" w:color="auto" w:fill="auto"/>
            <w:vAlign w:val="center"/>
          </w:tcPr>
          <w:p w14:paraId="0932F070" w14:textId="77777777" w:rsidR="00FC5218" w:rsidRPr="00F21D6D" w:rsidRDefault="00FC5218" w:rsidP="00BA4E31">
            <w:pPr>
              <w:rPr>
                <w:rFonts w:cstheme="minorHAnsi"/>
                <w:sz w:val="20"/>
                <w:szCs w:val="20"/>
              </w:rPr>
            </w:pPr>
          </w:p>
        </w:tc>
        <w:tc>
          <w:tcPr>
            <w:tcW w:w="1173" w:type="dxa"/>
            <w:shd w:val="clear" w:color="auto" w:fill="auto"/>
            <w:vAlign w:val="center"/>
          </w:tcPr>
          <w:p w14:paraId="023EBC21" w14:textId="77777777" w:rsidR="00FC5218" w:rsidRPr="00F21D6D" w:rsidRDefault="00FC5218" w:rsidP="00BA4E31">
            <w:pPr>
              <w:jc w:val="right"/>
              <w:rPr>
                <w:rFonts w:cstheme="minorHAnsi"/>
                <w:sz w:val="20"/>
                <w:szCs w:val="20"/>
              </w:rPr>
            </w:pPr>
          </w:p>
        </w:tc>
        <w:tc>
          <w:tcPr>
            <w:tcW w:w="1418" w:type="dxa"/>
            <w:gridSpan w:val="2"/>
            <w:shd w:val="clear" w:color="auto" w:fill="auto"/>
            <w:vAlign w:val="center"/>
          </w:tcPr>
          <w:p w14:paraId="3BC3DD62" w14:textId="77777777" w:rsidR="00FC5218" w:rsidRPr="00F21D6D" w:rsidRDefault="00FC5218" w:rsidP="00BA4E31">
            <w:pPr>
              <w:jc w:val="right"/>
              <w:rPr>
                <w:rFonts w:cstheme="minorHAnsi"/>
                <w:sz w:val="20"/>
                <w:szCs w:val="20"/>
              </w:rPr>
            </w:pPr>
          </w:p>
        </w:tc>
      </w:tr>
      <w:tr w:rsidR="00FC5218" w:rsidRPr="00F21D6D" w14:paraId="1670E75F" w14:textId="77777777" w:rsidTr="00BA4E31">
        <w:tc>
          <w:tcPr>
            <w:tcW w:w="6629" w:type="dxa"/>
            <w:shd w:val="clear" w:color="auto" w:fill="auto"/>
            <w:vAlign w:val="center"/>
          </w:tcPr>
          <w:p w14:paraId="75043A9C" w14:textId="77777777" w:rsidR="00FC5218" w:rsidRPr="00F21D6D" w:rsidRDefault="00FC5218" w:rsidP="00BA4E31">
            <w:pPr>
              <w:rPr>
                <w:rFonts w:cstheme="minorHAnsi"/>
                <w:sz w:val="20"/>
                <w:szCs w:val="20"/>
              </w:rPr>
            </w:pPr>
            <w:r w:rsidRPr="00F21D6D">
              <w:rPr>
                <w:rFonts w:cstheme="minorHAnsi"/>
                <w:sz w:val="20"/>
                <w:szCs w:val="20"/>
              </w:rPr>
              <w:t>Na požiadanie alebo do jedného roka</w:t>
            </w:r>
          </w:p>
        </w:tc>
        <w:tc>
          <w:tcPr>
            <w:tcW w:w="1173" w:type="dxa"/>
            <w:shd w:val="clear" w:color="auto" w:fill="auto"/>
            <w:vAlign w:val="center"/>
          </w:tcPr>
          <w:p w14:paraId="3E496CE1" w14:textId="77777777" w:rsidR="00FC5218" w:rsidRPr="00F21D6D" w:rsidRDefault="00FC5218" w:rsidP="00BA4E31">
            <w:pPr>
              <w:jc w:val="right"/>
              <w:rPr>
                <w:rFonts w:cstheme="minorHAnsi"/>
                <w:sz w:val="20"/>
                <w:szCs w:val="20"/>
              </w:rPr>
            </w:pPr>
            <w:r w:rsidRPr="00F21D6D">
              <w:rPr>
                <w:rFonts w:cstheme="minorHAnsi"/>
                <w:sz w:val="20"/>
                <w:szCs w:val="20"/>
              </w:rPr>
              <w:t>56 910</w:t>
            </w:r>
          </w:p>
        </w:tc>
        <w:tc>
          <w:tcPr>
            <w:tcW w:w="1418" w:type="dxa"/>
            <w:gridSpan w:val="2"/>
            <w:shd w:val="clear" w:color="auto" w:fill="auto"/>
            <w:vAlign w:val="center"/>
          </w:tcPr>
          <w:p w14:paraId="21E2D778" w14:textId="77777777" w:rsidR="00FC5218" w:rsidRPr="00F21D6D" w:rsidRDefault="00FC5218" w:rsidP="00BA4E31">
            <w:pPr>
              <w:jc w:val="right"/>
              <w:rPr>
                <w:rFonts w:cstheme="minorHAnsi"/>
                <w:sz w:val="20"/>
                <w:szCs w:val="20"/>
              </w:rPr>
            </w:pPr>
            <w:r w:rsidRPr="00F21D6D">
              <w:rPr>
                <w:rFonts w:cstheme="minorHAnsi"/>
                <w:sz w:val="20"/>
                <w:szCs w:val="20"/>
              </w:rPr>
              <w:t>161 835</w:t>
            </w:r>
          </w:p>
        </w:tc>
      </w:tr>
      <w:tr w:rsidR="00FC5218" w:rsidRPr="00F21D6D" w14:paraId="6E9F76AB" w14:textId="77777777" w:rsidTr="00BA4E31">
        <w:tc>
          <w:tcPr>
            <w:tcW w:w="6629" w:type="dxa"/>
            <w:shd w:val="clear" w:color="auto" w:fill="auto"/>
            <w:vAlign w:val="center"/>
          </w:tcPr>
          <w:p w14:paraId="0468D3A6" w14:textId="77777777" w:rsidR="00FC5218" w:rsidRPr="00F21D6D" w:rsidRDefault="00FC5218" w:rsidP="00BA4E31">
            <w:pPr>
              <w:rPr>
                <w:rFonts w:cstheme="minorHAnsi"/>
                <w:sz w:val="20"/>
                <w:szCs w:val="20"/>
              </w:rPr>
            </w:pPr>
            <w:r w:rsidRPr="00F21D6D">
              <w:rPr>
                <w:rFonts w:cstheme="minorHAnsi"/>
                <w:sz w:val="20"/>
                <w:szCs w:val="20"/>
              </w:rPr>
              <w:lastRenderedPageBreak/>
              <w:t>Zmena reálnej hodnoty zabezpečeného úveru</w:t>
            </w:r>
          </w:p>
        </w:tc>
        <w:tc>
          <w:tcPr>
            <w:tcW w:w="1173" w:type="dxa"/>
            <w:shd w:val="clear" w:color="auto" w:fill="auto"/>
            <w:vAlign w:val="center"/>
          </w:tcPr>
          <w:p w14:paraId="448C3A42" w14:textId="77777777" w:rsidR="00FC5218" w:rsidRPr="00F21D6D" w:rsidRDefault="00FC5218" w:rsidP="00BA4E31">
            <w:pPr>
              <w:jc w:val="right"/>
              <w:rPr>
                <w:rFonts w:cstheme="minorHAnsi"/>
                <w:sz w:val="20"/>
                <w:szCs w:val="20"/>
              </w:rPr>
            </w:pPr>
            <w:r w:rsidRPr="00F21D6D">
              <w:rPr>
                <w:rFonts w:cstheme="minorHAnsi"/>
                <w:sz w:val="20"/>
                <w:szCs w:val="20"/>
              </w:rPr>
              <w:t>(8 397)</w:t>
            </w:r>
          </w:p>
        </w:tc>
        <w:tc>
          <w:tcPr>
            <w:tcW w:w="1418" w:type="dxa"/>
            <w:gridSpan w:val="2"/>
            <w:shd w:val="clear" w:color="auto" w:fill="auto"/>
            <w:vAlign w:val="center"/>
          </w:tcPr>
          <w:p w14:paraId="52A3BD3C" w14:textId="77777777" w:rsidR="00FC5218" w:rsidRPr="00F21D6D" w:rsidRDefault="00FC5218" w:rsidP="00BA4E31">
            <w:pPr>
              <w:jc w:val="right"/>
              <w:rPr>
                <w:rFonts w:cstheme="minorHAnsi"/>
                <w:sz w:val="20"/>
                <w:szCs w:val="20"/>
              </w:rPr>
            </w:pPr>
            <w:r w:rsidRPr="00F21D6D">
              <w:rPr>
                <w:rFonts w:cstheme="minorHAnsi"/>
                <w:sz w:val="20"/>
                <w:szCs w:val="20"/>
              </w:rPr>
              <w:t>(1 199)</w:t>
            </w:r>
          </w:p>
        </w:tc>
      </w:tr>
      <w:tr w:rsidR="00FC5218" w:rsidRPr="00F21D6D" w14:paraId="47E74E75" w14:textId="77777777" w:rsidTr="00BA4E31">
        <w:tc>
          <w:tcPr>
            <w:tcW w:w="6629" w:type="dxa"/>
            <w:tcBorders>
              <w:bottom w:val="single" w:sz="12" w:space="0" w:color="000000"/>
            </w:tcBorders>
            <w:shd w:val="clear" w:color="auto" w:fill="auto"/>
            <w:vAlign w:val="center"/>
          </w:tcPr>
          <w:p w14:paraId="76987016" w14:textId="77777777" w:rsidR="00FC5218" w:rsidRPr="00F21D6D" w:rsidRDefault="00FC5218" w:rsidP="00BA4E31">
            <w:pPr>
              <w:rPr>
                <w:rFonts w:cstheme="minorHAnsi"/>
                <w:sz w:val="20"/>
                <w:szCs w:val="20"/>
              </w:rPr>
            </w:pPr>
          </w:p>
        </w:tc>
        <w:tc>
          <w:tcPr>
            <w:tcW w:w="1173" w:type="dxa"/>
            <w:tcBorders>
              <w:bottom w:val="single" w:sz="12" w:space="0" w:color="000000"/>
            </w:tcBorders>
            <w:shd w:val="clear" w:color="auto" w:fill="auto"/>
            <w:vAlign w:val="center"/>
          </w:tcPr>
          <w:p w14:paraId="5110E078" w14:textId="77777777" w:rsidR="00FC5218" w:rsidRPr="00F21D6D" w:rsidRDefault="00FC5218" w:rsidP="00BA4E31">
            <w:pPr>
              <w:jc w:val="right"/>
              <w:rPr>
                <w:rFonts w:cstheme="minorHAnsi"/>
                <w:sz w:val="20"/>
                <w:szCs w:val="20"/>
              </w:rPr>
            </w:pPr>
          </w:p>
        </w:tc>
        <w:tc>
          <w:tcPr>
            <w:tcW w:w="1418" w:type="dxa"/>
            <w:gridSpan w:val="2"/>
            <w:tcBorders>
              <w:bottom w:val="single" w:sz="12" w:space="0" w:color="000000"/>
            </w:tcBorders>
            <w:shd w:val="clear" w:color="auto" w:fill="auto"/>
            <w:vAlign w:val="center"/>
          </w:tcPr>
          <w:p w14:paraId="0F804BC4" w14:textId="77777777" w:rsidR="00FC5218" w:rsidRPr="00F21D6D" w:rsidRDefault="00FC5218" w:rsidP="00BA4E31">
            <w:pPr>
              <w:jc w:val="right"/>
              <w:rPr>
                <w:rFonts w:cstheme="minorHAnsi"/>
                <w:sz w:val="20"/>
                <w:szCs w:val="20"/>
              </w:rPr>
            </w:pPr>
          </w:p>
        </w:tc>
      </w:tr>
      <w:tr w:rsidR="00FC5218" w:rsidRPr="00F21D6D" w14:paraId="25C6D2E3" w14:textId="77777777" w:rsidTr="00BA4E31">
        <w:trPr>
          <w:trHeight w:hRule="exact" w:val="397"/>
        </w:trPr>
        <w:tc>
          <w:tcPr>
            <w:tcW w:w="6629" w:type="dxa"/>
            <w:tcBorders>
              <w:top w:val="single" w:sz="12" w:space="0" w:color="000000"/>
              <w:bottom w:val="single" w:sz="12" w:space="0" w:color="000000"/>
            </w:tcBorders>
            <w:shd w:val="clear" w:color="auto" w:fill="auto"/>
            <w:vAlign w:val="center"/>
          </w:tcPr>
          <w:p w14:paraId="0FB9B772" w14:textId="77777777" w:rsidR="00FC5218" w:rsidRPr="00F21D6D" w:rsidRDefault="00FC5218" w:rsidP="00BA4E31">
            <w:pPr>
              <w:rPr>
                <w:rFonts w:cstheme="minorHAnsi"/>
                <w:b/>
                <w:sz w:val="20"/>
                <w:szCs w:val="20"/>
              </w:rPr>
            </w:pPr>
            <w:r w:rsidRPr="00F21D6D">
              <w:rPr>
                <w:rFonts w:cstheme="minorHAnsi"/>
                <w:b/>
                <w:sz w:val="20"/>
                <w:szCs w:val="20"/>
              </w:rPr>
              <w:t>Celkom</w:t>
            </w:r>
          </w:p>
        </w:tc>
        <w:tc>
          <w:tcPr>
            <w:tcW w:w="1173" w:type="dxa"/>
            <w:tcBorders>
              <w:top w:val="single" w:sz="12" w:space="0" w:color="000000"/>
              <w:bottom w:val="single" w:sz="12" w:space="0" w:color="000000"/>
            </w:tcBorders>
            <w:shd w:val="clear" w:color="auto" w:fill="auto"/>
            <w:vAlign w:val="center"/>
          </w:tcPr>
          <w:p w14:paraId="62BF5B31" w14:textId="77777777" w:rsidR="00FC5218" w:rsidRPr="00F21D6D" w:rsidRDefault="00FC5218" w:rsidP="00BA4E31">
            <w:pPr>
              <w:jc w:val="right"/>
              <w:rPr>
                <w:rFonts w:cstheme="minorHAnsi"/>
                <w:b/>
                <w:sz w:val="20"/>
                <w:szCs w:val="20"/>
              </w:rPr>
            </w:pPr>
            <w:r w:rsidRPr="00F21D6D">
              <w:rPr>
                <w:rFonts w:cstheme="minorHAnsi"/>
                <w:b/>
                <w:sz w:val="20"/>
                <w:szCs w:val="20"/>
              </w:rPr>
              <w:t>299 850</w:t>
            </w:r>
          </w:p>
        </w:tc>
        <w:tc>
          <w:tcPr>
            <w:tcW w:w="1418" w:type="dxa"/>
            <w:gridSpan w:val="2"/>
            <w:tcBorders>
              <w:top w:val="single" w:sz="12" w:space="0" w:color="000000"/>
              <w:bottom w:val="single" w:sz="12" w:space="0" w:color="000000"/>
            </w:tcBorders>
            <w:shd w:val="clear" w:color="auto" w:fill="auto"/>
            <w:vAlign w:val="center"/>
          </w:tcPr>
          <w:p w14:paraId="621A4B47" w14:textId="77777777" w:rsidR="00FC5218" w:rsidRPr="00F21D6D" w:rsidRDefault="00FC5218" w:rsidP="00BA4E31">
            <w:pPr>
              <w:jc w:val="right"/>
              <w:rPr>
                <w:rFonts w:cstheme="minorHAnsi"/>
                <w:b/>
                <w:sz w:val="20"/>
                <w:szCs w:val="20"/>
              </w:rPr>
            </w:pPr>
            <w:r w:rsidRPr="00F21D6D">
              <w:rPr>
                <w:rFonts w:cstheme="minorHAnsi"/>
                <w:b/>
                <w:sz w:val="20"/>
                <w:szCs w:val="20"/>
              </w:rPr>
              <w:t>368 383</w:t>
            </w:r>
          </w:p>
        </w:tc>
      </w:tr>
    </w:tbl>
    <w:p w14:paraId="57951E1D" w14:textId="77777777" w:rsidR="00FC5218" w:rsidRPr="00F21D6D" w:rsidRDefault="00FC5218" w:rsidP="00FC5218">
      <w:pPr>
        <w:jc w:val="both"/>
        <w:rPr>
          <w:rFonts w:cstheme="minorHAnsi"/>
          <w:sz w:val="20"/>
          <w:szCs w:val="20"/>
          <w:highlight w:val="yellow"/>
        </w:rPr>
      </w:pPr>
    </w:p>
    <w:p w14:paraId="0EB11B99" w14:textId="77777777" w:rsidR="00FC5218" w:rsidRPr="00F21D6D" w:rsidRDefault="00FC5218" w:rsidP="00FC5218">
      <w:pPr>
        <w:jc w:val="both"/>
        <w:rPr>
          <w:rFonts w:cstheme="minorHAnsi"/>
          <w:sz w:val="20"/>
          <w:szCs w:val="20"/>
        </w:rPr>
      </w:pPr>
    </w:p>
    <w:p w14:paraId="3B7C86FD" w14:textId="77777777" w:rsidR="00FC5218" w:rsidRPr="00F21D6D" w:rsidRDefault="00FC5218" w:rsidP="00FC5218">
      <w:pPr>
        <w:jc w:val="both"/>
        <w:rPr>
          <w:rFonts w:cstheme="minorHAnsi"/>
          <w:sz w:val="20"/>
          <w:szCs w:val="20"/>
        </w:rPr>
      </w:pPr>
    </w:p>
    <w:p w14:paraId="3353598C" w14:textId="77777777" w:rsidR="00FC5218" w:rsidRPr="00F21D6D" w:rsidRDefault="00FC5218" w:rsidP="00FC5218">
      <w:pPr>
        <w:jc w:val="both"/>
        <w:rPr>
          <w:rFonts w:cstheme="minorHAnsi"/>
          <w:sz w:val="20"/>
          <w:szCs w:val="20"/>
        </w:rPr>
      </w:pPr>
      <w:r w:rsidRPr="00F21D6D">
        <w:rPr>
          <w:rFonts w:cstheme="minorHAnsi"/>
          <w:sz w:val="20"/>
          <w:szCs w:val="20"/>
        </w:rPr>
        <w:t>Spoločnosť čerpala k 28. 2. 2023 nasledujúce úvery:</w:t>
      </w:r>
    </w:p>
    <w:p w14:paraId="1F9F2E32" w14:textId="77777777" w:rsidR="00FC5218" w:rsidRPr="00F21D6D" w:rsidRDefault="00FC5218" w:rsidP="00FC5218">
      <w:pPr>
        <w:jc w:val="both"/>
        <w:rPr>
          <w:rFonts w:cstheme="minorHAnsi"/>
          <w:sz w:val="20"/>
          <w:szCs w:val="20"/>
        </w:rPr>
      </w:pPr>
    </w:p>
    <w:tbl>
      <w:tblPr>
        <w:tblW w:w="9210" w:type="dxa"/>
        <w:tblLook w:val="04A0" w:firstRow="1" w:lastRow="0" w:firstColumn="1" w:lastColumn="0" w:noHBand="0" w:noVBand="1"/>
      </w:tblPr>
      <w:tblGrid>
        <w:gridCol w:w="3794"/>
        <w:gridCol w:w="851"/>
        <w:gridCol w:w="2126"/>
        <w:gridCol w:w="1252"/>
        <w:gridCol w:w="1187"/>
      </w:tblGrid>
      <w:tr w:rsidR="00FC5218" w:rsidRPr="00F21D6D" w14:paraId="2C095D7A" w14:textId="77777777" w:rsidTr="00BA4E31">
        <w:trPr>
          <w:trHeight w:val="851"/>
        </w:trPr>
        <w:tc>
          <w:tcPr>
            <w:tcW w:w="3794" w:type="dxa"/>
            <w:tcBorders>
              <w:top w:val="single" w:sz="12" w:space="0" w:color="000000" w:themeColor="text1"/>
              <w:bottom w:val="thickThinSmallGap" w:sz="12" w:space="0" w:color="auto"/>
            </w:tcBorders>
            <w:vAlign w:val="center"/>
          </w:tcPr>
          <w:p w14:paraId="38BC01F1" w14:textId="77777777" w:rsidR="00FC5218" w:rsidRPr="00F21D6D" w:rsidRDefault="00FC5218" w:rsidP="00BA4E31">
            <w:pPr>
              <w:jc w:val="both"/>
              <w:rPr>
                <w:rFonts w:cstheme="minorHAnsi"/>
                <w:sz w:val="20"/>
                <w:szCs w:val="20"/>
              </w:rPr>
            </w:pPr>
          </w:p>
        </w:tc>
        <w:tc>
          <w:tcPr>
            <w:tcW w:w="851" w:type="dxa"/>
            <w:tcBorders>
              <w:top w:val="single" w:sz="12" w:space="0" w:color="000000" w:themeColor="text1"/>
              <w:bottom w:val="thickThinSmallGap" w:sz="12" w:space="0" w:color="auto"/>
            </w:tcBorders>
            <w:vAlign w:val="center"/>
          </w:tcPr>
          <w:p w14:paraId="1FA342DC" w14:textId="77777777" w:rsidR="00FC5218" w:rsidRPr="00F21D6D" w:rsidRDefault="00FC5218" w:rsidP="00BA4E31">
            <w:pPr>
              <w:jc w:val="center"/>
              <w:rPr>
                <w:rFonts w:cstheme="minorHAnsi"/>
                <w:b/>
                <w:sz w:val="20"/>
                <w:szCs w:val="20"/>
              </w:rPr>
            </w:pPr>
            <w:r w:rsidRPr="00F21D6D">
              <w:rPr>
                <w:rFonts w:cstheme="minorHAnsi"/>
                <w:b/>
                <w:sz w:val="20"/>
                <w:szCs w:val="20"/>
              </w:rPr>
              <w:t>Mena</w:t>
            </w:r>
          </w:p>
        </w:tc>
        <w:tc>
          <w:tcPr>
            <w:tcW w:w="2126" w:type="dxa"/>
            <w:tcBorders>
              <w:top w:val="single" w:sz="12" w:space="0" w:color="000000" w:themeColor="text1"/>
              <w:bottom w:val="thickThinSmallGap" w:sz="12" w:space="0" w:color="auto"/>
            </w:tcBorders>
            <w:vAlign w:val="center"/>
          </w:tcPr>
          <w:p w14:paraId="5548B043" w14:textId="77777777" w:rsidR="00FC5218" w:rsidRPr="00F21D6D" w:rsidRDefault="00FC5218" w:rsidP="00BA4E31">
            <w:pPr>
              <w:rPr>
                <w:rFonts w:cstheme="minorHAnsi"/>
                <w:b/>
                <w:sz w:val="20"/>
                <w:szCs w:val="20"/>
              </w:rPr>
            </w:pPr>
            <w:r w:rsidRPr="00F21D6D">
              <w:rPr>
                <w:rFonts w:cstheme="minorHAnsi"/>
                <w:b/>
                <w:sz w:val="20"/>
                <w:szCs w:val="20"/>
              </w:rPr>
              <w:t xml:space="preserve">Úrok </w:t>
            </w:r>
            <w:proofErr w:type="spellStart"/>
            <w:r w:rsidRPr="00F21D6D">
              <w:rPr>
                <w:rFonts w:cstheme="minorHAnsi"/>
                <w:b/>
                <w:sz w:val="20"/>
                <w:szCs w:val="20"/>
              </w:rPr>
              <w:t>p.a</w:t>
            </w:r>
            <w:proofErr w:type="spellEnd"/>
            <w:r w:rsidRPr="00F21D6D">
              <w:rPr>
                <w:rFonts w:cstheme="minorHAnsi"/>
                <w:b/>
                <w:sz w:val="20"/>
                <w:szCs w:val="20"/>
              </w:rPr>
              <w:t>. %</w:t>
            </w:r>
          </w:p>
        </w:tc>
        <w:tc>
          <w:tcPr>
            <w:tcW w:w="1252" w:type="dxa"/>
            <w:tcBorders>
              <w:top w:val="single" w:sz="12" w:space="0" w:color="000000" w:themeColor="text1"/>
              <w:bottom w:val="thickThinSmallGap" w:sz="12" w:space="0" w:color="auto"/>
            </w:tcBorders>
            <w:vAlign w:val="center"/>
          </w:tcPr>
          <w:p w14:paraId="609ED8F9" w14:textId="77777777" w:rsidR="00FC5218" w:rsidRPr="00F21D6D" w:rsidRDefault="00FC5218" w:rsidP="00BA4E31">
            <w:pPr>
              <w:jc w:val="right"/>
              <w:rPr>
                <w:rFonts w:cstheme="minorHAnsi"/>
                <w:b/>
                <w:sz w:val="20"/>
                <w:szCs w:val="20"/>
              </w:rPr>
            </w:pPr>
            <w:r w:rsidRPr="00F21D6D">
              <w:rPr>
                <w:rFonts w:cstheme="minorHAnsi"/>
                <w:b/>
                <w:sz w:val="20"/>
                <w:szCs w:val="20"/>
              </w:rPr>
              <w:t>Dátum splatnosti</w:t>
            </w:r>
          </w:p>
        </w:tc>
        <w:tc>
          <w:tcPr>
            <w:tcW w:w="1187" w:type="dxa"/>
            <w:tcBorders>
              <w:top w:val="single" w:sz="12" w:space="0" w:color="000000" w:themeColor="text1"/>
              <w:bottom w:val="thickThinSmallGap" w:sz="12" w:space="0" w:color="auto"/>
            </w:tcBorders>
            <w:vAlign w:val="center"/>
          </w:tcPr>
          <w:p w14:paraId="48F6B21B" w14:textId="77777777" w:rsidR="00FC5218" w:rsidRPr="00F21D6D" w:rsidRDefault="00FC5218" w:rsidP="00BA4E31">
            <w:pPr>
              <w:jc w:val="right"/>
              <w:rPr>
                <w:rFonts w:cstheme="minorHAnsi"/>
                <w:b/>
                <w:sz w:val="20"/>
                <w:szCs w:val="20"/>
              </w:rPr>
            </w:pPr>
            <w:r w:rsidRPr="00F21D6D">
              <w:rPr>
                <w:rFonts w:cstheme="minorHAnsi"/>
                <w:b/>
                <w:sz w:val="20"/>
                <w:szCs w:val="20"/>
              </w:rPr>
              <w:t>28. 2. 2023</w:t>
            </w:r>
          </w:p>
          <w:p w14:paraId="3B1B93FE" w14:textId="77777777" w:rsidR="00FC5218" w:rsidRPr="00F21D6D" w:rsidRDefault="00FC5218" w:rsidP="00BA4E31">
            <w:pPr>
              <w:jc w:val="right"/>
              <w:rPr>
                <w:rFonts w:cstheme="minorHAnsi"/>
                <w:b/>
                <w:sz w:val="20"/>
                <w:szCs w:val="20"/>
              </w:rPr>
            </w:pPr>
            <w:r w:rsidRPr="00F21D6D">
              <w:rPr>
                <w:rFonts w:cstheme="minorHAnsi"/>
                <w:b/>
                <w:sz w:val="20"/>
                <w:szCs w:val="20"/>
              </w:rPr>
              <w:t>v tis. EUR</w:t>
            </w:r>
          </w:p>
        </w:tc>
      </w:tr>
      <w:tr w:rsidR="00FC5218" w:rsidRPr="00F21D6D" w14:paraId="13F367DD" w14:textId="77777777" w:rsidTr="00BA4E31">
        <w:tc>
          <w:tcPr>
            <w:tcW w:w="3794" w:type="dxa"/>
            <w:tcBorders>
              <w:top w:val="thickThinSmallGap" w:sz="12" w:space="0" w:color="auto"/>
            </w:tcBorders>
            <w:vAlign w:val="center"/>
          </w:tcPr>
          <w:p w14:paraId="7E53E1DD" w14:textId="77777777" w:rsidR="00FC5218" w:rsidRPr="00F21D6D" w:rsidRDefault="00FC5218" w:rsidP="00BA4E31">
            <w:pPr>
              <w:jc w:val="both"/>
              <w:rPr>
                <w:rFonts w:cstheme="minorHAnsi"/>
                <w:sz w:val="20"/>
                <w:szCs w:val="20"/>
              </w:rPr>
            </w:pPr>
          </w:p>
        </w:tc>
        <w:tc>
          <w:tcPr>
            <w:tcW w:w="851" w:type="dxa"/>
            <w:tcBorders>
              <w:top w:val="thickThinSmallGap" w:sz="12" w:space="0" w:color="auto"/>
            </w:tcBorders>
          </w:tcPr>
          <w:p w14:paraId="730CE59A" w14:textId="77777777" w:rsidR="00FC5218" w:rsidRPr="00F21D6D" w:rsidRDefault="00FC5218" w:rsidP="00BA4E31">
            <w:pPr>
              <w:jc w:val="center"/>
              <w:rPr>
                <w:rFonts w:cstheme="minorHAnsi"/>
                <w:sz w:val="20"/>
                <w:szCs w:val="20"/>
              </w:rPr>
            </w:pPr>
          </w:p>
        </w:tc>
        <w:tc>
          <w:tcPr>
            <w:tcW w:w="2126" w:type="dxa"/>
            <w:tcBorders>
              <w:top w:val="thickThinSmallGap" w:sz="12" w:space="0" w:color="auto"/>
            </w:tcBorders>
          </w:tcPr>
          <w:p w14:paraId="50D12AC6" w14:textId="77777777" w:rsidR="00FC5218" w:rsidRPr="00F21D6D" w:rsidRDefault="00FC5218" w:rsidP="00BA4E31">
            <w:pPr>
              <w:jc w:val="both"/>
              <w:rPr>
                <w:rFonts w:cstheme="minorHAnsi"/>
                <w:sz w:val="20"/>
                <w:szCs w:val="20"/>
              </w:rPr>
            </w:pPr>
          </w:p>
        </w:tc>
        <w:tc>
          <w:tcPr>
            <w:tcW w:w="1252" w:type="dxa"/>
            <w:tcBorders>
              <w:top w:val="thickThinSmallGap" w:sz="12" w:space="0" w:color="auto"/>
            </w:tcBorders>
            <w:vAlign w:val="center"/>
          </w:tcPr>
          <w:p w14:paraId="0362C214" w14:textId="77777777" w:rsidR="00FC5218" w:rsidRPr="00F21D6D" w:rsidRDefault="00FC5218" w:rsidP="00BA4E31">
            <w:pPr>
              <w:jc w:val="right"/>
              <w:rPr>
                <w:rFonts w:cstheme="minorHAnsi"/>
                <w:sz w:val="20"/>
                <w:szCs w:val="20"/>
              </w:rPr>
            </w:pPr>
          </w:p>
        </w:tc>
        <w:tc>
          <w:tcPr>
            <w:tcW w:w="1187" w:type="dxa"/>
            <w:tcBorders>
              <w:top w:val="thickThinSmallGap" w:sz="12" w:space="0" w:color="auto"/>
            </w:tcBorders>
            <w:vAlign w:val="center"/>
          </w:tcPr>
          <w:p w14:paraId="7EBC2C10" w14:textId="77777777" w:rsidR="00FC5218" w:rsidRPr="00F21D6D" w:rsidRDefault="00FC5218" w:rsidP="00BA4E31">
            <w:pPr>
              <w:jc w:val="right"/>
              <w:rPr>
                <w:rFonts w:cstheme="minorHAnsi"/>
                <w:sz w:val="20"/>
                <w:szCs w:val="20"/>
              </w:rPr>
            </w:pPr>
          </w:p>
        </w:tc>
      </w:tr>
      <w:tr w:rsidR="00FC5218" w:rsidRPr="00F21D6D" w14:paraId="314E137C" w14:textId="77777777" w:rsidTr="00BA4E31">
        <w:tc>
          <w:tcPr>
            <w:tcW w:w="3794" w:type="dxa"/>
            <w:vAlign w:val="center"/>
          </w:tcPr>
          <w:p w14:paraId="7BE43B1C" w14:textId="77777777" w:rsidR="00FC5218" w:rsidRPr="00F21D6D" w:rsidRDefault="00FC5218" w:rsidP="00BA4E31">
            <w:pPr>
              <w:jc w:val="both"/>
              <w:rPr>
                <w:rFonts w:cstheme="minorHAnsi"/>
                <w:sz w:val="20"/>
                <w:szCs w:val="20"/>
              </w:rPr>
            </w:pPr>
            <w:r w:rsidRPr="00F21D6D">
              <w:rPr>
                <w:rFonts w:cstheme="minorHAnsi"/>
                <w:sz w:val="20"/>
                <w:szCs w:val="20"/>
              </w:rPr>
              <w:t>Banka 1</w:t>
            </w:r>
          </w:p>
        </w:tc>
        <w:tc>
          <w:tcPr>
            <w:tcW w:w="851" w:type="dxa"/>
          </w:tcPr>
          <w:p w14:paraId="7DBC995A" w14:textId="77777777" w:rsidR="00FC5218" w:rsidRPr="00F21D6D" w:rsidRDefault="00FC5218" w:rsidP="00BA4E31">
            <w:pPr>
              <w:jc w:val="center"/>
              <w:rPr>
                <w:rFonts w:cstheme="minorHAnsi"/>
                <w:sz w:val="20"/>
                <w:szCs w:val="20"/>
              </w:rPr>
            </w:pPr>
            <w:r w:rsidRPr="00F21D6D">
              <w:rPr>
                <w:rFonts w:cstheme="minorHAnsi"/>
                <w:sz w:val="20"/>
                <w:szCs w:val="20"/>
              </w:rPr>
              <w:t>EUR</w:t>
            </w:r>
          </w:p>
        </w:tc>
        <w:tc>
          <w:tcPr>
            <w:tcW w:w="2126" w:type="dxa"/>
          </w:tcPr>
          <w:p w14:paraId="47541F62" w14:textId="77777777" w:rsidR="00FC5218" w:rsidRPr="00F21D6D" w:rsidRDefault="00FC5218" w:rsidP="00BA4E31">
            <w:pPr>
              <w:jc w:val="both"/>
              <w:rPr>
                <w:rFonts w:cstheme="minorHAnsi"/>
                <w:sz w:val="20"/>
                <w:szCs w:val="20"/>
              </w:rPr>
            </w:pPr>
            <w:r w:rsidRPr="00F21D6D">
              <w:rPr>
                <w:rFonts w:cstheme="minorHAnsi"/>
                <w:sz w:val="20"/>
                <w:szCs w:val="20"/>
              </w:rPr>
              <w:t>Fix</w:t>
            </w:r>
          </w:p>
        </w:tc>
        <w:tc>
          <w:tcPr>
            <w:tcW w:w="1252" w:type="dxa"/>
            <w:vAlign w:val="center"/>
          </w:tcPr>
          <w:p w14:paraId="0144DF07" w14:textId="77777777" w:rsidR="00FC5218" w:rsidRPr="00F21D6D" w:rsidRDefault="00FC5218" w:rsidP="00BA4E31">
            <w:pPr>
              <w:jc w:val="right"/>
              <w:rPr>
                <w:rFonts w:cstheme="minorHAnsi"/>
                <w:sz w:val="20"/>
                <w:szCs w:val="20"/>
              </w:rPr>
            </w:pPr>
            <w:r w:rsidRPr="00F21D6D">
              <w:rPr>
                <w:rFonts w:cstheme="minorHAnsi"/>
                <w:sz w:val="20"/>
                <w:szCs w:val="20"/>
              </w:rPr>
              <w:t>30.6.2025</w:t>
            </w:r>
          </w:p>
        </w:tc>
        <w:tc>
          <w:tcPr>
            <w:tcW w:w="1187" w:type="dxa"/>
            <w:vAlign w:val="center"/>
          </w:tcPr>
          <w:p w14:paraId="4A2CBCA6" w14:textId="77777777" w:rsidR="00FC5218" w:rsidRPr="00F21D6D" w:rsidRDefault="00FC5218" w:rsidP="00BA4E31">
            <w:pPr>
              <w:jc w:val="right"/>
              <w:rPr>
                <w:rFonts w:cstheme="minorHAnsi"/>
                <w:sz w:val="20"/>
                <w:szCs w:val="20"/>
              </w:rPr>
            </w:pPr>
            <w:r w:rsidRPr="00F21D6D">
              <w:rPr>
                <w:rFonts w:cstheme="minorHAnsi"/>
                <w:sz w:val="20"/>
                <w:szCs w:val="20"/>
              </w:rPr>
              <w:t>18 000</w:t>
            </w:r>
          </w:p>
        </w:tc>
      </w:tr>
      <w:tr w:rsidR="00FC5218" w:rsidRPr="00F21D6D" w14:paraId="68344A09" w14:textId="77777777" w:rsidTr="00BA4E31">
        <w:tc>
          <w:tcPr>
            <w:tcW w:w="3794" w:type="dxa"/>
            <w:vAlign w:val="center"/>
          </w:tcPr>
          <w:p w14:paraId="1B4E3F8F" w14:textId="77777777" w:rsidR="00FC5218" w:rsidRPr="00F21D6D" w:rsidRDefault="00FC5218" w:rsidP="00BA4E31">
            <w:pPr>
              <w:jc w:val="both"/>
              <w:rPr>
                <w:rFonts w:cstheme="minorHAnsi"/>
                <w:sz w:val="20"/>
                <w:szCs w:val="20"/>
              </w:rPr>
            </w:pPr>
            <w:r w:rsidRPr="00F21D6D">
              <w:rPr>
                <w:rFonts w:cstheme="minorHAnsi"/>
                <w:sz w:val="20"/>
                <w:szCs w:val="20"/>
              </w:rPr>
              <w:t>Banka 2</w:t>
            </w:r>
          </w:p>
        </w:tc>
        <w:tc>
          <w:tcPr>
            <w:tcW w:w="851" w:type="dxa"/>
          </w:tcPr>
          <w:p w14:paraId="23E91DAE" w14:textId="77777777" w:rsidR="00FC5218" w:rsidRPr="00F21D6D" w:rsidRDefault="00FC5218" w:rsidP="00BA4E31">
            <w:pPr>
              <w:jc w:val="center"/>
              <w:rPr>
                <w:rFonts w:cstheme="minorHAnsi"/>
                <w:sz w:val="20"/>
                <w:szCs w:val="20"/>
              </w:rPr>
            </w:pPr>
            <w:r w:rsidRPr="00F21D6D">
              <w:rPr>
                <w:rFonts w:cstheme="minorHAnsi"/>
                <w:sz w:val="20"/>
                <w:szCs w:val="20"/>
              </w:rPr>
              <w:t>EUR</w:t>
            </w:r>
          </w:p>
        </w:tc>
        <w:tc>
          <w:tcPr>
            <w:tcW w:w="2126" w:type="dxa"/>
          </w:tcPr>
          <w:p w14:paraId="41244FB0" w14:textId="77777777" w:rsidR="00FC5218" w:rsidRPr="00F21D6D" w:rsidRDefault="00FC5218" w:rsidP="00BA4E31">
            <w:pPr>
              <w:jc w:val="both"/>
              <w:rPr>
                <w:rFonts w:cstheme="minorHAnsi"/>
                <w:sz w:val="20"/>
                <w:szCs w:val="20"/>
              </w:rPr>
            </w:pPr>
            <w:r w:rsidRPr="00F21D6D">
              <w:rPr>
                <w:rFonts w:cstheme="minorHAnsi"/>
                <w:sz w:val="20"/>
                <w:szCs w:val="20"/>
              </w:rPr>
              <w:t>Fix</w:t>
            </w:r>
          </w:p>
        </w:tc>
        <w:tc>
          <w:tcPr>
            <w:tcW w:w="1252" w:type="dxa"/>
            <w:vAlign w:val="center"/>
          </w:tcPr>
          <w:p w14:paraId="2911E49C" w14:textId="77777777" w:rsidR="00FC5218" w:rsidRPr="00F21D6D" w:rsidRDefault="00FC5218" w:rsidP="00BA4E31">
            <w:pPr>
              <w:jc w:val="right"/>
              <w:rPr>
                <w:rFonts w:cstheme="minorHAnsi"/>
                <w:sz w:val="20"/>
                <w:szCs w:val="20"/>
              </w:rPr>
            </w:pPr>
            <w:r w:rsidRPr="00F21D6D">
              <w:rPr>
                <w:rFonts w:cstheme="minorHAnsi"/>
                <w:sz w:val="20"/>
                <w:szCs w:val="20"/>
              </w:rPr>
              <w:t>30.6.2025</w:t>
            </w:r>
          </w:p>
        </w:tc>
        <w:tc>
          <w:tcPr>
            <w:tcW w:w="1187" w:type="dxa"/>
            <w:vAlign w:val="center"/>
          </w:tcPr>
          <w:p w14:paraId="2E7C0E10" w14:textId="77777777" w:rsidR="00FC5218" w:rsidRPr="00F21D6D" w:rsidRDefault="00FC5218" w:rsidP="00BA4E31">
            <w:pPr>
              <w:jc w:val="right"/>
              <w:rPr>
                <w:rFonts w:cstheme="minorHAnsi"/>
                <w:sz w:val="20"/>
                <w:szCs w:val="20"/>
              </w:rPr>
            </w:pPr>
            <w:r w:rsidRPr="00F21D6D">
              <w:rPr>
                <w:rFonts w:cstheme="minorHAnsi"/>
                <w:sz w:val="20"/>
                <w:szCs w:val="20"/>
              </w:rPr>
              <w:t>16 250</w:t>
            </w:r>
          </w:p>
        </w:tc>
      </w:tr>
      <w:tr w:rsidR="00FC5218" w:rsidRPr="00F21D6D" w14:paraId="6CB9BDB0" w14:textId="77777777" w:rsidTr="00BA4E31">
        <w:tc>
          <w:tcPr>
            <w:tcW w:w="3794" w:type="dxa"/>
            <w:vAlign w:val="center"/>
          </w:tcPr>
          <w:p w14:paraId="39092D63" w14:textId="77777777" w:rsidR="00FC5218" w:rsidRPr="00F21D6D" w:rsidRDefault="00FC5218" w:rsidP="00BA4E31">
            <w:pPr>
              <w:jc w:val="both"/>
              <w:rPr>
                <w:rFonts w:cstheme="minorHAnsi"/>
                <w:sz w:val="20"/>
                <w:szCs w:val="20"/>
              </w:rPr>
            </w:pPr>
            <w:r w:rsidRPr="00F21D6D">
              <w:rPr>
                <w:rFonts w:cstheme="minorHAnsi"/>
                <w:sz w:val="20"/>
                <w:szCs w:val="20"/>
              </w:rPr>
              <w:t>Banka 3</w:t>
            </w:r>
          </w:p>
        </w:tc>
        <w:tc>
          <w:tcPr>
            <w:tcW w:w="851" w:type="dxa"/>
          </w:tcPr>
          <w:p w14:paraId="301EFAF2" w14:textId="77777777" w:rsidR="00FC5218" w:rsidRPr="00F21D6D" w:rsidRDefault="00FC5218" w:rsidP="00BA4E31">
            <w:pPr>
              <w:jc w:val="center"/>
              <w:rPr>
                <w:rFonts w:cstheme="minorHAnsi"/>
                <w:sz w:val="20"/>
                <w:szCs w:val="20"/>
              </w:rPr>
            </w:pPr>
            <w:r w:rsidRPr="00F21D6D">
              <w:rPr>
                <w:rFonts w:cstheme="minorHAnsi"/>
                <w:sz w:val="20"/>
                <w:szCs w:val="20"/>
              </w:rPr>
              <w:t>EUR</w:t>
            </w:r>
          </w:p>
        </w:tc>
        <w:tc>
          <w:tcPr>
            <w:tcW w:w="2126" w:type="dxa"/>
          </w:tcPr>
          <w:p w14:paraId="2F8DD06F" w14:textId="77777777" w:rsidR="00FC5218" w:rsidRPr="00F21D6D" w:rsidRDefault="00FC5218" w:rsidP="00BA4E31">
            <w:pPr>
              <w:jc w:val="both"/>
              <w:rPr>
                <w:rFonts w:cstheme="minorHAnsi"/>
                <w:sz w:val="20"/>
                <w:szCs w:val="20"/>
              </w:rPr>
            </w:pPr>
            <w:r w:rsidRPr="00F21D6D">
              <w:rPr>
                <w:rFonts w:cstheme="minorHAnsi"/>
                <w:sz w:val="20"/>
                <w:szCs w:val="20"/>
              </w:rPr>
              <w:t>Fix</w:t>
            </w:r>
          </w:p>
        </w:tc>
        <w:tc>
          <w:tcPr>
            <w:tcW w:w="1252" w:type="dxa"/>
            <w:vAlign w:val="center"/>
          </w:tcPr>
          <w:p w14:paraId="6E8206D7" w14:textId="77777777" w:rsidR="00FC5218" w:rsidRPr="00F21D6D" w:rsidRDefault="00FC5218" w:rsidP="00BA4E31">
            <w:pPr>
              <w:jc w:val="right"/>
              <w:rPr>
                <w:rFonts w:cstheme="minorHAnsi"/>
                <w:sz w:val="20"/>
                <w:szCs w:val="20"/>
              </w:rPr>
            </w:pPr>
            <w:r w:rsidRPr="00F21D6D">
              <w:rPr>
                <w:rFonts w:cstheme="minorHAnsi"/>
                <w:sz w:val="20"/>
                <w:szCs w:val="20"/>
              </w:rPr>
              <w:t>29.5.2026</w:t>
            </w:r>
          </w:p>
        </w:tc>
        <w:tc>
          <w:tcPr>
            <w:tcW w:w="1187" w:type="dxa"/>
            <w:vAlign w:val="center"/>
          </w:tcPr>
          <w:p w14:paraId="0D4D621D" w14:textId="77777777" w:rsidR="00FC5218" w:rsidRPr="00F21D6D" w:rsidRDefault="00FC5218" w:rsidP="00BA4E31">
            <w:pPr>
              <w:jc w:val="right"/>
              <w:rPr>
                <w:rFonts w:cstheme="minorHAnsi"/>
                <w:sz w:val="20"/>
                <w:szCs w:val="20"/>
              </w:rPr>
            </w:pPr>
            <w:r w:rsidRPr="00F21D6D">
              <w:rPr>
                <w:rFonts w:cstheme="minorHAnsi"/>
                <w:sz w:val="20"/>
                <w:szCs w:val="20"/>
              </w:rPr>
              <w:t>12 250</w:t>
            </w:r>
          </w:p>
        </w:tc>
      </w:tr>
      <w:tr w:rsidR="00FC5218" w:rsidRPr="00F21D6D" w14:paraId="3F448E16" w14:textId="77777777" w:rsidTr="00BA4E31">
        <w:tc>
          <w:tcPr>
            <w:tcW w:w="3794" w:type="dxa"/>
            <w:vAlign w:val="center"/>
          </w:tcPr>
          <w:p w14:paraId="2CAEE9E5" w14:textId="77777777" w:rsidR="00FC5218" w:rsidRPr="00F21D6D" w:rsidRDefault="00FC5218" w:rsidP="00BA4E31">
            <w:pPr>
              <w:jc w:val="both"/>
              <w:rPr>
                <w:rFonts w:cstheme="minorHAnsi"/>
                <w:sz w:val="20"/>
                <w:szCs w:val="20"/>
              </w:rPr>
            </w:pPr>
            <w:r w:rsidRPr="00F21D6D">
              <w:rPr>
                <w:rFonts w:cstheme="minorHAnsi"/>
                <w:sz w:val="20"/>
                <w:szCs w:val="20"/>
              </w:rPr>
              <w:t>Banka 4</w:t>
            </w:r>
          </w:p>
        </w:tc>
        <w:tc>
          <w:tcPr>
            <w:tcW w:w="851" w:type="dxa"/>
          </w:tcPr>
          <w:p w14:paraId="4D4FD1D4" w14:textId="77777777" w:rsidR="00FC5218" w:rsidRPr="00F21D6D" w:rsidRDefault="00FC5218" w:rsidP="00BA4E31">
            <w:pPr>
              <w:jc w:val="center"/>
              <w:rPr>
                <w:rFonts w:cstheme="minorHAnsi"/>
                <w:sz w:val="20"/>
                <w:szCs w:val="20"/>
              </w:rPr>
            </w:pPr>
            <w:r w:rsidRPr="00F21D6D">
              <w:rPr>
                <w:rFonts w:cstheme="minorHAnsi"/>
                <w:sz w:val="20"/>
                <w:szCs w:val="20"/>
              </w:rPr>
              <w:t>EUR</w:t>
            </w:r>
          </w:p>
        </w:tc>
        <w:tc>
          <w:tcPr>
            <w:tcW w:w="2126" w:type="dxa"/>
          </w:tcPr>
          <w:p w14:paraId="0A31917A" w14:textId="77777777" w:rsidR="00FC5218" w:rsidRPr="00F21D6D" w:rsidRDefault="00FC5218" w:rsidP="00BA4E31">
            <w:pPr>
              <w:jc w:val="both"/>
              <w:rPr>
                <w:rFonts w:cstheme="minorHAnsi"/>
                <w:sz w:val="20"/>
                <w:szCs w:val="20"/>
              </w:rPr>
            </w:pPr>
            <w:r w:rsidRPr="00F21D6D">
              <w:rPr>
                <w:rFonts w:cstheme="minorHAnsi"/>
                <w:sz w:val="20"/>
                <w:szCs w:val="20"/>
              </w:rPr>
              <w:t>Marža+3M EURIBOR</w:t>
            </w:r>
          </w:p>
        </w:tc>
        <w:tc>
          <w:tcPr>
            <w:tcW w:w="1252" w:type="dxa"/>
            <w:vAlign w:val="center"/>
          </w:tcPr>
          <w:p w14:paraId="2AA6B888" w14:textId="77777777" w:rsidR="00FC5218" w:rsidRPr="00F21D6D" w:rsidRDefault="00FC5218" w:rsidP="00BA4E31">
            <w:pPr>
              <w:jc w:val="right"/>
              <w:rPr>
                <w:rFonts w:cstheme="minorHAnsi"/>
                <w:sz w:val="20"/>
                <w:szCs w:val="20"/>
              </w:rPr>
            </w:pPr>
            <w:r w:rsidRPr="00F21D6D">
              <w:rPr>
                <w:rFonts w:cstheme="minorHAnsi"/>
                <w:sz w:val="20"/>
                <w:szCs w:val="20"/>
              </w:rPr>
              <w:t>09.3.2027</w:t>
            </w:r>
          </w:p>
        </w:tc>
        <w:tc>
          <w:tcPr>
            <w:tcW w:w="1187" w:type="dxa"/>
            <w:vAlign w:val="center"/>
          </w:tcPr>
          <w:p w14:paraId="5902109F" w14:textId="77777777" w:rsidR="00FC5218" w:rsidRPr="00F21D6D" w:rsidRDefault="00FC5218" w:rsidP="00BA4E31">
            <w:pPr>
              <w:jc w:val="right"/>
              <w:rPr>
                <w:rFonts w:cstheme="minorHAnsi"/>
                <w:sz w:val="20"/>
                <w:szCs w:val="20"/>
              </w:rPr>
            </w:pPr>
            <w:r w:rsidRPr="00F21D6D">
              <w:rPr>
                <w:rFonts w:cstheme="minorHAnsi"/>
                <w:sz w:val="20"/>
                <w:szCs w:val="20"/>
              </w:rPr>
              <w:t>100 500</w:t>
            </w:r>
          </w:p>
        </w:tc>
      </w:tr>
      <w:tr w:rsidR="00FC5218" w:rsidRPr="00F21D6D" w14:paraId="3E678E6A" w14:textId="77777777" w:rsidTr="00BA4E31">
        <w:trPr>
          <w:trHeight w:val="128"/>
        </w:trPr>
        <w:tc>
          <w:tcPr>
            <w:tcW w:w="3794" w:type="dxa"/>
            <w:vAlign w:val="center"/>
          </w:tcPr>
          <w:p w14:paraId="440BB22A" w14:textId="77777777" w:rsidR="00FC5218" w:rsidRPr="00F21D6D" w:rsidRDefault="00FC5218" w:rsidP="00BA4E31">
            <w:pPr>
              <w:jc w:val="both"/>
              <w:rPr>
                <w:rFonts w:cstheme="minorHAnsi"/>
                <w:sz w:val="20"/>
                <w:szCs w:val="20"/>
              </w:rPr>
            </w:pPr>
            <w:r w:rsidRPr="00F21D6D">
              <w:rPr>
                <w:rFonts w:cstheme="minorHAnsi"/>
                <w:sz w:val="20"/>
                <w:szCs w:val="20"/>
              </w:rPr>
              <w:t>Banka 5</w:t>
            </w:r>
          </w:p>
        </w:tc>
        <w:tc>
          <w:tcPr>
            <w:tcW w:w="851" w:type="dxa"/>
          </w:tcPr>
          <w:p w14:paraId="0FBEDCBD" w14:textId="77777777" w:rsidR="00FC5218" w:rsidRPr="00F21D6D" w:rsidRDefault="00FC5218" w:rsidP="00BA4E31">
            <w:pPr>
              <w:jc w:val="center"/>
              <w:rPr>
                <w:rFonts w:cstheme="minorHAnsi"/>
                <w:sz w:val="20"/>
                <w:szCs w:val="20"/>
              </w:rPr>
            </w:pPr>
            <w:r w:rsidRPr="00F21D6D">
              <w:rPr>
                <w:rFonts w:cstheme="minorHAnsi"/>
                <w:sz w:val="20"/>
                <w:szCs w:val="20"/>
              </w:rPr>
              <w:t>EUR</w:t>
            </w:r>
          </w:p>
        </w:tc>
        <w:tc>
          <w:tcPr>
            <w:tcW w:w="2126" w:type="dxa"/>
          </w:tcPr>
          <w:p w14:paraId="2826EC38" w14:textId="77777777" w:rsidR="00FC5218" w:rsidRPr="00F21D6D" w:rsidRDefault="00FC5218" w:rsidP="00BA4E31">
            <w:pPr>
              <w:jc w:val="both"/>
              <w:rPr>
                <w:rFonts w:cstheme="minorHAnsi"/>
                <w:sz w:val="20"/>
                <w:szCs w:val="20"/>
              </w:rPr>
            </w:pPr>
            <w:r w:rsidRPr="00F21D6D">
              <w:rPr>
                <w:rFonts w:cstheme="minorHAnsi"/>
                <w:sz w:val="20"/>
                <w:szCs w:val="20"/>
              </w:rPr>
              <w:t>Fix</w:t>
            </w:r>
          </w:p>
        </w:tc>
        <w:tc>
          <w:tcPr>
            <w:tcW w:w="1252" w:type="dxa"/>
            <w:vAlign w:val="center"/>
          </w:tcPr>
          <w:p w14:paraId="7840E49A" w14:textId="77777777" w:rsidR="00FC5218" w:rsidRPr="00F21D6D" w:rsidRDefault="00FC5218" w:rsidP="00BA4E31">
            <w:pPr>
              <w:jc w:val="right"/>
              <w:rPr>
                <w:rFonts w:cstheme="minorHAnsi"/>
                <w:sz w:val="20"/>
                <w:szCs w:val="20"/>
              </w:rPr>
            </w:pPr>
            <w:r w:rsidRPr="00F21D6D">
              <w:rPr>
                <w:rFonts w:cstheme="minorHAnsi"/>
                <w:sz w:val="20"/>
                <w:szCs w:val="20"/>
              </w:rPr>
              <w:t>12.12.2025</w:t>
            </w:r>
          </w:p>
        </w:tc>
        <w:tc>
          <w:tcPr>
            <w:tcW w:w="1187" w:type="dxa"/>
            <w:vAlign w:val="center"/>
          </w:tcPr>
          <w:p w14:paraId="6C8ED3FD" w14:textId="77777777" w:rsidR="00FC5218" w:rsidRPr="00F21D6D" w:rsidRDefault="00FC5218" w:rsidP="00BA4E31">
            <w:pPr>
              <w:jc w:val="right"/>
              <w:rPr>
                <w:rFonts w:cstheme="minorHAnsi"/>
                <w:sz w:val="20"/>
                <w:szCs w:val="20"/>
              </w:rPr>
            </w:pPr>
            <w:r w:rsidRPr="00F21D6D">
              <w:rPr>
                <w:rFonts w:cstheme="minorHAnsi"/>
                <w:sz w:val="20"/>
                <w:szCs w:val="20"/>
              </w:rPr>
              <w:t>66 000</w:t>
            </w:r>
          </w:p>
        </w:tc>
      </w:tr>
      <w:tr w:rsidR="00FC5218" w:rsidRPr="00F21D6D" w14:paraId="6364016C" w14:textId="77777777" w:rsidTr="00BA4E31">
        <w:trPr>
          <w:trHeight w:val="121"/>
        </w:trPr>
        <w:tc>
          <w:tcPr>
            <w:tcW w:w="3794" w:type="dxa"/>
            <w:vAlign w:val="center"/>
          </w:tcPr>
          <w:p w14:paraId="25CF5BF1" w14:textId="77777777" w:rsidR="00FC5218" w:rsidRPr="00F21D6D" w:rsidRDefault="00FC5218" w:rsidP="00BA4E31">
            <w:pPr>
              <w:jc w:val="both"/>
              <w:rPr>
                <w:rFonts w:cstheme="minorHAnsi"/>
                <w:sz w:val="20"/>
                <w:szCs w:val="20"/>
              </w:rPr>
            </w:pPr>
            <w:r w:rsidRPr="00F21D6D">
              <w:rPr>
                <w:rFonts w:cstheme="minorHAnsi"/>
                <w:sz w:val="20"/>
                <w:szCs w:val="20"/>
              </w:rPr>
              <w:t>Banka 6</w:t>
            </w:r>
          </w:p>
        </w:tc>
        <w:tc>
          <w:tcPr>
            <w:tcW w:w="851" w:type="dxa"/>
          </w:tcPr>
          <w:p w14:paraId="1F06E174" w14:textId="77777777" w:rsidR="00FC5218" w:rsidRPr="00F21D6D" w:rsidRDefault="00FC5218" w:rsidP="00BA4E31">
            <w:pPr>
              <w:jc w:val="center"/>
              <w:rPr>
                <w:rFonts w:cstheme="minorHAnsi"/>
                <w:sz w:val="20"/>
                <w:szCs w:val="20"/>
              </w:rPr>
            </w:pPr>
            <w:r w:rsidRPr="00F21D6D">
              <w:rPr>
                <w:rFonts w:cstheme="minorHAnsi"/>
                <w:sz w:val="20"/>
                <w:szCs w:val="20"/>
              </w:rPr>
              <w:t>EUR</w:t>
            </w:r>
          </w:p>
        </w:tc>
        <w:tc>
          <w:tcPr>
            <w:tcW w:w="2126" w:type="dxa"/>
          </w:tcPr>
          <w:p w14:paraId="6603DBC1" w14:textId="77777777" w:rsidR="00FC5218" w:rsidRPr="00F21D6D" w:rsidRDefault="00FC5218" w:rsidP="00BA4E31">
            <w:pPr>
              <w:jc w:val="both"/>
              <w:rPr>
                <w:rFonts w:cstheme="minorHAnsi"/>
                <w:sz w:val="20"/>
                <w:szCs w:val="20"/>
              </w:rPr>
            </w:pPr>
            <w:r w:rsidRPr="00F21D6D">
              <w:rPr>
                <w:rFonts w:cstheme="minorHAnsi"/>
                <w:sz w:val="20"/>
                <w:szCs w:val="20"/>
              </w:rPr>
              <w:t>Fix</w:t>
            </w:r>
          </w:p>
        </w:tc>
        <w:tc>
          <w:tcPr>
            <w:tcW w:w="1252" w:type="dxa"/>
            <w:vAlign w:val="center"/>
          </w:tcPr>
          <w:p w14:paraId="3D12794B" w14:textId="77777777" w:rsidR="00FC5218" w:rsidRPr="00F21D6D" w:rsidRDefault="00FC5218" w:rsidP="00BA4E31">
            <w:pPr>
              <w:jc w:val="right"/>
              <w:rPr>
                <w:rFonts w:cstheme="minorHAnsi"/>
                <w:sz w:val="20"/>
                <w:szCs w:val="20"/>
              </w:rPr>
            </w:pPr>
            <w:r w:rsidRPr="00F21D6D">
              <w:rPr>
                <w:rFonts w:cstheme="minorHAnsi"/>
                <w:sz w:val="20"/>
                <w:szCs w:val="20"/>
              </w:rPr>
              <w:t>26.2.2027</w:t>
            </w:r>
          </w:p>
        </w:tc>
        <w:tc>
          <w:tcPr>
            <w:tcW w:w="1187" w:type="dxa"/>
            <w:vAlign w:val="center"/>
          </w:tcPr>
          <w:p w14:paraId="08C40798" w14:textId="77777777" w:rsidR="00FC5218" w:rsidRPr="00F21D6D" w:rsidRDefault="00FC5218" w:rsidP="00BA4E31">
            <w:pPr>
              <w:jc w:val="right"/>
              <w:rPr>
                <w:sz w:val="20"/>
                <w:szCs w:val="20"/>
              </w:rPr>
            </w:pPr>
            <w:r w:rsidRPr="00F21D6D">
              <w:rPr>
                <w:sz w:val="20"/>
                <w:szCs w:val="20"/>
              </w:rPr>
              <w:t xml:space="preserve">35 000                           </w:t>
            </w:r>
          </w:p>
        </w:tc>
      </w:tr>
      <w:tr w:rsidR="00FC5218" w:rsidRPr="00F21D6D" w14:paraId="0B136DD4" w14:textId="77777777" w:rsidTr="00BA4E31">
        <w:trPr>
          <w:trHeight w:val="89"/>
        </w:trPr>
        <w:tc>
          <w:tcPr>
            <w:tcW w:w="3794" w:type="dxa"/>
            <w:vAlign w:val="center"/>
          </w:tcPr>
          <w:p w14:paraId="0E9776B6" w14:textId="77777777" w:rsidR="00FC5218" w:rsidRPr="00F21D6D" w:rsidRDefault="00FC5218" w:rsidP="00BA4E31">
            <w:pPr>
              <w:jc w:val="both"/>
              <w:rPr>
                <w:sz w:val="20"/>
                <w:szCs w:val="20"/>
              </w:rPr>
            </w:pPr>
            <w:r w:rsidRPr="00F21D6D">
              <w:rPr>
                <w:sz w:val="20"/>
                <w:szCs w:val="20"/>
              </w:rPr>
              <w:t>Banka 7</w:t>
            </w:r>
          </w:p>
        </w:tc>
        <w:tc>
          <w:tcPr>
            <w:tcW w:w="851" w:type="dxa"/>
          </w:tcPr>
          <w:p w14:paraId="63B1DBDD" w14:textId="77777777" w:rsidR="00FC5218" w:rsidRPr="00F21D6D" w:rsidRDefault="00FC5218" w:rsidP="00BA4E31">
            <w:pPr>
              <w:jc w:val="center"/>
              <w:rPr>
                <w:sz w:val="20"/>
                <w:szCs w:val="20"/>
              </w:rPr>
            </w:pPr>
            <w:r w:rsidRPr="00F21D6D">
              <w:rPr>
                <w:sz w:val="20"/>
                <w:szCs w:val="20"/>
              </w:rPr>
              <w:t>EUR</w:t>
            </w:r>
          </w:p>
        </w:tc>
        <w:tc>
          <w:tcPr>
            <w:tcW w:w="2126" w:type="dxa"/>
          </w:tcPr>
          <w:p w14:paraId="394C8C85" w14:textId="77777777" w:rsidR="00FC5218" w:rsidRPr="00F21D6D" w:rsidRDefault="00FC5218" w:rsidP="00BA4E31">
            <w:pPr>
              <w:jc w:val="both"/>
              <w:rPr>
                <w:sz w:val="20"/>
                <w:szCs w:val="20"/>
              </w:rPr>
            </w:pPr>
            <w:r w:rsidRPr="00F21D6D">
              <w:rPr>
                <w:sz w:val="20"/>
                <w:szCs w:val="20"/>
              </w:rPr>
              <w:t>Marža+3M EURIBOR</w:t>
            </w:r>
          </w:p>
        </w:tc>
        <w:tc>
          <w:tcPr>
            <w:tcW w:w="1252" w:type="dxa"/>
            <w:vAlign w:val="center"/>
          </w:tcPr>
          <w:p w14:paraId="48B79EFC" w14:textId="77777777" w:rsidR="00FC5218" w:rsidRPr="00F21D6D" w:rsidRDefault="00FC5218" w:rsidP="00BA4E31">
            <w:pPr>
              <w:jc w:val="right"/>
              <w:rPr>
                <w:sz w:val="20"/>
                <w:szCs w:val="20"/>
              </w:rPr>
            </w:pPr>
            <w:r w:rsidRPr="00F21D6D">
              <w:rPr>
                <w:sz w:val="20"/>
                <w:szCs w:val="20"/>
              </w:rPr>
              <w:t>30.6.2028</w:t>
            </w:r>
          </w:p>
        </w:tc>
        <w:tc>
          <w:tcPr>
            <w:tcW w:w="1187" w:type="dxa"/>
            <w:vAlign w:val="center"/>
          </w:tcPr>
          <w:p w14:paraId="475B0D20" w14:textId="77777777" w:rsidR="00FC5218" w:rsidRPr="00F21D6D" w:rsidRDefault="00FC5218" w:rsidP="00BA4E31">
            <w:pPr>
              <w:jc w:val="right"/>
              <w:rPr>
                <w:sz w:val="20"/>
                <w:szCs w:val="20"/>
              </w:rPr>
            </w:pPr>
            <w:r w:rsidRPr="00F21D6D">
              <w:rPr>
                <w:sz w:val="20"/>
                <w:szCs w:val="20"/>
              </w:rPr>
              <w:t xml:space="preserve">20 961                           </w:t>
            </w:r>
          </w:p>
        </w:tc>
      </w:tr>
      <w:tr w:rsidR="00FC5218" w:rsidRPr="00F21D6D" w14:paraId="632F3B6B" w14:textId="77777777" w:rsidTr="00BA4E31">
        <w:trPr>
          <w:trHeight w:val="89"/>
        </w:trPr>
        <w:tc>
          <w:tcPr>
            <w:tcW w:w="3794" w:type="dxa"/>
            <w:vAlign w:val="center"/>
          </w:tcPr>
          <w:p w14:paraId="03691265" w14:textId="77777777" w:rsidR="00FC5218" w:rsidRPr="00F21D6D" w:rsidRDefault="00FC5218" w:rsidP="00BA4E31">
            <w:pPr>
              <w:jc w:val="both"/>
              <w:rPr>
                <w:sz w:val="20"/>
                <w:szCs w:val="20"/>
              </w:rPr>
            </w:pPr>
            <w:r w:rsidRPr="00F21D6D">
              <w:rPr>
                <w:sz w:val="20"/>
                <w:szCs w:val="20"/>
              </w:rPr>
              <w:t>Banka 8</w:t>
            </w:r>
          </w:p>
        </w:tc>
        <w:tc>
          <w:tcPr>
            <w:tcW w:w="851" w:type="dxa"/>
          </w:tcPr>
          <w:p w14:paraId="70F35EE4" w14:textId="77777777" w:rsidR="00FC5218" w:rsidRPr="00F21D6D" w:rsidRDefault="00FC5218" w:rsidP="00BA4E31">
            <w:pPr>
              <w:jc w:val="center"/>
              <w:rPr>
                <w:sz w:val="20"/>
                <w:szCs w:val="20"/>
              </w:rPr>
            </w:pPr>
            <w:r w:rsidRPr="00F21D6D">
              <w:rPr>
                <w:sz w:val="20"/>
                <w:szCs w:val="20"/>
              </w:rPr>
              <w:t>EUR</w:t>
            </w:r>
          </w:p>
        </w:tc>
        <w:tc>
          <w:tcPr>
            <w:tcW w:w="2126" w:type="dxa"/>
          </w:tcPr>
          <w:p w14:paraId="438C457E" w14:textId="77777777" w:rsidR="00FC5218" w:rsidRPr="00F21D6D" w:rsidRDefault="00FC5218" w:rsidP="00BA4E31">
            <w:pPr>
              <w:jc w:val="both"/>
              <w:rPr>
                <w:sz w:val="20"/>
                <w:szCs w:val="20"/>
              </w:rPr>
            </w:pPr>
            <w:r w:rsidRPr="00F21D6D">
              <w:rPr>
                <w:sz w:val="20"/>
                <w:szCs w:val="20"/>
              </w:rPr>
              <w:t>Marža+3M EURIBOR</w:t>
            </w:r>
          </w:p>
        </w:tc>
        <w:tc>
          <w:tcPr>
            <w:tcW w:w="1252" w:type="dxa"/>
            <w:vAlign w:val="center"/>
          </w:tcPr>
          <w:p w14:paraId="7752C591" w14:textId="77777777" w:rsidR="00FC5218" w:rsidRPr="00F21D6D" w:rsidRDefault="00FC5218" w:rsidP="00BA4E31">
            <w:pPr>
              <w:jc w:val="right"/>
              <w:rPr>
                <w:sz w:val="20"/>
                <w:szCs w:val="20"/>
              </w:rPr>
            </w:pPr>
            <w:r w:rsidRPr="00F21D6D">
              <w:rPr>
                <w:sz w:val="20"/>
                <w:szCs w:val="20"/>
              </w:rPr>
              <w:t>28.8.2028</w:t>
            </w:r>
          </w:p>
        </w:tc>
        <w:tc>
          <w:tcPr>
            <w:tcW w:w="1187" w:type="dxa"/>
            <w:vAlign w:val="center"/>
          </w:tcPr>
          <w:p w14:paraId="3D7240DD" w14:textId="77777777" w:rsidR="00FC5218" w:rsidRPr="00F21D6D" w:rsidRDefault="00FC5218" w:rsidP="00BA4E31">
            <w:pPr>
              <w:jc w:val="right"/>
              <w:rPr>
                <w:sz w:val="20"/>
                <w:szCs w:val="20"/>
              </w:rPr>
            </w:pPr>
            <w:r w:rsidRPr="00F21D6D">
              <w:rPr>
                <w:sz w:val="20"/>
                <w:szCs w:val="20"/>
              </w:rPr>
              <w:t>39 286</w:t>
            </w:r>
          </w:p>
        </w:tc>
      </w:tr>
      <w:tr w:rsidR="00FC5218" w:rsidRPr="00F21D6D" w14:paraId="093D6A0B" w14:textId="77777777" w:rsidTr="00BA4E31">
        <w:trPr>
          <w:trHeight w:val="59"/>
        </w:trPr>
        <w:tc>
          <w:tcPr>
            <w:tcW w:w="3794" w:type="dxa"/>
            <w:tcBorders>
              <w:top w:val="single" w:sz="12" w:space="0" w:color="000000" w:themeColor="text1"/>
              <w:bottom w:val="single" w:sz="12" w:space="0" w:color="000000" w:themeColor="text1"/>
            </w:tcBorders>
            <w:vAlign w:val="center"/>
          </w:tcPr>
          <w:p w14:paraId="26076F9C" w14:textId="77777777" w:rsidR="00FC5218" w:rsidRPr="00F21D6D" w:rsidRDefault="00FC5218" w:rsidP="00BA4E31">
            <w:pPr>
              <w:jc w:val="both"/>
              <w:rPr>
                <w:b/>
                <w:bCs/>
                <w:sz w:val="20"/>
                <w:szCs w:val="20"/>
              </w:rPr>
            </w:pPr>
            <w:r w:rsidRPr="00F21D6D">
              <w:rPr>
                <w:b/>
                <w:bCs/>
                <w:sz w:val="20"/>
                <w:szCs w:val="20"/>
              </w:rPr>
              <w:t>Bankové úvery celkom</w:t>
            </w:r>
          </w:p>
        </w:tc>
        <w:tc>
          <w:tcPr>
            <w:tcW w:w="851" w:type="dxa"/>
            <w:tcBorders>
              <w:top w:val="single" w:sz="12" w:space="0" w:color="000000" w:themeColor="text1"/>
              <w:bottom w:val="single" w:sz="12" w:space="0" w:color="000000" w:themeColor="text1"/>
            </w:tcBorders>
          </w:tcPr>
          <w:p w14:paraId="06517131" w14:textId="77777777" w:rsidR="00FC5218" w:rsidRPr="00F21D6D" w:rsidRDefault="00FC5218" w:rsidP="00BA4E31">
            <w:pPr>
              <w:jc w:val="both"/>
              <w:rPr>
                <w:b/>
                <w:bCs/>
                <w:sz w:val="20"/>
                <w:szCs w:val="20"/>
              </w:rPr>
            </w:pPr>
          </w:p>
        </w:tc>
        <w:tc>
          <w:tcPr>
            <w:tcW w:w="2126" w:type="dxa"/>
            <w:tcBorders>
              <w:top w:val="single" w:sz="12" w:space="0" w:color="000000" w:themeColor="text1"/>
              <w:bottom w:val="single" w:sz="12" w:space="0" w:color="000000" w:themeColor="text1"/>
            </w:tcBorders>
          </w:tcPr>
          <w:p w14:paraId="7D701D25" w14:textId="77777777" w:rsidR="00FC5218" w:rsidRPr="00F21D6D" w:rsidRDefault="00FC5218" w:rsidP="00BA4E31">
            <w:pPr>
              <w:jc w:val="both"/>
              <w:rPr>
                <w:b/>
                <w:bCs/>
                <w:sz w:val="20"/>
                <w:szCs w:val="20"/>
              </w:rPr>
            </w:pPr>
          </w:p>
        </w:tc>
        <w:tc>
          <w:tcPr>
            <w:tcW w:w="1252" w:type="dxa"/>
            <w:tcBorders>
              <w:top w:val="single" w:sz="12" w:space="0" w:color="000000" w:themeColor="text1"/>
              <w:bottom w:val="single" w:sz="12" w:space="0" w:color="000000" w:themeColor="text1"/>
            </w:tcBorders>
            <w:vAlign w:val="center"/>
          </w:tcPr>
          <w:p w14:paraId="511B050F" w14:textId="77777777" w:rsidR="00FC5218" w:rsidRPr="00F21D6D" w:rsidRDefault="00FC5218" w:rsidP="00BA4E31">
            <w:pPr>
              <w:jc w:val="both"/>
              <w:rPr>
                <w:b/>
                <w:bCs/>
                <w:sz w:val="20"/>
                <w:szCs w:val="20"/>
              </w:rPr>
            </w:pPr>
          </w:p>
        </w:tc>
        <w:tc>
          <w:tcPr>
            <w:tcW w:w="1187" w:type="dxa"/>
            <w:tcBorders>
              <w:top w:val="single" w:sz="12" w:space="0" w:color="000000" w:themeColor="text1"/>
              <w:bottom w:val="single" w:sz="12" w:space="0" w:color="000000" w:themeColor="text1"/>
            </w:tcBorders>
            <w:vAlign w:val="center"/>
          </w:tcPr>
          <w:p w14:paraId="149DEA97" w14:textId="77777777" w:rsidR="00FC5218" w:rsidRPr="00F21D6D" w:rsidRDefault="00FC5218" w:rsidP="00BA4E31">
            <w:pPr>
              <w:jc w:val="right"/>
              <w:rPr>
                <w:b/>
                <w:bCs/>
                <w:sz w:val="20"/>
                <w:szCs w:val="20"/>
              </w:rPr>
            </w:pPr>
            <w:r w:rsidRPr="00F21D6D">
              <w:rPr>
                <w:b/>
                <w:bCs/>
                <w:sz w:val="20"/>
                <w:szCs w:val="20"/>
              </w:rPr>
              <w:t>308 247</w:t>
            </w:r>
          </w:p>
        </w:tc>
      </w:tr>
      <w:tr w:rsidR="00FC5218" w:rsidRPr="00F21D6D" w14:paraId="7175AEE8" w14:textId="77777777" w:rsidTr="00BA4E31">
        <w:trPr>
          <w:trHeight w:hRule="exact" w:val="494"/>
        </w:trPr>
        <w:tc>
          <w:tcPr>
            <w:tcW w:w="3794" w:type="dxa"/>
            <w:tcBorders>
              <w:top w:val="single" w:sz="12" w:space="0" w:color="000000" w:themeColor="text1"/>
              <w:bottom w:val="single" w:sz="12" w:space="0" w:color="000000" w:themeColor="text1"/>
            </w:tcBorders>
            <w:vAlign w:val="center"/>
          </w:tcPr>
          <w:p w14:paraId="75E9708A" w14:textId="77777777" w:rsidR="00FC5218" w:rsidRPr="00F21D6D" w:rsidRDefault="00FC5218" w:rsidP="00BA4E31">
            <w:pPr>
              <w:jc w:val="both"/>
              <w:rPr>
                <w:sz w:val="20"/>
                <w:szCs w:val="20"/>
              </w:rPr>
            </w:pPr>
            <w:r w:rsidRPr="00F21D6D">
              <w:rPr>
                <w:sz w:val="20"/>
                <w:szCs w:val="20"/>
              </w:rPr>
              <w:t>Zmena reálnej hodnoty zabezpečeného úveru</w:t>
            </w:r>
          </w:p>
          <w:p w14:paraId="7350AD55" w14:textId="77777777" w:rsidR="00A12BF0" w:rsidRPr="00F21D6D" w:rsidRDefault="00A12BF0" w:rsidP="00BA4E31">
            <w:pPr>
              <w:jc w:val="both"/>
              <w:rPr>
                <w:sz w:val="20"/>
                <w:szCs w:val="20"/>
              </w:rPr>
            </w:pPr>
          </w:p>
          <w:p w14:paraId="1419CA8B" w14:textId="178F6635" w:rsidR="00A12BF0" w:rsidRPr="00F21D6D" w:rsidRDefault="00A12BF0" w:rsidP="00BA4E31">
            <w:pPr>
              <w:jc w:val="both"/>
              <w:rPr>
                <w:sz w:val="20"/>
                <w:szCs w:val="20"/>
              </w:rPr>
            </w:pPr>
          </w:p>
        </w:tc>
        <w:tc>
          <w:tcPr>
            <w:tcW w:w="851" w:type="dxa"/>
            <w:tcBorders>
              <w:top w:val="single" w:sz="12" w:space="0" w:color="000000" w:themeColor="text1"/>
              <w:bottom w:val="single" w:sz="12" w:space="0" w:color="000000" w:themeColor="text1"/>
            </w:tcBorders>
          </w:tcPr>
          <w:p w14:paraId="3C7BDFDB" w14:textId="77777777" w:rsidR="00FC5218" w:rsidRPr="00F21D6D" w:rsidRDefault="00FC5218" w:rsidP="00BA4E31">
            <w:pPr>
              <w:jc w:val="both"/>
              <w:rPr>
                <w:b/>
                <w:bCs/>
                <w:sz w:val="20"/>
                <w:szCs w:val="20"/>
              </w:rPr>
            </w:pPr>
          </w:p>
        </w:tc>
        <w:tc>
          <w:tcPr>
            <w:tcW w:w="2126" w:type="dxa"/>
            <w:tcBorders>
              <w:top w:val="single" w:sz="12" w:space="0" w:color="000000" w:themeColor="text1"/>
              <w:bottom w:val="single" w:sz="12" w:space="0" w:color="000000" w:themeColor="text1"/>
            </w:tcBorders>
          </w:tcPr>
          <w:p w14:paraId="7747B896" w14:textId="77777777" w:rsidR="00FC5218" w:rsidRPr="00F21D6D" w:rsidRDefault="00FC5218" w:rsidP="00BA4E31">
            <w:pPr>
              <w:jc w:val="both"/>
              <w:rPr>
                <w:b/>
                <w:bCs/>
                <w:sz w:val="20"/>
                <w:szCs w:val="20"/>
              </w:rPr>
            </w:pPr>
          </w:p>
        </w:tc>
        <w:tc>
          <w:tcPr>
            <w:tcW w:w="1252" w:type="dxa"/>
            <w:tcBorders>
              <w:top w:val="single" w:sz="12" w:space="0" w:color="000000" w:themeColor="text1"/>
              <w:bottom w:val="single" w:sz="12" w:space="0" w:color="000000" w:themeColor="text1"/>
            </w:tcBorders>
            <w:vAlign w:val="center"/>
          </w:tcPr>
          <w:p w14:paraId="15813F24" w14:textId="77777777" w:rsidR="00FC5218" w:rsidRPr="00F21D6D" w:rsidRDefault="00FC5218" w:rsidP="00BA4E31">
            <w:pPr>
              <w:jc w:val="both"/>
              <w:rPr>
                <w:b/>
                <w:bCs/>
                <w:sz w:val="20"/>
                <w:szCs w:val="20"/>
              </w:rPr>
            </w:pPr>
          </w:p>
        </w:tc>
        <w:tc>
          <w:tcPr>
            <w:tcW w:w="1187" w:type="dxa"/>
            <w:tcBorders>
              <w:top w:val="single" w:sz="12" w:space="0" w:color="000000" w:themeColor="text1"/>
              <w:bottom w:val="single" w:sz="12" w:space="0" w:color="000000" w:themeColor="text1"/>
            </w:tcBorders>
            <w:vAlign w:val="center"/>
          </w:tcPr>
          <w:p w14:paraId="1A600A3E" w14:textId="77777777" w:rsidR="00FC5218" w:rsidRPr="00F21D6D" w:rsidRDefault="00FC5218" w:rsidP="00BA4E31">
            <w:pPr>
              <w:jc w:val="right"/>
              <w:rPr>
                <w:sz w:val="20"/>
                <w:szCs w:val="20"/>
              </w:rPr>
            </w:pPr>
            <w:r w:rsidRPr="00F21D6D">
              <w:rPr>
                <w:sz w:val="20"/>
                <w:szCs w:val="20"/>
              </w:rPr>
              <w:t>(8 397)</w:t>
            </w:r>
          </w:p>
        </w:tc>
      </w:tr>
    </w:tbl>
    <w:p w14:paraId="4AC3F7F0" w14:textId="77777777" w:rsidR="00FC5218" w:rsidRPr="00F21D6D" w:rsidRDefault="00FC5218" w:rsidP="00FC5218">
      <w:pPr>
        <w:jc w:val="both"/>
        <w:rPr>
          <w:b/>
          <w:bCs/>
          <w:sz w:val="20"/>
          <w:szCs w:val="20"/>
        </w:rPr>
      </w:pPr>
      <w:r w:rsidRPr="00F21D6D">
        <w:rPr>
          <w:b/>
          <w:bCs/>
          <w:sz w:val="20"/>
          <w:szCs w:val="20"/>
        </w:rPr>
        <w:t>Celkom                                                                                                                                                                           299 850</w:t>
      </w:r>
    </w:p>
    <w:p w14:paraId="5B0B7D30" w14:textId="77777777" w:rsidR="00FC5218" w:rsidRPr="00F21D6D" w:rsidRDefault="00FC5218" w:rsidP="00FC5218">
      <w:pPr>
        <w:jc w:val="both"/>
        <w:rPr>
          <w:rFonts w:cstheme="minorHAnsi"/>
          <w:sz w:val="20"/>
          <w:szCs w:val="20"/>
          <w:highlight w:val="yellow"/>
        </w:rPr>
      </w:pPr>
    </w:p>
    <w:p w14:paraId="62CE93D2" w14:textId="77777777" w:rsidR="00FC5218" w:rsidRPr="00F21D6D" w:rsidRDefault="00FC5218" w:rsidP="00FC5218">
      <w:pPr>
        <w:jc w:val="both"/>
        <w:rPr>
          <w:sz w:val="20"/>
          <w:szCs w:val="20"/>
          <w:highlight w:val="yellow"/>
        </w:rPr>
      </w:pPr>
    </w:p>
    <w:p w14:paraId="2A09C305" w14:textId="77777777" w:rsidR="00FC5218" w:rsidRPr="00F21D6D" w:rsidRDefault="00FC5218" w:rsidP="00FC5218">
      <w:pPr>
        <w:jc w:val="both"/>
        <w:rPr>
          <w:rFonts w:cstheme="minorHAnsi"/>
          <w:sz w:val="20"/>
          <w:szCs w:val="20"/>
        </w:rPr>
      </w:pPr>
      <w:r w:rsidRPr="00F21D6D">
        <w:rPr>
          <w:rFonts w:cstheme="minorHAnsi"/>
          <w:sz w:val="20"/>
          <w:szCs w:val="20"/>
        </w:rPr>
        <w:t>Spoločnosť čerpala k 28. 2. 2022 nasledujúce úvery:</w:t>
      </w:r>
    </w:p>
    <w:p w14:paraId="538B6797" w14:textId="77777777" w:rsidR="00FC5218" w:rsidRPr="00F21D6D" w:rsidRDefault="00FC5218" w:rsidP="00FC5218">
      <w:pPr>
        <w:jc w:val="both"/>
        <w:rPr>
          <w:rFonts w:cstheme="minorHAnsi"/>
          <w:sz w:val="20"/>
          <w:szCs w:val="20"/>
        </w:rPr>
      </w:pPr>
    </w:p>
    <w:tbl>
      <w:tblPr>
        <w:tblW w:w="9210" w:type="dxa"/>
        <w:tblLook w:val="04A0" w:firstRow="1" w:lastRow="0" w:firstColumn="1" w:lastColumn="0" w:noHBand="0" w:noVBand="1"/>
      </w:tblPr>
      <w:tblGrid>
        <w:gridCol w:w="3794"/>
        <w:gridCol w:w="851"/>
        <w:gridCol w:w="2126"/>
        <w:gridCol w:w="1252"/>
        <w:gridCol w:w="1187"/>
      </w:tblGrid>
      <w:tr w:rsidR="00FC5218" w:rsidRPr="00F21D6D" w14:paraId="7DBE675C" w14:textId="77777777" w:rsidTr="00BA4E31">
        <w:trPr>
          <w:trHeight w:val="851"/>
        </w:trPr>
        <w:tc>
          <w:tcPr>
            <w:tcW w:w="3794" w:type="dxa"/>
            <w:tcBorders>
              <w:top w:val="single" w:sz="12" w:space="0" w:color="000000" w:themeColor="text1"/>
              <w:bottom w:val="thickThinSmallGap" w:sz="12" w:space="0" w:color="auto"/>
            </w:tcBorders>
            <w:vAlign w:val="center"/>
          </w:tcPr>
          <w:p w14:paraId="2611DE5A" w14:textId="77777777" w:rsidR="00FC5218" w:rsidRPr="00F21D6D" w:rsidRDefault="00FC5218" w:rsidP="00BA4E31">
            <w:pPr>
              <w:jc w:val="both"/>
              <w:rPr>
                <w:rFonts w:cstheme="minorHAnsi"/>
                <w:sz w:val="20"/>
                <w:szCs w:val="20"/>
              </w:rPr>
            </w:pPr>
          </w:p>
        </w:tc>
        <w:tc>
          <w:tcPr>
            <w:tcW w:w="851" w:type="dxa"/>
            <w:tcBorders>
              <w:top w:val="single" w:sz="12" w:space="0" w:color="000000" w:themeColor="text1"/>
              <w:bottom w:val="thickThinSmallGap" w:sz="12" w:space="0" w:color="auto"/>
            </w:tcBorders>
            <w:vAlign w:val="center"/>
          </w:tcPr>
          <w:p w14:paraId="168BFC03" w14:textId="77777777" w:rsidR="00FC5218" w:rsidRPr="00F21D6D" w:rsidRDefault="00FC5218" w:rsidP="00BA4E31">
            <w:pPr>
              <w:jc w:val="center"/>
              <w:rPr>
                <w:rFonts w:cstheme="minorHAnsi"/>
                <w:b/>
                <w:sz w:val="20"/>
                <w:szCs w:val="20"/>
              </w:rPr>
            </w:pPr>
            <w:r w:rsidRPr="00F21D6D">
              <w:rPr>
                <w:rFonts w:cstheme="minorHAnsi"/>
                <w:b/>
                <w:sz w:val="20"/>
                <w:szCs w:val="20"/>
              </w:rPr>
              <w:t>Mena</w:t>
            </w:r>
          </w:p>
        </w:tc>
        <w:tc>
          <w:tcPr>
            <w:tcW w:w="2126" w:type="dxa"/>
            <w:tcBorders>
              <w:top w:val="single" w:sz="12" w:space="0" w:color="000000" w:themeColor="text1"/>
              <w:bottom w:val="thickThinSmallGap" w:sz="12" w:space="0" w:color="auto"/>
            </w:tcBorders>
            <w:vAlign w:val="center"/>
          </w:tcPr>
          <w:p w14:paraId="134FC65A" w14:textId="77777777" w:rsidR="00FC5218" w:rsidRPr="00F21D6D" w:rsidRDefault="00FC5218" w:rsidP="00BA4E31">
            <w:pPr>
              <w:rPr>
                <w:rFonts w:cstheme="minorHAnsi"/>
                <w:b/>
                <w:sz w:val="20"/>
                <w:szCs w:val="20"/>
              </w:rPr>
            </w:pPr>
            <w:r w:rsidRPr="00F21D6D">
              <w:rPr>
                <w:rFonts w:cstheme="minorHAnsi"/>
                <w:b/>
                <w:sz w:val="20"/>
                <w:szCs w:val="20"/>
              </w:rPr>
              <w:t xml:space="preserve">Úrok </w:t>
            </w:r>
            <w:proofErr w:type="spellStart"/>
            <w:r w:rsidRPr="00F21D6D">
              <w:rPr>
                <w:rFonts w:cstheme="minorHAnsi"/>
                <w:b/>
                <w:sz w:val="20"/>
                <w:szCs w:val="20"/>
              </w:rPr>
              <w:t>p.a</w:t>
            </w:r>
            <w:proofErr w:type="spellEnd"/>
            <w:r w:rsidRPr="00F21D6D">
              <w:rPr>
                <w:rFonts w:cstheme="minorHAnsi"/>
                <w:b/>
                <w:sz w:val="20"/>
                <w:szCs w:val="20"/>
              </w:rPr>
              <w:t>. %</w:t>
            </w:r>
          </w:p>
        </w:tc>
        <w:tc>
          <w:tcPr>
            <w:tcW w:w="1252" w:type="dxa"/>
            <w:tcBorders>
              <w:top w:val="single" w:sz="12" w:space="0" w:color="000000" w:themeColor="text1"/>
              <w:bottom w:val="thickThinSmallGap" w:sz="12" w:space="0" w:color="auto"/>
            </w:tcBorders>
            <w:vAlign w:val="center"/>
          </w:tcPr>
          <w:p w14:paraId="76791434" w14:textId="77777777" w:rsidR="00FC5218" w:rsidRPr="00F21D6D" w:rsidRDefault="00FC5218" w:rsidP="00BA4E31">
            <w:pPr>
              <w:jc w:val="right"/>
              <w:rPr>
                <w:rFonts w:cstheme="minorHAnsi"/>
                <w:b/>
                <w:sz w:val="20"/>
                <w:szCs w:val="20"/>
              </w:rPr>
            </w:pPr>
            <w:r w:rsidRPr="00F21D6D">
              <w:rPr>
                <w:rFonts w:cstheme="minorHAnsi"/>
                <w:b/>
                <w:sz w:val="20"/>
                <w:szCs w:val="20"/>
              </w:rPr>
              <w:t>Dátum splatnosti</w:t>
            </w:r>
          </w:p>
        </w:tc>
        <w:tc>
          <w:tcPr>
            <w:tcW w:w="1187" w:type="dxa"/>
            <w:tcBorders>
              <w:top w:val="single" w:sz="12" w:space="0" w:color="000000" w:themeColor="text1"/>
              <w:bottom w:val="thickThinSmallGap" w:sz="12" w:space="0" w:color="auto"/>
            </w:tcBorders>
            <w:vAlign w:val="center"/>
          </w:tcPr>
          <w:p w14:paraId="1E0900DC" w14:textId="77777777" w:rsidR="00FC5218" w:rsidRPr="00F21D6D" w:rsidRDefault="00FC5218" w:rsidP="00BA4E31">
            <w:pPr>
              <w:jc w:val="right"/>
              <w:rPr>
                <w:rFonts w:cstheme="minorHAnsi"/>
                <w:b/>
                <w:sz w:val="20"/>
                <w:szCs w:val="20"/>
              </w:rPr>
            </w:pPr>
            <w:r w:rsidRPr="00F21D6D">
              <w:rPr>
                <w:rFonts w:cstheme="minorHAnsi"/>
                <w:b/>
                <w:sz w:val="20"/>
                <w:szCs w:val="20"/>
              </w:rPr>
              <w:t>28. 2. 2022</w:t>
            </w:r>
          </w:p>
          <w:p w14:paraId="5A72B609" w14:textId="77777777" w:rsidR="00FC5218" w:rsidRPr="00F21D6D" w:rsidRDefault="00FC5218" w:rsidP="00BA4E31">
            <w:pPr>
              <w:jc w:val="right"/>
              <w:rPr>
                <w:rFonts w:cstheme="minorHAnsi"/>
                <w:b/>
                <w:sz w:val="20"/>
                <w:szCs w:val="20"/>
              </w:rPr>
            </w:pPr>
            <w:r w:rsidRPr="00F21D6D">
              <w:rPr>
                <w:rFonts w:cstheme="minorHAnsi"/>
                <w:b/>
                <w:sz w:val="20"/>
                <w:szCs w:val="20"/>
              </w:rPr>
              <w:t>v tis. EUR</w:t>
            </w:r>
          </w:p>
        </w:tc>
      </w:tr>
      <w:tr w:rsidR="00FC5218" w:rsidRPr="00F21D6D" w14:paraId="5A925918" w14:textId="77777777" w:rsidTr="00BA4E31">
        <w:tc>
          <w:tcPr>
            <w:tcW w:w="3794" w:type="dxa"/>
            <w:tcBorders>
              <w:top w:val="thickThinSmallGap" w:sz="12" w:space="0" w:color="auto"/>
            </w:tcBorders>
            <w:vAlign w:val="center"/>
          </w:tcPr>
          <w:p w14:paraId="0C902A70" w14:textId="77777777" w:rsidR="00FC5218" w:rsidRPr="00F21D6D" w:rsidRDefault="00FC5218" w:rsidP="00BA4E31">
            <w:pPr>
              <w:jc w:val="both"/>
              <w:rPr>
                <w:rFonts w:cstheme="minorHAnsi"/>
                <w:sz w:val="20"/>
                <w:szCs w:val="20"/>
              </w:rPr>
            </w:pPr>
          </w:p>
        </w:tc>
        <w:tc>
          <w:tcPr>
            <w:tcW w:w="851" w:type="dxa"/>
            <w:tcBorders>
              <w:top w:val="thickThinSmallGap" w:sz="12" w:space="0" w:color="auto"/>
            </w:tcBorders>
          </w:tcPr>
          <w:p w14:paraId="11B8C177" w14:textId="77777777" w:rsidR="00FC5218" w:rsidRPr="00F21D6D" w:rsidRDefault="00FC5218" w:rsidP="00BA4E31">
            <w:pPr>
              <w:jc w:val="center"/>
              <w:rPr>
                <w:rFonts w:cstheme="minorHAnsi"/>
                <w:sz w:val="20"/>
                <w:szCs w:val="20"/>
              </w:rPr>
            </w:pPr>
          </w:p>
        </w:tc>
        <w:tc>
          <w:tcPr>
            <w:tcW w:w="2126" w:type="dxa"/>
            <w:tcBorders>
              <w:top w:val="thickThinSmallGap" w:sz="12" w:space="0" w:color="auto"/>
            </w:tcBorders>
          </w:tcPr>
          <w:p w14:paraId="77E29D3C" w14:textId="77777777" w:rsidR="00FC5218" w:rsidRPr="00F21D6D" w:rsidRDefault="00FC5218" w:rsidP="00BA4E31">
            <w:pPr>
              <w:jc w:val="both"/>
              <w:rPr>
                <w:rFonts w:cstheme="minorHAnsi"/>
                <w:sz w:val="20"/>
                <w:szCs w:val="20"/>
              </w:rPr>
            </w:pPr>
          </w:p>
        </w:tc>
        <w:tc>
          <w:tcPr>
            <w:tcW w:w="1252" w:type="dxa"/>
            <w:tcBorders>
              <w:top w:val="thickThinSmallGap" w:sz="12" w:space="0" w:color="auto"/>
            </w:tcBorders>
            <w:vAlign w:val="center"/>
          </w:tcPr>
          <w:p w14:paraId="4BB7110A" w14:textId="77777777" w:rsidR="00FC5218" w:rsidRPr="00F21D6D" w:rsidRDefault="00FC5218" w:rsidP="00BA4E31">
            <w:pPr>
              <w:jc w:val="right"/>
              <w:rPr>
                <w:rFonts w:cstheme="minorHAnsi"/>
                <w:sz w:val="20"/>
                <w:szCs w:val="20"/>
              </w:rPr>
            </w:pPr>
          </w:p>
        </w:tc>
        <w:tc>
          <w:tcPr>
            <w:tcW w:w="1187" w:type="dxa"/>
            <w:tcBorders>
              <w:top w:val="thickThinSmallGap" w:sz="12" w:space="0" w:color="auto"/>
            </w:tcBorders>
            <w:vAlign w:val="center"/>
          </w:tcPr>
          <w:p w14:paraId="49158B6B" w14:textId="77777777" w:rsidR="00FC5218" w:rsidRPr="00F21D6D" w:rsidRDefault="00FC5218" w:rsidP="00BA4E31">
            <w:pPr>
              <w:jc w:val="right"/>
              <w:rPr>
                <w:rFonts w:cstheme="minorHAnsi"/>
                <w:sz w:val="20"/>
                <w:szCs w:val="20"/>
              </w:rPr>
            </w:pPr>
          </w:p>
        </w:tc>
      </w:tr>
      <w:tr w:rsidR="00FC5218" w:rsidRPr="00F21D6D" w14:paraId="63048B25" w14:textId="77777777" w:rsidTr="00BA4E31">
        <w:tc>
          <w:tcPr>
            <w:tcW w:w="3794" w:type="dxa"/>
            <w:vAlign w:val="center"/>
          </w:tcPr>
          <w:p w14:paraId="3B70C3A9" w14:textId="77777777" w:rsidR="00FC5218" w:rsidRPr="00F21D6D" w:rsidRDefault="00FC5218" w:rsidP="00BA4E31">
            <w:pPr>
              <w:jc w:val="both"/>
              <w:rPr>
                <w:rFonts w:cstheme="minorHAnsi"/>
                <w:sz w:val="20"/>
                <w:szCs w:val="20"/>
              </w:rPr>
            </w:pPr>
            <w:r w:rsidRPr="00F21D6D">
              <w:rPr>
                <w:rFonts w:cstheme="minorHAnsi"/>
                <w:sz w:val="20"/>
                <w:szCs w:val="20"/>
              </w:rPr>
              <w:t>Banka 1</w:t>
            </w:r>
          </w:p>
        </w:tc>
        <w:tc>
          <w:tcPr>
            <w:tcW w:w="851" w:type="dxa"/>
          </w:tcPr>
          <w:p w14:paraId="700F1158" w14:textId="77777777" w:rsidR="00FC5218" w:rsidRPr="00F21D6D" w:rsidRDefault="00FC5218" w:rsidP="00BA4E31">
            <w:pPr>
              <w:jc w:val="center"/>
              <w:rPr>
                <w:rFonts w:cstheme="minorHAnsi"/>
                <w:sz w:val="20"/>
                <w:szCs w:val="20"/>
              </w:rPr>
            </w:pPr>
            <w:r w:rsidRPr="00F21D6D">
              <w:rPr>
                <w:rFonts w:cstheme="minorHAnsi"/>
                <w:sz w:val="20"/>
                <w:szCs w:val="20"/>
              </w:rPr>
              <w:t>EUR</w:t>
            </w:r>
          </w:p>
        </w:tc>
        <w:tc>
          <w:tcPr>
            <w:tcW w:w="2126" w:type="dxa"/>
          </w:tcPr>
          <w:p w14:paraId="0D194CD7" w14:textId="77777777" w:rsidR="00FC5218" w:rsidRPr="00F21D6D" w:rsidRDefault="00FC5218" w:rsidP="00BA4E31">
            <w:pPr>
              <w:jc w:val="both"/>
              <w:rPr>
                <w:rFonts w:cstheme="minorHAnsi"/>
                <w:sz w:val="20"/>
                <w:szCs w:val="20"/>
              </w:rPr>
            </w:pPr>
            <w:r w:rsidRPr="00F21D6D">
              <w:rPr>
                <w:rFonts w:cstheme="minorHAnsi"/>
                <w:sz w:val="20"/>
                <w:szCs w:val="20"/>
              </w:rPr>
              <w:t>Fix</w:t>
            </w:r>
          </w:p>
        </w:tc>
        <w:tc>
          <w:tcPr>
            <w:tcW w:w="1252" w:type="dxa"/>
            <w:vAlign w:val="center"/>
          </w:tcPr>
          <w:p w14:paraId="1EA58EED" w14:textId="77777777" w:rsidR="00FC5218" w:rsidRPr="00F21D6D" w:rsidRDefault="00FC5218" w:rsidP="00BA4E31">
            <w:pPr>
              <w:jc w:val="right"/>
              <w:rPr>
                <w:rFonts w:cstheme="minorHAnsi"/>
                <w:sz w:val="20"/>
                <w:szCs w:val="20"/>
              </w:rPr>
            </w:pPr>
            <w:r w:rsidRPr="00F21D6D">
              <w:rPr>
                <w:rFonts w:cstheme="minorHAnsi"/>
                <w:sz w:val="20"/>
                <w:szCs w:val="20"/>
              </w:rPr>
              <w:t>30.6.2025</w:t>
            </w:r>
          </w:p>
        </w:tc>
        <w:tc>
          <w:tcPr>
            <w:tcW w:w="1187" w:type="dxa"/>
            <w:vAlign w:val="center"/>
          </w:tcPr>
          <w:p w14:paraId="5068E420" w14:textId="77777777" w:rsidR="00FC5218" w:rsidRPr="00F21D6D" w:rsidRDefault="00FC5218" w:rsidP="00BA4E31">
            <w:pPr>
              <w:jc w:val="right"/>
              <w:rPr>
                <w:rFonts w:cstheme="minorHAnsi"/>
                <w:sz w:val="20"/>
                <w:szCs w:val="20"/>
              </w:rPr>
            </w:pPr>
            <w:r w:rsidRPr="00F21D6D">
              <w:rPr>
                <w:rFonts w:cstheme="minorHAnsi"/>
                <w:sz w:val="20"/>
                <w:szCs w:val="20"/>
              </w:rPr>
              <w:t>24 000</w:t>
            </w:r>
          </w:p>
        </w:tc>
      </w:tr>
      <w:tr w:rsidR="00FC5218" w:rsidRPr="00F21D6D" w14:paraId="5FEA9943" w14:textId="77777777" w:rsidTr="00BA4E31">
        <w:tc>
          <w:tcPr>
            <w:tcW w:w="3794" w:type="dxa"/>
            <w:vAlign w:val="center"/>
          </w:tcPr>
          <w:p w14:paraId="405AFD62" w14:textId="77777777" w:rsidR="00FC5218" w:rsidRPr="00F21D6D" w:rsidRDefault="00FC5218" w:rsidP="00BA4E31">
            <w:pPr>
              <w:jc w:val="both"/>
              <w:rPr>
                <w:rFonts w:cstheme="minorHAnsi"/>
                <w:sz w:val="20"/>
                <w:szCs w:val="20"/>
              </w:rPr>
            </w:pPr>
            <w:r w:rsidRPr="00F21D6D">
              <w:rPr>
                <w:rFonts w:cstheme="minorHAnsi"/>
                <w:sz w:val="20"/>
                <w:szCs w:val="20"/>
              </w:rPr>
              <w:t>Banka 2</w:t>
            </w:r>
          </w:p>
        </w:tc>
        <w:tc>
          <w:tcPr>
            <w:tcW w:w="851" w:type="dxa"/>
          </w:tcPr>
          <w:p w14:paraId="7DB76480" w14:textId="77777777" w:rsidR="00FC5218" w:rsidRPr="00F21D6D" w:rsidRDefault="00FC5218" w:rsidP="00BA4E31">
            <w:pPr>
              <w:jc w:val="center"/>
              <w:rPr>
                <w:rFonts w:cstheme="minorHAnsi"/>
                <w:sz w:val="20"/>
                <w:szCs w:val="20"/>
              </w:rPr>
            </w:pPr>
            <w:r w:rsidRPr="00F21D6D">
              <w:rPr>
                <w:rFonts w:cstheme="minorHAnsi"/>
                <w:sz w:val="20"/>
                <w:szCs w:val="20"/>
              </w:rPr>
              <w:t>EUR</w:t>
            </w:r>
          </w:p>
        </w:tc>
        <w:tc>
          <w:tcPr>
            <w:tcW w:w="2126" w:type="dxa"/>
          </w:tcPr>
          <w:p w14:paraId="7F9782C6" w14:textId="77777777" w:rsidR="00FC5218" w:rsidRPr="00F21D6D" w:rsidRDefault="00FC5218" w:rsidP="00BA4E31">
            <w:pPr>
              <w:jc w:val="both"/>
              <w:rPr>
                <w:rFonts w:cstheme="minorHAnsi"/>
                <w:sz w:val="20"/>
                <w:szCs w:val="20"/>
              </w:rPr>
            </w:pPr>
            <w:r w:rsidRPr="00F21D6D">
              <w:rPr>
                <w:rFonts w:cstheme="minorHAnsi"/>
                <w:sz w:val="20"/>
                <w:szCs w:val="20"/>
              </w:rPr>
              <w:t>Fix</w:t>
            </w:r>
          </w:p>
        </w:tc>
        <w:tc>
          <w:tcPr>
            <w:tcW w:w="1252" w:type="dxa"/>
            <w:vAlign w:val="center"/>
          </w:tcPr>
          <w:p w14:paraId="7280E4EE" w14:textId="77777777" w:rsidR="00FC5218" w:rsidRPr="00F21D6D" w:rsidRDefault="00FC5218" w:rsidP="00BA4E31">
            <w:pPr>
              <w:jc w:val="right"/>
              <w:rPr>
                <w:rFonts w:cstheme="minorHAnsi"/>
                <w:sz w:val="20"/>
                <w:szCs w:val="20"/>
              </w:rPr>
            </w:pPr>
            <w:r w:rsidRPr="00F21D6D">
              <w:rPr>
                <w:rFonts w:cstheme="minorHAnsi"/>
                <w:sz w:val="20"/>
                <w:szCs w:val="20"/>
              </w:rPr>
              <w:t>30.6.2025</w:t>
            </w:r>
          </w:p>
        </w:tc>
        <w:tc>
          <w:tcPr>
            <w:tcW w:w="1187" w:type="dxa"/>
            <w:vAlign w:val="center"/>
          </w:tcPr>
          <w:p w14:paraId="55DB7A2B" w14:textId="77777777" w:rsidR="00FC5218" w:rsidRPr="00F21D6D" w:rsidRDefault="00FC5218" w:rsidP="00BA4E31">
            <w:pPr>
              <w:jc w:val="right"/>
              <w:rPr>
                <w:rFonts w:cstheme="minorHAnsi"/>
                <w:sz w:val="20"/>
                <w:szCs w:val="20"/>
              </w:rPr>
            </w:pPr>
            <w:r w:rsidRPr="00F21D6D">
              <w:rPr>
                <w:rFonts w:cstheme="minorHAnsi"/>
                <w:sz w:val="20"/>
                <w:szCs w:val="20"/>
              </w:rPr>
              <w:t>22 750</w:t>
            </w:r>
          </w:p>
        </w:tc>
      </w:tr>
      <w:tr w:rsidR="00FC5218" w:rsidRPr="00F21D6D" w14:paraId="1370401F" w14:textId="77777777" w:rsidTr="00BA4E31">
        <w:tc>
          <w:tcPr>
            <w:tcW w:w="3794" w:type="dxa"/>
            <w:vAlign w:val="center"/>
          </w:tcPr>
          <w:p w14:paraId="460690C8" w14:textId="77777777" w:rsidR="00FC5218" w:rsidRPr="00F21D6D" w:rsidRDefault="00FC5218" w:rsidP="00BA4E31">
            <w:pPr>
              <w:jc w:val="both"/>
              <w:rPr>
                <w:rFonts w:cstheme="minorHAnsi"/>
                <w:sz w:val="20"/>
                <w:szCs w:val="20"/>
              </w:rPr>
            </w:pPr>
            <w:r w:rsidRPr="00F21D6D">
              <w:rPr>
                <w:rFonts w:cstheme="minorHAnsi"/>
                <w:sz w:val="20"/>
                <w:szCs w:val="20"/>
              </w:rPr>
              <w:t>Banka 3</w:t>
            </w:r>
          </w:p>
        </w:tc>
        <w:tc>
          <w:tcPr>
            <w:tcW w:w="851" w:type="dxa"/>
          </w:tcPr>
          <w:p w14:paraId="04ED22A6" w14:textId="77777777" w:rsidR="00FC5218" w:rsidRPr="00F21D6D" w:rsidRDefault="00FC5218" w:rsidP="00BA4E31">
            <w:pPr>
              <w:jc w:val="center"/>
              <w:rPr>
                <w:rFonts w:cstheme="minorHAnsi"/>
                <w:sz w:val="20"/>
                <w:szCs w:val="20"/>
              </w:rPr>
            </w:pPr>
            <w:r w:rsidRPr="00F21D6D">
              <w:rPr>
                <w:rFonts w:cstheme="minorHAnsi"/>
                <w:sz w:val="20"/>
                <w:szCs w:val="20"/>
              </w:rPr>
              <w:t>EUR</w:t>
            </w:r>
          </w:p>
        </w:tc>
        <w:tc>
          <w:tcPr>
            <w:tcW w:w="2126" w:type="dxa"/>
          </w:tcPr>
          <w:p w14:paraId="1856F38D" w14:textId="77777777" w:rsidR="00FC5218" w:rsidRPr="00F21D6D" w:rsidRDefault="00FC5218" w:rsidP="00BA4E31">
            <w:pPr>
              <w:jc w:val="both"/>
              <w:rPr>
                <w:rFonts w:cstheme="minorHAnsi"/>
                <w:sz w:val="20"/>
                <w:szCs w:val="20"/>
              </w:rPr>
            </w:pPr>
            <w:r w:rsidRPr="00F21D6D">
              <w:rPr>
                <w:rFonts w:cstheme="minorHAnsi"/>
                <w:sz w:val="20"/>
                <w:szCs w:val="20"/>
              </w:rPr>
              <w:t>Fix</w:t>
            </w:r>
          </w:p>
        </w:tc>
        <w:tc>
          <w:tcPr>
            <w:tcW w:w="1252" w:type="dxa"/>
            <w:vAlign w:val="center"/>
          </w:tcPr>
          <w:p w14:paraId="5ACA395E" w14:textId="77777777" w:rsidR="00FC5218" w:rsidRPr="00F21D6D" w:rsidRDefault="00FC5218" w:rsidP="00BA4E31">
            <w:pPr>
              <w:jc w:val="right"/>
              <w:rPr>
                <w:rFonts w:cstheme="minorHAnsi"/>
                <w:sz w:val="20"/>
                <w:szCs w:val="20"/>
              </w:rPr>
            </w:pPr>
            <w:r w:rsidRPr="00F21D6D">
              <w:rPr>
                <w:rFonts w:cstheme="minorHAnsi"/>
                <w:sz w:val="20"/>
                <w:szCs w:val="20"/>
              </w:rPr>
              <w:t>29.5.2026</w:t>
            </w:r>
          </w:p>
        </w:tc>
        <w:tc>
          <w:tcPr>
            <w:tcW w:w="1187" w:type="dxa"/>
            <w:vAlign w:val="center"/>
          </w:tcPr>
          <w:p w14:paraId="1B07C07D" w14:textId="77777777" w:rsidR="00FC5218" w:rsidRPr="00F21D6D" w:rsidRDefault="00FC5218" w:rsidP="00BA4E31">
            <w:pPr>
              <w:jc w:val="right"/>
              <w:rPr>
                <w:rFonts w:cstheme="minorHAnsi"/>
                <w:sz w:val="20"/>
                <w:szCs w:val="20"/>
              </w:rPr>
            </w:pPr>
            <w:r w:rsidRPr="00F21D6D">
              <w:rPr>
                <w:rFonts w:cstheme="minorHAnsi"/>
                <w:sz w:val="20"/>
                <w:szCs w:val="20"/>
              </w:rPr>
              <w:t>15 750</w:t>
            </w:r>
          </w:p>
        </w:tc>
      </w:tr>
      <w:tr w:rsidR="00FC5218" w:rsidRPr="00F21D6D" w14:paraId="0C73AFF1" w14:textId="77777777" w:rsidTr="00BA4E31">
        <w:tc>
          <w:tcPr>
            <w:tcW w:w="3794" w:type="dxa"/>
            <w:vAlign w:val="center"/>
          </w:tcPr>
          <w:p w14:paraId="5458AE64" w14:textId="77777777" w:rsidR="00FC5218" w:rsidRPr="00F21D6D" w:rsidRDefault="00FC5218" w:rsidP="00BA4E31">
            <w:pPr>
              <w:jc w:val="both"/>
              <w:rPr>
                <w:rFonts w:cstheme="minorHAnsi"/>
                <w:sz w:val="20"/>
                <w:szCs w:val="20"/>
              </w:rPr>
            </w:pPr>
            <w:r w:rsidRPr="00F21D6D">
              <w:rPr>
                <w:rFonts w:cstheme="minorHAnsi"/>
                <w:sz w:val="20"/>
                <w:szCs w:val="20"/>
              </w:rPr>
              <w:t>Banka 4</w:t>
            </w:r>
          </w:p>
        </w:tc>
        <w:tc>
          <w:tcPr>
            <w:tcW w:w="851" w:type="dxa"/>
          </w:tcPr>
          <w:p w14:paraId="692716F4" w14:textId="77777777" w:rsidR="00FC5218" w:rsidRPr="00F21D6D" w:rsidRDefault="00FC5218" w:rsidP="00BA4E31">
            <w:pPr>
              <w:jc w:val="center"/>
              <w:rPr>
                <w:rFonts w:cstheme="minorHAnsi"/>
                <w:sz w:val="20"/>
                <w:szCs w:val="20"/>
              </w:rPr>
            </w:pPr>
            <w:r w:rsidRPr="00F21D6D">
              <w:rPr>
                <w:rFonts w:cstheme="minorHAnsi"/>
                <w:sz w:val="20"/>
                <w:szCs w:val="20"/>
              </w:rPr>
              <w:t>EUR</w:t>
            </w:r>
          </w:p>
        </w:tc>
        <w:tc>
          <w:tcPr>
            <w:tcW w:w="2126" w:type="dxa"/>
          </w:tcPr>
          <w:p w14:paraId="1BA88CAC" w14:textId="77777777" w:rsidR="00FC5218" w:rsidRPr="00F21D6D" w:rsidRDefault="00FC5218" w:rsidP="00BA4E31">
            <w:pPr>
              <w:jc w:val="both"/>
              <w:rPr>
                <w:rFonts w:cstheme="minorHAnsi"/>
                <w:sz w:val="20"/>
                <w:szCs w:val="20"/>
              </w:rPr>
            </w:pPr>
            <w:r w:rsidRPr="00F21D6D">
              <w:rPr>
                <w:rFonts w:cstheme="minorHAnsi"/>
                <w:sz w:val="20"/>
                <w:szCs w:val="20"/>
              </w:rPr>
              <w:t>Fix</w:t>
            </w:r>
          </w:p>
        </w:tc>
        <w:tc>
          <w:tcPr>
            <w:tcW w:w="1252" w:type="dxa"/>
            <w:vAlign w:val="center"/>
          </w:tcPr>
          <w:p w14:paraId="2C2969E4" w14:textId="77777777" w:rsidR="00FC5218" w:rsidRPr="00F21D6D" w:rsidRDefault="00FC5218" w:rsidP="00BA4E31">
            <w:pPr>
              <w:jc w:val="right"/>
              <w:rPr>
                <w:rFonts w:cstheme="minorHAnsi"/>
                <w:sz w:val="20"/>
                <w:szCs w:val="20"/>
              </w:rPr>
            </w:pPr>
            <w:r w:rsidRPr="00F21D6D">
              <w:rPr>
                <w:rFonts w:cstheme="minorHAnsi"/>
                <w:sz w:val="20"/>
                <w:szCs w:val="20"/>
              </w:rPr>
              <w:t>20.3.2022</w:t>
            </w:r>
          </w:p>
        </w:tc>
        <w:tc>
          <w:tcPr>
            <w:tcW w:w="1187" w:type="dxa"/>
            <w:vAlign w:val="center"/>
          </w:tcPr>
          <w:p w14:paraId="4BD02DA3" w14:textId="77777777" w:rsidR="00FC5218" w:rsidRPr="00F21D6D" w:rsidRDefault="00FC5218" w:rsidP="00BA4E31">
            <w:pPr>
              <w:jc w:val="right"/>
              <w:rPr>
                <w:rFonts w:cstheme="minorHAnsi"/>
                <w:sz w:val="20"/>
                <w:szCs w:val="20"/>
              </w:rPr>
            </w:pPr>
            <w:r w:rsidRPr="00F21D6D">
              <w:rPr>
                <w:rFonts w:cstheme="minorHAnsi"/>
                <w:sz w:val="20"/>
                <w:szCs w:val="20"/>
              </w:rPr>
              <w:t>120 000</w:t>
            </w:r>
          </w:p>
        </w:tc>
      </w:tr>
      <w:tr w:rsidR="00FC5218" w:rsidRPr="00F21D6D" w14:paraId="119E2A5C" w14:textId="77777777" w:rsidTr="00BA4E31">
        <w:trPr>
          <w:trHeight w:val="315"/>
        </w:trPr>
        <w:tc>
          <w:tcPr>
            <w:tcW w:w="3794" w:type="dxa"/>
            <w:vAlign w:val="center"/>
          </w:tcPr>
          <w:p w14:paraId="4D316F57" w14:textId="77777777" w:rsidR="00FC5218" w:rsidRPr="00F21D6D" w:rsidRDefault="00FC5218" w:rsidP="00BA4E31">
            <w:pPr>
              <w:jc w:val="both"/>
              <w:rPr>
                <w:rFonts w:cstheme="minorHAnsi"/>
                <w:sz w:val="20"/>
                <w:szCs w:val="20"/>
              </w:rPr>
            </w:pPr>
            <w:r w:rsidRPr="00F21D6D">
              <w:rPr>
                <w:rFonts w:cstheme="minorHAnsi"/>
                <w:sz w:val="20"/>
                <w:szCs w:val="20"/>
              </w:rPr>
              <w:t>Banka 5</w:t>
            </w:r>
          </w:p>
        </w:tc>
        <w:tc>
          <w:tcPr>
            <w:tcW w:w="851" w:type="dxa"/>
          </w:tcPr>
          <w:p w14:paraId="7C893EAF" w14:textId="77777777" w:rsidR="00FC5218" w:rsidRPr="00F21D6D" w:rsidRDefault="00FC5218" w:rsidP="00BA4E31">
            <w:pPr>
              <w:jc w:val="center"/>
              <w:rPr>
                <w:rFonts w:cstheme="minorHAnsi"/>
                <w:sz w:val="20"/>
                <w:szCs w:val="20"/>
              </w:rPr>
            </w:pPr>
            <w:r w:rsidRPr="00F21D6D">
              <w:rPr>
                <w:rFonts w:cstheme="minorHAnsi"/>
                <w:sz w:val="20"/>
                <w:szCs w:val="20"/>
              </w:rPr>
              <w:t>EUR</w:t>
            </w:r>
          </w:p>
        </w:tc>
        <w:tc>
          <w:tcPr>
            <w:tcW w:w="2126" w:type="dxa"/>
          </w:tcPr>
          <w:p w14:paraId="3836B6DC" w14:textId="77777777" w:rsidR="00FC5218" w:rsidRPr="00F21D6D" w:rsidRDefault="00FC5218" w:rsidP="00BA4E31">
            <w:pPr>
              <w:jc w:val="both"/>
              <w:rPr>
                <w:rFonts w:cstheme="minorHAnsi"/>
                <w:sz w:val="20"/>
                <w:szCs w:val="20"/>
              </w:rPr>
            </w:pPr>
            <w:r w:rsidRPr="00F21D6D">
              <w:rPr>
                <w:rFonts w:cstheme="minorHAnsi"/>
                <w:sz w:val="20"/>
                <w:szCs w:val="20"/>
              </w:rPr>
              <w:t>Fix</w:t>
            </w:r>
          </w:p>
        </w:tc>
        <w:tc>
          <w:tcPr>
            <w:tcW w:w="1252" w:type="dxa"/>
            <w:vAlign w:val="center"/>
          </w:tcPr>
          <w:p w14:paraId="2611F65B" w14:textId="77777777" w:rsidR="00FC5218" w:rsidRPr="00F21D6D" w:rsidRDefault="00FC5218" w:rsidP="00BA4E31">
            <w:pPr>
              <w:jc w:val="right"/>
              <w:rPr>
                <w:rFonts w:cstheme="minorHAnsi"/>
                <w:sz w:val="20"/>
                <w:szCs w:val="20"/>
              </w:rPr>
            </w:pPr>
            <w:r w:rsidRPr="00F21D6D">
              <w:rPr>
                <w:rFonts w:cstheme="minorHAnsi"/>
                <w:sz w:val="20"/>
                <w:szCs w:val="20"/>
              </w:rPr>
              <w:t>12.12.2025</w:t>
            </w:r>
          </w:p>
        </w:tc>
        <w:tc>
          <w:tcPr>
            <w:tcW w:w="1187" w:type="dxa"/>
            <w:vAlign w:val="center"/>
          </w:tcPr>
          <w:p w14:paraId="1A24D222" w14:textId="77777777" w:rsidR="00FC5218" w:rsidRPr="00F21D6D" w:rsidRDefault="00FC5218" w:rsidP="00BA4E31">
            <w:pPr>
              <w:jc w:val="right"/>
              <w:rPr>
                <w:rFonts w:cstheme="minorHAnsi"/>
                <w:sz w:val="20"/>
                <w:szCs w:val="20"/>
              </w:rPr>
            </w:pPr>
            <w:r w:rsidRPr="00F21D6D">
              <w:rPr>
                <w:rFonts w:cstheme="minorHAnsi"/>
                <w:sz w:val="20"/>
                <w:szCs w:val="20"/>
              </w:rPr>
              <w:t>77 000</w:t>
            </w:r>
          </w:p>
        </w:tc>
      </w:tr>
      <w:tr w:rsidR="00FC5218" w:rsidRPr="00F21D6D" w14:paraId="5CA56479" w14:textId="77777777" w:rsidTr="00BA4E31">
        <w:trPr>
          <w:trHeight w:val="121"/>
        </w:trPr>
        <w:tc>
          <w:tcPr>
            <w:tcW w:w="3794" w:type="dxa"/>
            <w:vAlign w:val="center"/>
          </w:tcPr>
          <w:p w14:paraId="7BCBD440" w14:textId="77777777" w:rsidR="00FC5218" w:rsidRPr="00F21D6D" w:rsidRDefault="00FC5218" w:rsidP="00BA4E31">
            <w:pPr>
              <w:jc w:val="both"/>
              <w:rPr>
                <w:rFonts w:cstheme="minorHAnsi"/>
                <w:sz w:val="20"/>
                <w:szCs w:val="20"/>
              </w:rPr>
            </w:pPr>
            <w:r w:rsidRPr="00F21D6D">
              <w:rPr>
                <w:rFonts w:cstheme="minorHAnsi"/>
                <w:sz w:val="20"/>
                <w:szCs w:val="20"/>
              </w:rPr>
              <w:t>Banka 6</w:t>
            </w:r>
          </w:p>
        </w:tc>
        <w:tc>
          <w:tcPr>
            <w:tcW w:w="851" w:type="dxa"/>
          </w:tcPr>
          <w:p w14:paraId="559A8A5E" w14:textId="77777777" w:rsidR="00FC5218" w:rsidRPr="00F21D6D" w:rsidRDefault="00FC5218" w:rsidP="00BA4E31">
            <w:pPr>
              <w:jc w:val="center"/>
              <w:rPr>
                <w:rFonts w:cstheme="minorHAnsi"/>
                <w:sz w:val="20"/>
                <w:szCs w:val="20"/>
              </w:rPr>
            </w:pPr>
            <w:r w:rsidRPr="00F21D6D">
              <w:rPr>
                <w:rFonts w:cstheme="minorHAnsi"/>
                <w:sz w:val="20"/>
                <w:szCs w:val="20"/>
              </w:rPr>
              <w:t>EUR</w:t>
            </w:r>
          </w:p>
        </w:tc>
        <w:tc>
          <w:tcPr>
            <w:tcW w:w="2126" w:type="dxa"/>
          </w:tcPr>
          <w:p w14:paraId="24BB2060" w14:textId="77777777" w:rsidR="00FC5218" w:rsidRPr="00F21D6D" w:rsidRDefault="00FC5218" w:rsidP="00BA4E31">
            <w:pPr>
              <w:jc w:val="both"/>
              <w:rPr>
                <w:rFonts w:cstheme="minorHAnsi"/>
                <w:sz w:val="20"/>
                <w:szCs w:val="20"/>
              </w:rPr>
            </w:pPr>
            <w:r w:rsidRPr="00F21D6D">
              <w:rPr>
                <w:rFonts w:cstheme="minorHAnsi"/>
                <w:sz w:val="20"/>
                <w:szCs w:val="20"/>
              </w:rPr>
              <w:t>Fix</w:t>
            </w:r>
          </w:p>
        </w:tc>
        <w:tc>
          <w:tcPr>
            <w:tcW w:w="1252" w:type="dxa"/>
            <w:vAlign w:val="center"/>
          </w:tcPr>
          <w:p w14:paraId="39D5CFC1" w14:textId="77777777" w:rsidR="00FC5218" w:rsidRPr="00F21D6D" w:rsidRDefault="00FC5218" w:rsidP="00BA4E31">
            <w:pPr>
              <w:jc w:val="right"/>
              <w:rPr>
                <w:rFonts w:cstheme="minorHAnsi"/>
                <w:sz w:val="20"/>
                <w:szCs w:val="20"/>
              </w:rPr>
            </w:pPr>
            <w:r w:rsidRPr="00F21D6D">
              <w:rPr>
                <w:rFonts w:cstheme="minorHAnsi"/>
                <w:sz w:val="20"/>
                <w:szCs w:val="20"/>
              </w:rPr>
              <w:t>26.2.2027</w:t>
            </w:r>
          </w:p>
        </w:tc>
        <w:tc>
          <w:tcPr>
            <w:tcW w:w="1187" w:type="dxa"/>
            <w:vAlign w:val="center"/>
          </w:tcPr>
          <w:p w14:paraId="5A8FE086" w14:textId="77777777" w:rsidR="00FC5218" w:rsidRPr="00F21D6D" w:rsidRDefault="00FC5218" w:rsidP="00BA4E31">
            <w:pPr>
              <w:jc w:val="right"/>
              <w:rPr>
                <w:sz w:val="20"/>
                <w:szCs w:val="20"/>
              </w:rPr>
            </w:pPr>
            <w:r w:rsidRPr="00F21D6D">
              <w:rPr>
                <w:sz w:val="20"/>
                <w:szCs w:val="20"/>
              </w:rPr>
              <w:t xml:space="preserve">40 000                           </w:t>
            </w:r>
          </w:p>
        </w:tc>
      </w:tr>
      <w:tr w:rsidR="00FC5218" w:rsidRPr="00F21D6D" w14:paraId="2D9CB07E" w14:textId="77777777" w:rsidTr="00BA4E31">
        <w:trPr>
          <w:trHeight w:val="89"/>
        </w:trPr>
        <w:tc>
          <w:tcPr>
            <w:tcW w:w="3794" w:type="dxa"/>
            <w:vAlign w:val="center"/>
          </w:tcPr>
          <w:p w14:paraId="500C5018" w14:textId="77777777" w:rsidR="00FC5218" w:rsidRPr="00F21D6D" w:rsidRDefault="00FC5218" w:rsidP="00BA4E31">
            <w:pPr>
              <w:jc w:val="both"/>
              <w:rPr>
                <w:rFonts w:cstheme="minorHAnsi"/>
                <w:sz w:val="20"/>
                <w:szCs w:val="20"/>
              </w:rPr>
            </w:pPr>
            <w:r w:rsidRPr="00F21D6D">
              <w:rPr>
                <w:rFonts w:cstheme="minorHAnsi"/>
                <w:sz w:val="20"/>
                <w:szCs w:val="20"/>
              </w:rPr>
              <w:t>Banka 7</w:t>
            </w:r>
          </w:p>
        </w:tc>
        <w:tc>
          <w:tcPr>
            <w:tcW w:w="851" w:type="dxa"/>
          </w:tcPr>
          <w:p w14:paraId="03699645" w14:textId="77777777" w:rsidR="00FC5218" w:rsidRPr="00F21D6D" w:rsidRDefault="00FC5218" w:rsidP="00BA4E31">
            <w:pPr>
              <w:jc w:val="center"/>
              <w:rPr>
                <w:rFonts w:cstheme="minorHAnsi"/>
                <w:sz w:val="20"/>
                <w:szCs w:val="20"/>
              </w:rPr>
            </w:pPr>
            <w:r w:rsidRPr="00F21D6D">
              <w:rPr>
                <w:rFonts w:cstheme="minorHAnsi"/>
                <w:sz w:val="20"/>
                <w:szCs w:val="20"/>
              </w:rPr>
              <w:t>EUR</w:t>
            </w:r>
          </w:p>
        </w:tc>
        <w:tc>
          <w:tcPr>
            <w:tcW w:w="2126" w:type="dxa"/>
          </w:tcPr>
          <w:p w14:paraId="04B6779D" w14:textId="77777777" w:rsidR="00FC5218" w:rsidRPr="00F21D6D" w:rsidRDefault="00FC5218" w:rsidP="00BA4E31">
            <w:pPr>
              <w:jc w:val="both"/>
              <w:rPr>
                <w:rFonts w:cstheme="minorHAnsi"/>
                <w:sz w:val="20"/>
                <w:szCs w:val="20"/>
              </w:rPr>
            </w:pPr>
            <w:r w:rsidRPr="00F21D6D">
              <w:rPr>
                <w:rFonts w:cstheme="minorHAnsi"/>
                <w:sz w:val="20"/>
                <w:szCs w:val="20"/>
              </w:rPr>
              <w:t>Marža+3M EURIBOR</w:t>
            </w:r>
          </w:p>
        </w:tc>
        <w:tc>
          <w:tcPr>
            <w:tcW w:w="1252" w:type="dxa"/>
            <w:vAlign w:val="center"/>
          </w:tcPr>
          <w:p w14:paraId="67176B65" w14:textId="77777777" w:rsidR="00FC5218" w:rsidRPr="00F21D6D" w:rsidRDefault="00FC5218" w:rsidP="00BA4E31">
            <w:pPr>
              <w:jc w:val="right"/>
              <w:rPr>
                <w:rFonts w:cstheme="minorHAnsi"/>
                <w:sz w:val="20"/>
                <w:szCs w:val="20"/>
              </w:rPr>
            </w:pPr>
            <w:r w:rsidRPr="00F21D6D">
              <w:rPr>
                <w:rFonts w:cstheme="minorHAnsi"/>
                <w:sz w:val="20"/>
                <w:szCs w:val="20"/>
              </w:rPr>
              <w:t>30.6.2028</w:t>
            </w:r>
          </w:p>
        </w:tc>
        <w:tc>
          <w:tcPr>
            <w:tcW w:w="1187" w:type="dxa"/>
            <w:vAlign w:val="center"/>
          </w:tcPr>
          <w:p w14:paraId="087FE5B9" w14:textId="77777777" w:rsidR="00FC5218" w:rsidRPr="00F21D6D" w:rsidRDefault="00FC5218" w:rsidP="00BA4E31">
            <w:pPr>
              <w:jc w:val="right"/>
              <w:rPr>
                <w:sz w:val="20"/>
                <w:szCs w:val="20"/>
              </w:rPr>
            </w:pPr>
            <w:r w:rsidRPr="00F21D6D">
              <w:rPr>
                <w:sz w:val="20"/>
                <w:szCs w:val="20"/>
              </w:rPr>
              <w:t xml:space="preserve">23 654                           </w:t>
            </w:r>
          </w:p>
        </w:tc>
      </w:tr>
      <w:tr w:rsidR="00FC5218" w:rsidRPr="00F21D6D" w14:paraId="5BC94EDD" w14:textId="77777777" w:rsidTr="00BA4E31">
        <w:trPr>
          <w:trHeight w:val="89"/>
        </w:trPr>
        <w:tc>
          <w:tcPr>
            <w:tcW w:w="3794" w:type="dxa"/>
            <w:vAlign w:val="center"/>
          </w:tcPr>
          <w:p w14:paraId="6F2B93C8" w14:textId="77777777" w:rsidR="00FC5218" w:rsidRPr="00F21D6D" w:rsidRDefault="00FC5218" w:rsidP="00BA4E31">
            <w:pPr>
              <w:jc w:val="both"/>
              <w:rPr>
                <w:rFonts w:cstheme="minorHAnsi"/>
                <w:sz w:val="20"/>
                <w:szCs w:val="20"/>
              </w:rPr>
            </w:pPr>
            <w:r w:rsidRPr="00F21D6D">
              <w:rPr>
                <w:rFonts w:cstheme="minorHAnsi"/>
                <w:sz w:val="20"/>
                <w:szCs w:val="20"/>
              </w:rPr>
              <w:t>Banka 8</w:t>
            </w:r>
          </w:p>
        </w:tc>
        <w:tc>
          <w:tcPr>
            <w:tcW w:w="851" w:type="dxa"/>
          </w:tcPr>
          <w:p w14:paraId="75D160D4" w14:textId="77777777" w:rsidR="00FC5218" w:rsidRPr="00F21D6D" w:rsidRDefault="00FC5218" w:rsidP="00BA4E31">
            <w:pPr>
              <w:jc w:val="center"/>
              <w:rPr>
                <w:rFonts w:cstheme="minorHAnsi"/>
                <w:sz w:val="20"/>
                <w:szCs w:val="20"/>
              </w:rPr>
            </w:pPr>
            <w:r w:rsidRPr="00F21D6D">
              <w:rPr>
                <w:rFonts w:cstheme="minorHAnsi"/>
                <w:sz w:val="20"/>
                <w:szCs w:val="20"/>
              </w:rPr>
              <w:t>EUR</w:t>
            </w:r>
          </w:p>
        </w:tc>
        <w:tc>
          <w:tcPr>
            <w:tcW w:w="2126" w:type="dxa"/>
          </w:tcPr>
          <w:p w14:paraId="7C7CAAE9" w14:textId="77777777" w:rsidR="00FC5218" w:rsidRPr="00F21D6D" w:rsidRDefault="00FC5218" w:rsidP="00BA4E31">
            <w:pPr>
              <w:jc w:val="both"/>
              <w:rPr>
                <w:rFonts w:cstheme="minorHAnsi"/>
                <w:sz w:val="20"/>
                <w:szCs w:val="20"/>
              </w:rPr>
            </w:pPr>
            <w:r w:rsidRPr="00F21D6D">
              <w:rPr>
                <w:rFonts w:cstheme="minorHAnsi"/>
                <w:sz w:val="20"/>
                <w:szCs w:val="20"/>
              </w:rPr>
              <w:t>Marža+3M EURIBOR</w:t>
            </w:r>
          </w:p>
        </w:tc>
        <w:tc>
          <w:tcPr>
            <w:tcW w:w="1252" w:type="dxa"/>
            <w:vAlign w:val="center"/>
          </w:tcPr>
          <w:p w14:paraId="55B59D43" w14:textId="77777777" w:rsidR="00FC5218" w:rsidRPr="00F21D6D" w:rsidRDefault="00FC5218" w:rsidP="00BA4E31">
            <w:pPr>
              <w:jc w:val="right"/>
              <w:rPr>
                <w:rFonts w:cstheme="minorHAnsi"/>
                <w:sz w:val="20"/>
                <w:szCs w:val="20"/>
              </w:rPr>
            </w:pPr>
            <w:r w:rsidRPr="00F21D6D">
              <w:rPr>
                <w:rFonts w:cstheme="minorHAnsi"/>
                <w:sz w:val="20"/>
                <w:szCs w:val="20"/>
              </w:rPr>
              <w:t>28.8.2028</w:t>
            </w:r>
          </w:p>
        </w:tc>
        <w:tc>
          <w:tcPr>
            <w:tcW w:w="1187" w:type="dxa"/>
            <w:vAlign w:val="center"/>
          </w:tcPr>
          <w:p w14:paraId="335EED7B" w14:textId="77777777" w:rsidR="00FC5218" w:rsidRPr="00F21D6D" w:rsidRDefault="00FC5218" w:rsidP="00BA4E31">
            <w:pPr>
              <w:jc w:val="right"/>
              <w:rPr>
                <w:rFonts w:cstheme="minorHAnsi"/>
                <w:sz w:val="20"/>
                <w:szCs w:val="20"/>
              </w:rPr>
            </w:pPr>
            <w:r w:rsidRPr="00F21D6D">
              <w:rPr>
                <w:rFonts w:cstheme="minorHAnsi"/>
                <w:sz w:val="20"/>
                <w:szCs w:val="20"/>
              </w:rPr>
              <w:t>46 428</w:t>
            </w:r>
          </w:p>
        </w:tc>
      </w:tr>
      <w:tr w:rsidR="00FC5218" w:rsidRPr="00F21D6D" w14:paraId="7D2987DE" w14:textId="77777777" w:rsidTr="00BA4E31">
        <w:trPr>
          <w:trHeight w:val="59"/>
        </w:trPr>
        <w:tc>
          <w:tcPr>
            <w:tcW w:w="3794" w:type="dxa"/>
            <w:tcBorders>
              <w:top w:val="single" w:sz="12" w:space="0" w:color="000000" w:themeColor="text1"/>
              <w:bottom w:val="single" w:sz="12" w:space="0" w:color="000000" w:themeColor="text1"/>
            </w:tcBorders>
            <w:vAlign w:val="center"/>
          </w:tcPr>
          <w:p w14:paraId="54E3638D" w14:textId="77777777" w:rsidR="00FC5218" w:rsidRPr="00F21D6D" w:rsidRDefault="00FC5218" w:rsidP="00BA4E31">
            <w:pPr>
              <w:jc w:val="both"/>
              <w:rPr>
                <w:rFonts w:cstheme="minorHAnsi"/>
                <w:b/>
                <w:sz w:val="20"/>
                <w:szCs w:val="20"/>
              </w:rPr>
            </w:pPr>
            <w:r w:rsidRPr="00F21D6D">
              <w:rPr>
                <w:rFonts w:cstheme="minorHAnsi"/>
                <w:b/>
                <w:sz w:val="20"/>
                <w:szCs w:val="20"/>
              </w:rPr>
              <w:t>Bankové úvery celkom</w:t>
            </w:r>
          </w:p>
        </w:tc>
        <w:tc>
          <w:tcPr>
            <w:tcW w:w="851" w:type="dxa"/>
            <w:tcBorders>
              <w:top w:val="single" w:sz="12" w:space="0" w:color="000000" w:themeColor="text1"/>
              <w:bottom w:val="single" w:sz="12" w:space="0" w:color="000000" w:themeColor="text1"/>
            </w:tcBorders>
          </w:tcPr>
          <w:p w14:paraId="326F0E50" w14:textId="77777777" w:rsidR="00FC5218" w:rsidRPr="00F21D6D" w:rsidRDefault="00FC5218" w:rsidP="00BA4E31">
            <w:pPr>
              <w:jc w:val="both"/>
              <w:rPr>
                <w:rFonts w:cstheme="minorHAnsi"/>
                <w:b/>
                <w:sz w:val="20"/>
                <w:szCs w:val="20"/>
              </w:rPr>
            </w:pPr>
          </w:p>
        </w:tc>
        <w:tc>
          <w:tcPr>
            <w:tcW w:w="2126" w:type="dxa"/>
            <w:tcBorders>
              <w:top w:val="single" w:sz="12" w:space="0" w:color="000000" w:themeColor="text1"/>
              <w:bottom w:val="single" w:sz="12" w:space="0" w:color="000000" w:themeColor="text1"/>
            </w:tcBorders>
          </w:tcPr>
          <w:p w14:paraId="6984D0BA" w14:textId="77777777" w:rsidR="00FC5218" w:rsidRPr="00F21D6D" w:rsidRDefault="00FC5218" w:rsidP="00BA4E31">
            <w:pPr>
              <w:jc w:val="both"/>
              <w:rPr>
                <w:rFonts w:cstheme="minorHAnsi"/>
                <w:b/>
                <w:sz w:val="20"/>
                <w:szCs w:val="20"/>
              </w:rPr>
            </w:pPr>
          </w:p>
        </w:tc>
        <w:tc>
          <w:tcPr>
            <w:tcW w:w="1252" w:type="dxa"/>
            <w:tcBorders>
              <w:top w:val="single" w:sz="12" w:space="0" w:color="000000" w:themeColor="text1"/>
              <w:bottom w:val="single" w:sz="12" w:space="0" w:color="000000" w:themeColor="text1"/>
            </w:tcBorders>
            <w:vAlign w:val="center"/>
          </w:tcPr>
          <w:p w14:paraId="27485C38" w14:textId="77777777" w:rsidR="00FC5218" w:rsidRPr="00F21D6D" w:rsidRDefault="00FC5218" w:rsidP="00BA4E31">
            <w:pPr>
              <w:jc w:val="both"/>
              <w:rPr>
                <w:rFonts w:cstheme="minorHAnsi"/>
                <w:b/>
                <w:sz w:val="20"/>
                <w:szCs w:val="20"/>
              </w:rPr>
            </w:pPr>
          </w:p>
        </w:tc>
        <w:tc>
          <w:tcPr>
            <w:tcW w:w="1187" w:type="dxa"/>
            <w:tcBorders>
              <w:top w:val="single" w:sz="12" w:space="0" w:color="000000" w:themeColor="text1"/>
              <w:bottom w:val="single" w:sz="12" w:space="0" w:color="000000" w:themeColor="text1"/>
            </w:tcBorders>
            <w:vAlign w:val="center"/>
          </w:tcPr>
          <w:p w14:paraId="1E06925C" w14:textId="77777777" w:rsidR="00FC5218" w:rsidRPr="00F21D6D" w:rsidRDefault="00FC5218" w:rsidP="00BA4E31">
            <w:pPr>
              <w:jc w:val="right"/>
              <w:rPr>
                <w:rFonts w:cstheme="minorHAnsi"/>
                <w:b/>
                <w:sz w:val="20"/>
                <w:szCs w:val="20"/>
              </w:rPr>
            </w:pPr>
            <w:r w:rsidRPr="00F21D6D">
              <w:rPr>
                <w:rFonts w:cstheme="minorHAnsi"/>
                <w:b/>
                <w:sz w:val="20"/>
                <w:szCs w:val="20"/>
              </w:rPr>
              <w:t>369 582</w:t>
            </w:r>
          </w:p>
        </w:tc>
      </w:tr>
      <w:tr w:rsidR="00FC5218" w:rsidRPr="00F21D6D" w14:paraId="38408C74" w14:textId="77777777" w:rsidTr="00BA4E31">
        <w:trPr>
          <w:trHeight w:hRule="exact" w:val="494"/>
        </w:trPr>
        <w:tc>
          <w:tcPr>
            <w:tcW w:w="3794" w:type="dxa"/>
            <w:tcBorders>
              <w:top w:val="single" w:sz="12" w:space="0" w:color="000000" w:themeColor="text1"/>
              <w:bottom w:val="single" w:sz="12" w:space="0" w:color="000000" w:themeColor="text1"/>
            </w:tcBorders>
            <w:vAlign w:val="center"/>
          </w:tcPr>
          <w:p w14:paraId="3D4E558C" w14:textId="77777777" w:rsidR="00FC5218" w:rsidRPr="00F21D6D" w:rsidRDefault="00FC5218" w:rsidP="00BA4E31">
            <w:pPr>
              <w:jc w:val="both"/>
              <w:rPr>
                <w:sz w:val="20"/>
                <w:szCs w:val="20"/>
              </w:rPr>
            </w:pPr>
            <w:r w:rsidRPr="00F21D6D">
              <w:rPr>
                <w:sz w:val="20"/>
                <w:szCs w:val="20"/>
              </w:rPr>
              <w:t>Zmena reálnej hodnoty zabezpečeného úveru</w:t>
            </w:r>
          </w:p>
          <w:p w14:paraId="0134A61E" w14:textId="77777777" w:rsidR="00FC5218" w:rsidRPr="00F21D6D" w:rsidRDefault="00FC5218" w:rsidP="00BA4E31">
            <w:pPr>
              <w:jc w:val="both"/>
              <w:rPr>
                <w:rFonts w:cstheme="minorHAnsi"/>
                <w:b/>
                <w:sz w:val="20"/>
                <w:szCs w:val="20"/>
              </w:rPr>
            </w:pPr>
          </w:p>
        </w:tc>
        <w:tc>
          <w:tcPr>
            <w:tcW w:w="851" w:type="dxa"/>
            <w:tcBorders>
              <w:top w:val="single" w:sz="12" w:space="0" w:color="000000" w:themeColor="text1"/>
              <w:bottom w:val="single" w:sz="12" w:space="0" w:color="000000" w:themeColor="text1"/>
            </w:tcBorders>
          </w:tcPr>
          <w:p w14:paraId="5BD58099" w14:textId="77777777" w:rsidR="00FC5218" w:rsidRPr="00F21D6D" w:rsidRDefault="00FC5218" w:rsidP="00BA4E31">
            <w:pPr>
              <w:jc w:val="both"/>
              <w:rPr>
                <w:rFonts w:cstheme="minorHAnsi"/>
                <w:b/>
                <w:sz w:val="20"/>
                <w:szCs w:val="20"/>
              </w:rPr>
            </w:pPr>
          </w:p>
        </w:tc>
        <w:tc>
          <w:tcPr>
            <w:tcW w:w="2126" w:type="dxa"/>
            <w:tcBorders>
              <w:top w:val="single" w:sz="12" w:space="0" w:color="000000" w:themeColor="text1"/>
              <w:bottom w:val="single" w:sz="12" w:space="0" w:color="000000" w:themeColor="text1"/>
            </w:tcBorders>
          </w:tcPr>
          <w:p w14:paraId="28B35429" w14:textId="77777777" w:rsidR="00FC5218" w:rsidRPr="00F21D6D" w:rsidRDefault="00FC5218" w:rsidP="00BA4E31">
            <w:pPr>
              <w:jc w:val="both"/>
              <w:rPr>
                <w:rFonts w:cstheme="minorHAnsi"/>
                <w:b/>
                <w:sz w:val="20"/>
                <w:szCs w:val="20"/>
              </w:rPr>
            </w:pPr>
          </w:p>
        </w:tc>
        <w:tc>
          <w:tcPr>
            <w:tcW w:w="1252" w:type="dxa"/>
            <w:tcBorders>
              <w:top w:val="single" w:sz="12" w:space="0" w:color="000000" w:themeColor="text1"/>
              <w:bottom w:val="single" w:sz="12" w:space="0" w:color="000000" w:themeColor="text1"/>
            </w:tcBorders>
            <w:vAlign w:val="center"/>
          </w:tcPr>
          <w:p w14:paraId="02B08164" w14:textId="77777777" w:rsidR="00FC5218" w:rsidRPr="00F21D6D" w:rsidRDefault="00FC5218" w:rsidP="00BA4E31">
            <w:pPr>
              <w:jc w:val="both"/>
              <w:rPr>
                <w:rFonts w:cstheme="minorHAnsi"/>
                <w:b/>
                <w:sz w:val="20"/>
                <w:szCs w:val="20"/>
              </w:rPr>
            </w:pPr>
          </w:p>
        </w:tc>
        <w:tc>
          <w:tcPr>
            <w:tcW w:w="1187" w:type="dxa"/>
            <w:tcBorders>
              <w:top w:val="single" w:sz="12" w:space="0" w:color="000000" w:themeColor="text1"/>
              <w:bottom w:val="single" w:sz="12" w:space="0" w:color="000000" w:themeColor="text1"/>
            </w:tcBorders>
            <w:vAlign w:val="center"/>
          </w:tcPr>
          <w:p w14:paraId="48607A4C" w14:textId="77777777" w:rsidR="00FC5218" w:rsidRPr="00F21D6D" w:rsidRDefault="00FC5218" w:rsidP="00BA4E31">
            <w:pPr>
              <w:jc w:val="right"/>
              <w:rPr>
                <w:rFonts w:cstheme="minorHAnsi"/>
                <w:sz w:val="20"/>
                <w:szCs w:val="20"/>
              </w:rPr>
            </w:pPr>
            <w:r w:rsidRPr="00F21D6D">
              <w:rPr>
                <w:rFonts w:cstheme="minorHAnsi"/>
                <w:sz w:val="20"/>
                <w:szCs w:val="20"/>
              </w:rPr>
              <w:t>(1 199)</w:t>
            </w:r>
          </w:p>
        </w:tc>
      </w:tr>
    </w:tbl>
    <w:p w14:paraId="1F591CA1" w14:textId="77777777" w:rsidR="00FC5218" w:rsidRPr="00F21D6D" w:rsidRDefault="00FC5218" w:rsidP="00FC5218">
      <w:pPr>
        <w:jc w:val="both"/>
        <w:rPr>
          <w:b/>
          <w:bCs/>
          <w:sz w:val="20"/>
          <w:szCs w:val="20"/>
        </w:rPr>
      </w:pPr>
      <w:r w:rsidRPr="00F21D6D">
        <w:rPr>
          <w:b/>
          <w:bCs/>
          <w:sz w:val="20"/>
          <w:szCs w:val="20"/>
        </w:rPr>
        <w:t>Celkom                                                                                                                                                                           368 383</w:t>
      </w:r>
    </w:p>
    <w:p w14:paraId="38AC01D7" w14:textId="77777777" w:rsidR="00FC5218" w:rsidRPr="00F21D6D" w:rsidRDefault="00FC5218" w:rsidP="00FC5218">
      <w:pPr>
        <w:jc w:val="both"/>
        <w:rPr>
          <w:rFonts w:cstheme="minorHAnsi"/>
          <w:sz w:val="20"/>
          <w:szCs w:val="20"/>
          <w:highlight w:val="yellow"/>
        </w:rPr>
      </w:pPr>
    </w:p>
    <w:p w14:paraId="39CF552B" w14:textId="77777777" w:rsidR="00FC5218" w:rsidRPr="00F21D6D" w:rsidRDefault="00FC5218" w:rsidP="00FC5218">
      <w:pPr>
        <w:jc w:val="both"/>
        <w:rPr>
          <w:rFonts w:cstheme="minorHAnsi"/>
          <w:sz w:val="20"/>
          <w:szCs w:val="20"/>
          <w:highlight w:val="yellow"/>
        </w:rPr>
      </w:pPr>
    </w:p>
    <w:p w14:paraId="62033812" w14:textId="77777777" w:rsidR="00FC5218" w:rsidRPr="00F21D6D" w:rsidRDefault="00FC5218" w:rsidP="00FC5218">
      <w:pPr>
        <w:jc w:val="both"/>
        <w:rPr>
          <w:rFonts w:cstheme="minorHAnsi"/>
          <w:b/>
          <w:bCs/>
          <w:sz w:val="20"/>
          <w:szCs w:val="20"/>
          <w:highlight w:val="yellow"/>
        </w:rPr>
      </w:pPr>
    </w:p>
    <w:p w14:paraId="308B087F" w14:textId="77777777" w:rsidR="00FC5218" w:rsidRPr="00F21D6D" w:rsidRDefault="00FC5218" w:rsidP="00FC5218">
      <w:pPr>
        <w:jc w:val="both"/>
        <w:rPr>
          <w:rFonts w:cstheme="minorHAnsi"/>
          <w:sz w:val="20"/>
          <w:szCs w:val="20"/>
        </w:rPr>
      </w:pPr>
    </w:p>
    <w:p w14:paraId="60D1B093" w14:textId="77777777" w:rsidR="00FC5218" w:rsidRPr="00F21D6D" w:rsidRDefault="00FC5218" w:rsidP="00FC5218">
      <w:pPr>
        <w:jc w:val="both"/>
        <w:rPr>
          <w:rFonts w:cstheme="minorHAnsi"/>
          <w:sz w:val="20"/>
          <w:szCs w:val="20"/>
        </w:rPr>
      </w:pPr>
      <w:r w:rsidRPr="00F21D6D">
        <w:rPr>
          <w:rFonts w:cstheme="minorHAnsi"/>
          <w:sz w:val="20"/>
          <w:szCs w:val="20"/>
        </w:rPr>
        <w:t xml:space="preserve">K všetkým ôsmym dlhodobým úverom boli uplatnené fixné alebo variabilné  úrokové sadzby. </w:t>
      </w:r>
    </w:p>
    <w:p w14:paraId="676FD955" w14:textId="77777777" w:rsidR="00FC5218" w:rsidRPr="00F21D6D" w:rsidRDefault="00FC5218" w:rsidP="00FC5218">
      <w:pPr>
        <w:jc w:val="both"/>
        <w:rPr>
          <w:rFonts w:cstheme="minorHAnsi"/>
          <w:sz w:val="20"/>
          <w:szCs w:val="20"/>
        </w:rPr>
      </w:pPr>
    </w:p>
    <w:p w14:paraId="48F17B3A" w14:textId="77777777" w:rsidR="00FC5218" w:rsidRPr="00F21D6D" w:rsidRDefault="00FC5218" w:rsidP="00FC5218">
      <w:pPr>
        <w:jc w:val="both"/>
        <w:rPr>
          <w:rFonts w:cstheme="minorHAnsi"/>
          <w:sz w:val="20"/>
          <w:szCs w:val="20"/>
        </w:rPr>
      </w:pPr>
      <w:r w:rsidRPr="00F21D6D">
        <w:rPr>
          <w:rFonts w:cstheme="minorHAnsi"/>
          <w:sz w:val="20"/>
          <w:szCs w:val="20"/>
        </w:rPr>
        <w:lastRenderedPageBreak/>
        <w:t>Úvery sú zaistené záložným právom k nehnuteľnostiam zapísanými v katastri nehnuteľností a zábezpekou spriaznených spoločností v rámci skupiny Schwarz. Informácia o výške úverov zabezpečených záložným právom a hodnote zastavených nehnuteľností je uvedená v poznámke 7.</w:t>
      </w:r>
    </w:p>
    <w:p w14:paraId="731148BE" w14:textId="77777777" w:rsidR="00FC5218" w:rsidRPr="00F21D6D" w:rsidRDefault="00FC5218" w:rsidP="00FC5218">
      <w:pPr>
        <w:jc w:val="both"/>
        <w:rPr>
          <w:rFonts w:cstheme="minorHAnsi"/>
          <w:sz w:val="20"/>
          <w:szCs w:val="20"/>
        </w:rPr>
      </w:pPr>
    </w:p>
    <w:p w14:paraId="792097B5" w14:textId="77777777" w:rsidR="00FC5218" w:rsidRPr="00F21D6D" w:rsidRDefault="00FC5218" w:rsidP="00FC5218">
      <w:pPr>
        <w:jc w:val="both"/>
        <w:rPr>
          <w:rFonts w:cstheme="minorHAnsi"/>
          <w:sz w:val="20"/>
          <w:szCs w:val="20"/>
        </w:rPr>
      </w:pPr>
      <w:r w:rsidRPr="00F21D6D">
        <w:rPr>
          <w:rFonts w:cstheme="minorHAnsi"/>
          <w:sz w:val="20"/>
          <w:szCs w:val="20"/>
        </w:rPr>
        <w:t>Bankové úvery sú poskytnuté s prísľubom, že musia spĺňať podmienku koeficient vlastného kapitálu. Skupina túto podmienku spĺňa.</w:t>
      </w:r>
    </w:p>
    <w:p w14:paraId="7268F02A" w14:textId="77777777" w:rsidR="00FC5218" w:rsidRPr="00F21D6D" w:rsidRDefault="00FC5218" w:rsidP="00FC5218">
      <w:pPr>
        <w:jc w:val="both"/>
        <w:rPr>
          <w:rFonts w:cstheme="minorHAnsi"/>
          <w:sz w:val="20"/>
          <w:szCs w:val="20"/>
        </w:rPr>
      </w:pPr>
    </w:p>
    <w:p w14:paraId="3ED26D60" w14:textId="77777777" w:rsidR="00FC5218" w:rsidRPr="00F21D6D" w:rsidRDefault="00FC5218" w:rsidP="00FC5218">
      <w:pPr>
        <w:jc w:val="both"/>
        <w:rPr>
          <w:rFonts w:cstheme="minorHAnsi"/>
          <w:sz w:val="20"/>
          <w:szCs w:val="20"/>
        </w:rPr>
      </w:pPr>
      <w:r w:rsidRPr="00F21D6D">
        <w:rPr>
          <w:rFonts w:cstheme="minorHAnsi"/>
          <w:sz w:val="20"/>
          <w:szCs w:val="20"/>
        </w:rPr>
        <w:t>Všetky zostatky peňažných prostriedkov, ktoré má spoločnosť uložené na bankových účtoch, sú úročené úrokmi v súlade s aktuálnymi trhovými podmienkami.</w:t>
      </w:r>
    </w:p>
    <w:p w14:paraId="29BAC7EE" w14:textId="77777777" w:rsidR="00FC5218" w:rsidRPr="00F21D6D" w:rsidRDefault="00FC5218" w:rsidP="00FC5218">
      <w:pPr>
        <w:jc w:val="both"/>
        <w:rPr>
          <w:rFonts w:cstheme="minorHAnsi"/>
          <w:sz w:val="20"/>
          <w:szCs w:val="20"/>
        </w:rPr>
      </w:pPr>
    </w:p>
    <w:p w14:paraId="7D94B6F2" w14:textId="77777777" w:rsidR="00FC5218" w:rsidRPr="00F21D6D" w:rsidRDefault="00FC5218" w:rsidP="00FC5218">
      <w:pPr>
        <w:jc w:val="both"/>
        <w:rPr>
          <w:rFonts w:cstheme="minorHAnsi"/>
          <w:sz w:val="20"/>
          <w:szCs w:val="20"/>
        </w:rPr>
      </w:pPr>
    </w:p>
    <w:p w14:paraId="4D3B58AD" w14:textId="77777777" w:rsidR="00FC5218" w:rsidRPr="00F21D6D" w:rsidRDefault="00FC5218" w:rsidP="00FC5218">
      <w:pPr>
        <w:jc w:val="both"/>
        <w:rPr>
          <w:rFonts w:cstheme="minorHAnsi"/>
          <w:sz w:val="20"/>
          <w:szCs w:val="20"/>
        </w:rPr>
      </w:pPr>
      <w:r w:rsidRPr="00F21D6D">
        <w:rPr>
          <w:rFonts w:cstheme="minorHAnsi"/>
          <w:sz w:val="20"/>
          <w:szCs w:val="20"/>
        </w:rPr>
        <w:t>Administratívne náklady na prijaté úvery predstavovali v obchodnom roku 2022 čiastku 234 tis. EUR (2021: 80 tis. EUR).</w:t>
      </w:r>
    </w:p>
    <w:p w14:paraId="78C5BAF0" w14:textId="77777777" w:rsidR="00FC5218" w:rsidRPr="00F21D6D" w:rsidRDefault="00FC5218" w:rsidP="00FC5218">
      <w:pPr>
        <w:jc w:val="both"/>
        <w:rPr>
          <w:rFonts w:cstheme="minorHAnsi"/>
          <w:sz w:val="20"/>
          <w:szCs w:val="20"/>
          <w:highlight w:val="yellow"/>
        </w:rPr>
      </w:pPr>
    </w:p>
    <w:p w14:paraId="54A17E13" w14:textId="77777777" w:rsidR="00FC5218" w:rsidRPr="00F21D6D" w:rsidRDefault="00FC5218" w:rsidP="00FC5218">
      <w:pPr>
        <w:jc w:val="both"/>
        <w:rPr>
          <w:rFonts w:cstheme="minorHAnsi"/>
          <w:sz w:val="20"/>
          <w:szCs w:val="20"/>
        </w:rPr>
      </w:pPr>
      <w:r w:rsidRPr="00F21D6D">
        <w:rPr>
          <w:rFonts w:cstheme="minorHAnsi"/>
          <w:sz w:val="20"/>
          <w:szCs w:val="20"/>
        </w:rPr>
        <w:t xml:space="preserve">Spoločnosť ďalej mala k 28. februáru 2023 uzatvorenú zmluvu o krátkodobom financovaní vo výške  20 000 tis. EUR (2021: 20 000 tis. EUR). Čerpanie tohto úverového rámca je možné formou kontokorentného úveru, fixných čerpaní alebo formou vystavenia bankových záruk a dokumentárnych akreditívov. Hodnota úverového rámcu je denominovaná v mene euro. Rámec nie je zaistený, ide o multifunkčnú úverovú linku bez zabezpečenia, pričom tento úverový rámec bol čerpaný k 28. februáru 2023 v podobe poskytnutých bankových záruk a vystavených dokumentárnych akreditívov v celkovej výške </w:t>
      </w:r>
      <w:bookmarkStart w:id="30" w:name="_Hlk69116085"/>
      <w:r w:rsidRPr="00F21D6D">
        <w:rPr>
          <w:rFonts w:cstheme="minorHAnsi"/>
          <w:sz w:val="20"/>
          <w:szCs w:val="20"/>
        </w:rPr>
        <w:t xml:space="preserve">0  </w:t>
      </w:r>
      <w:bookmarkEnd w:id="30"/>
      <w:r w:rsidRPr="00F21D6D">
        <w:rPr>
          <w:rFonts w:cstheme="minorHAnsi"/>
          <w:sz w:val="20"/>
          <w:szCs w:val="20"/>
        </w:rPr>
        <w:t>tis. EUR (2021: 8 467  tis. EUR). Správa bankových záruk bola v priebehu roka presunutá pod skupinu Schwarz.  Bankových záruk bola k 28.2.2023 vo výške 4 912 tis. EUR.</w:t>
      </w:r>
    </w:p>
    <w:p w14:paraId="526E8687" w14:textId="77777777" w:rsidR="00FC5218" w:rsidRPr="00F21D6D" w:rsidRDefault="00FC5218" w:rsidP="00FC5218">
      <w:pPr>
        <w:jc w:val="both"/>
        <w:rPr>
          <w:rFonts w:cstheme="minorHAnsi"/>
          <w:sz w:val="20"/>
          <w:szCs w:val="20"/>
          <w:highlight w:val="yellow"/>
        </w:rPr>
      </w:pPr>
    </w:p>
    <w:p w14:paraId="752BCAE5" w14:textId="77777777" w:rsidR="00FC5218" w:rsidRPr="00F21D6D" w:rsidRDefault="00FC5218" w:rsidP="00FC5218">
      <w:pPr>
        <w:jc w:val="both"/>
        <w:rPr>
          <w:sz w:val="20"/>
          <w:szCs w:val="20"/>
          <w:highlight w:val="yellow"/>
        </w:rPr>
      </w:pPr>
    </w:p>
    <w:p w14:paraId="2C13BBF0" w14:textId="77777777" w:rsidR="00FC5218" w:rsidRPr="00F21D6D" w:rsidRDefault="00FC5218" w:rsidP="00FC5218">
      <w:pPr>
        <w:jc w:val="both"/>
        <w:rPr>
          <w:sz w:val="20"/>
          <w:szCs w:val="20"/>
          <w:highlight w:val="yellow"/>
        </w:rPr>
      </w:pPr>
    </w:p>
    <w:p w14:paraId="0C1DACB3" w14:textId="77777777" w:rsidR="00FC5218" w:rsidRPr="00F21D6D" w:rsidRDefault="00FC5218" w:rsidP="00FC5218">
      <w:pPr>
        <w:jc w:val="both"/>
        <w:rPr>
          <w:sz w:val="20"/>
          <w:szCs w:val="20"/>
          <w:highlight w:val="yellow"/>
        </w:rPr>
      </w:pPr>
    </w:p>
    <w:p w14:paraId="6976FF94" w14:textId="77777777" w:rsidR="00FC5218" w:rsidRPr="00F21D6D" w:rsidRDefault="00FC5218" w:rsidP="00FC5218">
      <w:pPr>
        <w:pStyle w:val="Nadpis2"/>
        <w:rPr>
          <w:rFonts w:asciiTheme="minorHAnsi" w:hAnsiTheme="minorHAnsi" w:cstheme="minorBidi"/>
        </w:rPr>
      </w:pPr>
      <w:bookmarkStart w:id="31" w:name="_Toc451842060"/>
      <w:bookmarkStart w:id="32" w:name="_Toc137018252"/>
      <w:r w:rsidRPr="00F21D6D">
        <w:rPr>
          <w:rFonts w:asciiTheme="minorHAnsi" w:hAnsiTheme="minorHAnsi" w:cstheme="minorBidi"/>
        </w:rPr>
        <w:t>16.2</w:t>
      </w:r>
      <w:r w:rsidRPr="00F21D6D">
        <w:tab/>
      </w:r>
      <w:r w:rsidRPr="00F21D6D">
        <w:rPr>
          <w:rFonts w:asciiTheme="minorHAnsi" w:hAnsiTheme="minorHAnsi" w:cstheme="minorBidi"/>
        </w:rPr>
        <w:t>Ostatné dlhodobé záväzky</w:t>
      </w:r>
      <w:bookmarkEnd w:id="31"/>
      <w:bookmarkEnd w:id="32"/>
    </w:p>
    <w:p w14:paraId="1537C595" w14:textId="77777777" w:rsidR="00FC5218" w:rsidRPr="00F21D6D" w:rsidRDefault="00FC5218" w:rsidP="00FC5218">
      <w:pPr>
        <w:jc w:val="both"/>
        <w:rPr>
          <w:sz w:val="20"/>
          <w:szCs w:val="20"/>
        </w:rPr>
      </w:pPr>
    </w:p>
    <w:p w14:paraId="17A39F6D" w14:textId="77777777" w:rsidR="00FC5218" w:rsidRPr="00F21D6D" w:rsidRDefault="00FC5218" w:rsidP="00FC5218">
      <w:pPr>
        <w:jc w:val="both"/>
        <w:rPr>
          <w:sz w:val="20"/>
          <w:szCs w:val="20"/>
        </w:rPr>
      </w:pPr>
      <w:r w:rsidRPr="00F21D6D">
        <w:rPr>
          <w:sz w:val="20"/>
          <w:szCs w:val="20"/>
        </w:rPr>
        <w:t>Ostatné dlhodobé záväzky spoločnosti predstavujú záväzky zo sociálneho fondu, zádržné peňažných prostriedkov a rezervu na odmeny za pracovné jubileum.</w:t>
      </w:r>
    </w:p>
    <w:p w14:paraId="7B27D835" w14:textId="77777777" w:rsidR="00FC5218" w:rsidRPr="00F21D6D" w:rsidRDefault="00FC5218" w:rsidP="00FC5218">
      <w:pPr>
        <w:jc w:val="both"/>
        <w:rPr>
          <w:sz w:val="20"/>
          <w:szCs w:val="20"/>
        </w:rPr>
      </w:pPr>
    </w:p>
    <w:p w14:paraId="429E71A0" w14:textId="77777777" w:rsidR="00FC5218" w:rsidRPr="00F21D6D" w:rsidRDefault="00FC5218" w:rsidP="00FC5218">
      <w:pPr>
        <w:jc w:val="both"/>
        <w:rPr>
          <w:sz w:val="20"/>
          <w:szCs w:val="20"/>
        </w:rPr>
      </w:pPr>
      <w:r w:rsidRPr="00F21D6D">
        <w:rPr>
          <w:sz w:val="20"/>
          <w:szCs w:val="20"/>
        </w:rPr>
        <w:t>Sociálny fond sa používa na realizáciu podnikovej sociálnej politiky v oblasti starostlivosti o zamestnancov spoločnosti.</w:t>
      </w:r>
    </w:p>
    <w:p w14:paraId="5379D114" w14:textId="77777777" w:rsidR="00FC5218" w:rsidRPr="00F21D6D" w:rsidRDefault="00FC5218" w:rsidP="00FC5218">
      <w:pPr>
        <w:jc w:val="both"/>
        <w:rPr>
          <w:rFonts w:cstheme="minorHAnsi"/>
          <w:sz w:val="20"/>
          <w:szCs w:val="20"/>
          <w:highlight w:val="yellow"/>
        </w:rPr>
      </w:pPr>
    </w:p>
    <w:tbl>
      <w:tblPr>
        <w:tblW w:w="9214" w:type="dxa"/>
        <w:tblLook w:val="04A0" w:firstRow="1" w:lastRow="0" w:firstColumn="1" w:lastColumn="0" w:noHBand="0" w:noVBand="1"/>
      </w:tblPr>
      <w:tblGrid>
        <w:gridCol w:w="6392"/>
        <w:gridCol w:w="1410"/>
        <w:gridCol w:w="1412"/>
      </w:tblGrid>
      <w:tr w:rsidR="00FC5218" w:rsidRPr="00F21D6D" w14:paraId="20A96F7F" w14:textId="77777777" w:rsidTr="00BA4E31">
        <w:trPr>
          <w:trHeight w:val="851"/>
        </w:trPr>
        <w:tc>
          <w:tcPr>
            <w:tcW w:w="6392" w:type="dxa"/>
            <w:tcBorders>
              <w:top w:val="single" w:sz="12" w:space="0" w:color="000000" w:themeColor="text1"/>
              <w:bottom w:val="thickThinSmallGap" w:sz="12" w:space="0" w:color="auto"/>
            </w:tcBorders>
            <w:vAlign w:val="center"/>
          </w:tcPr>
          <w:p w14:paraId="0356D0D3" w14:textId="77777777" w:rsidR="00FC5218" w:rsidRPr="00F21D6D" w:rsidRDefault="00FC5218" w:rsidP="00BA4E31">
            <w:pPr>
              <w:jc w:val="center"/>
              <w:rPr>
                <w:rFonts w:cstheme="minorHAnsi"/>
                <w:sz w:val="20"/>
                <w:szCs w:val="20"/>
              </w:rPr>
            </w:pPr>
          </w:p>
        </w:tc>
        <w:tc>
          <w:tcPr>
            <w:tcW w:w="1410" w:type="dxa"/>
            <w:tcBorders>
              <w:top w:val="single" w:sz="12" w:space="0" w:color="000000" w:themeColor="text1"/>
              <w:bottom w:val="thickThinSmallGap" w:sz="12" w:space="0" w:color="auto"/>
            </w:tcBorders>
            <w:vAlign w:val="center"/>
          </w:tcPr>
          <w:p w14:paraId="3495D8FD" w14:textId="77777777" w:rsidR="00FC5218" w:rsidRPr="00F21D6D" w:rsidRDefault="00FC5218" w:rsidP="00BA4E31">
            <w:pPr>
              <w:jc w:val="right"/>
              <w:rPr>
                <w:rFonts w:cstheme="minorHAnsi"/>
                <w:b/>
                <w:sz w:val="20"/>
                <w:szCs w:val="20"/>
              </w:rPr>
            </w:pPr>
            <w:r w:rsidRPr="00F21D6D">
              <w:rPr>
                <w:rFonts w:cstheme="minorHAnsi"/>
                <w:b/>
                <w:sz w:val="20"/>
                <w:szCs w:val="20"/>
              </w:rPr>
              <w:t>28.2.2023</w:t>
            </w:r>
          </w:p>
          <w:p w14:paraId="73B22D6F" w14:textId="77777777" w:rsidR="00FC5218" w:rsidRPr="00F21D6D" w:rsidRDefault="00FC5218" w:rsidP="00BA4E31">
            <w:pPr>
              <w:jc w:val="right"/>
              <w:rPr>
                <w:rFonts w:cstheme="minorHAnsi"/>
                <w:b/>
                <w:sz w:val="20"/>
                <w:szCs w:val="20"/>
              </w:rPr>
            </w:pPr>
            <w:r w:rsidRPr="00F21D6D">
              <w:rPr>
                <w:rFonts w:cstheme="minorHAnsi"/>
                <w:b/>
                <w:sz w:val="20"/>
                <w:szCs w:val="20"/>
              </w:rPr>
              <w:t>v tis. EUR</w:t>
            </w:r>
          </w:p>
        </w:tc>
        <w:tc>
          <w:tcPr>
            <w:tcW w:w="1412" w:type="dxa"/>
            <w:tcBorders>
              <w:top w:val="single" w:sz="12" w:space="0" w:color="000000" w:themeColor="text1"/>
              <w:bottom w:val="thickThinSmallGap" w:sz="12" w:space="0" w:color="auto"/>
            </w:tcBorders>
            <w:shd w:val="clear" w:color="auto" w:fill="auto"/>
            <w:vAlign w:val="center"/>
          </w:tcPr>
          <w:p w14:paraId="1585FF20" w14:textId="77777777" w:rsidR="00FC5218" w:rsidRPr="00F21D6D" w:rsidRDefault="00FC5218" w:rsidP="00BA4E31">
            <w:pPr>
              <w:jc w:val="right"/>
              <w:rPr>
                <w:rFonts w:cstheme="minorHAnsi"/>
                <w:b/>
                <w:sz w:val="20"/>
                <w:szCs w:val="20"/>
              </w:rPr>
            </w:pPr>
            <w:r w:rsidRPr="00F21D6D">
              <w:rPr>
                <w:rFonts w:cstheme="minorHAnsi"/>
                <w:b/>
                <w:sz w:val="20"/>
                <w:szCs w:val="20"/>
              </w:rPr>
              <w:t xml:space="preserve">28. 2. 2022 </w:t>
            </w:r>
          </w:p>
          <w:p w14:paraId="50993595" w14:textId="77777777" w:rsidR="00FC5218" w:rsidRPr="00F21D6D" w:rsidRDefault="00FC5218" w:rsidP="00BA4E31">
            <w:pPr>
              <w:jc w:val="right"/>
              <w:rPr>
                <w:rFonts w:cstheme="minorHAnsi"/>
                <w:b/>
                <w:sz w:val="20"/>
                <w:szCs w:val="20"/>
              </w:rPr>
            </w:pPr>
            <w:r w:rsidRPr="00F21D6D">
              <w:rPr>
                <w:rFonts w:cstheme="minorHAnsi"/>
                <w:b/>
                <w:sz w:val="20"/>
                <w:szCs w:val="20"/>
              </w:rPr>
              <w:t>v tis. EUR</w:t>
            </w:r>
          </w:p>
        </w:tc>
      </w:tr>
      <w:tr w:rsidR="00FC5218" w:rsidRPr="00F21D6D" w14:paraId="3FB392C0" w14:textId="77777777" w:rsidTr="00BA4E31">
        <w:trPr>
          <w:trHeight w:val="261"/>
        </w:trPr>
        <w:tc>
          <w:tcPr>
            <w:tcW w:w="6392" w:type="dxa"/>
            <w:tcBorders>
              <w:top w:val="thickThinSmallGap" w:sz="12" w:space="0" w:color="auto"/>
            </w:tcBorders>
            <w:vAlign w:val="center"/>
          </w:tcPr>
          <w:p w14:paraId="1F2710DD" w14:textId="77777777" w:rsidR="00FC5218" w:rsidRPr="00F21D6D" w:rsidRDefault="00FC5218" w:rsidP="00BA4E31">
            <w:pPr>
              <w:rPr>
                <w:rFonts w:cstheme="minorHAnsi"/>
                <w:sz w:val="20"/>
                <w:szCs w:val="20"/>
              </w:rPr>
            </w:pPr>
          </w:p>
        </w:tc>
        <w:tc>
          <w:tcPr>
            <w:tcW w:w="1410" w:type="dxa"/>
            <w:tcBorders>
              <w:top w:val="thickThinSmallGap" w:sz="12" w:space="0" w:color="auto"/>
            </w:tcBorders>
            <w:vAlign w:val="center"/>
          </w:tcPr>
          <w:p w14:paraId="38BEAAD4" w14:textId="77777777" w:rsidR="00FC5218" w:rsidRPr="00F21D6D" w:rsidRDefault="00FC5218" w:rsidP="00BA4E31">
            <w:pPr>
              <w:jc w:val="right"/>
              <w:rPr>
                <w:rFonts w:cstheme="minorHAnsi"/>
                <w:sz w:val="20"/>
                <w:szCs w:val="20"/>
              </w:rPr>
            </w:pPr>
          </w:p>
        </w:tc>
        <w:tc>
          <w:tcPr>
            <w:tcW w:w="1412" w:type="dxa"/>
            <w:tcBorders>
              <w:top w:val="thickThinSmallGap" w:sz="12" w:space="0" w:color="auto"/>
            </w:tcBorders>
            <w:shd w:val="clear" w:color="auto" w:fill="auto"/>
            <w:vAlign w:val="center"/>
          </w:tcPr>
          <w:p w14:paraId="05AC57DE" w14:textId="77777777" w:rsidR="00FC5218" w:rsidRPr="00F21D6D" w:rsidRDefault="00FC5218" w:rsidP="00BA4E31">
            <w:pPr>
              <w:jc w:val="right"/>
              <w:rPr>
                <w:rFonts w:cstheme="minorHAnsi"/>
                <w:sz w:val="20"/>
                <w:szCs w:val="20"/>
              </w:rPr>
            </w:pPr>
          </w:p>
        </w:tc>
      </w:tr>
      <w:tr w:rsidR="00FC5218" w:rsidRPr="00F21D6D" w14:paraId="34FD16FB" w14:textId="77777777" w:rsidTr="00BA4E31">
        <w:tc>
          <w:tcPr>
            <w:tcW w:w="6392" w:type="dxa"/>
            <w:shd w:val="clear" w:color="auto" w:fill="auto"/>
            <w:vAlign w:val="center"/>
          </w:tcPr>
          <w:p w14:paraId="6711A4F1" w14:textId="77777777" w:rsidR="00FC5218" w:rsidRPr="00F21D6D" w:rsidRDefault="00FC5218" w:rsidP="00BA4E31">
            <w:pPr>
              <w:rPr>
                <w:rFonts w:cstheme="minorHAnsi"/>
                <w:sz w:val="20"/>
                <w:szCs w:val="20"/>
              </w:rPr>
            </w:pPr>
            <w:r w:rsidRPr="00F21D6D">
              <w:rPr>
                <w:rFonts w:cstheme="minorHAnsi"/>
                <w:sz w:val="20"/>
                <w:szCs w:val="20"/>
              </w:rPr>
              <w:t>Záväzky zo sociálneho fondu</w:t>
            </w:r>
          </w:p>
        </w:tc>
        <w:tc>
          <w:tcPr>
            <w:tcW w:w="1410" w:type="dxa"/>
            <w:shd w:val="clear" w:color="auto" w:fill="auto"/>
            <w:vAlign w:val="center"/>
          </w:tcPr>
          <w:p w14:paraId="2AF19F8C" w14:textId="77777777" w:rsidR="00FC5218" w:rsidRPr="00F21D6D" w:rsidRDefault="00FC5218" w:rsidP="00BA4E31">
            <w:pPr>
              <w:jc w:val="right"/>
              <w:rPr>
                <w:rFonts w:cstheme="minorHAnsi"/>
                <w:sz w:val="20"/>
                <w:szCs w:val="20"/>
              </w:rPr>
            </w:pPr>
            <w:r w:rsidRPr="00F21D6D">
              <w:rPr>
                <w:rFonts w:cstheme="minorHAnsi"/>
                <w:sz w:val="20"/>
                <w:szCs w:val="20"/>
              </w:rPr>
              <w:t>364</w:t>
            </w:r>
          </w:p>
        </w:tc>
        <w:tc>
          <w:tcPr>
            <w:tcW w:w="1412" w:type="dxa"/>
            <w:shd w:val="clear" w:color="auto" w:fill="auto"/>
            <w:vAlign w:val="center"/>
          </w:tcPr>
          <w:p w14:paraId="12828A37" w14:textId="77777777" w:rsidR="00FC5218" w:rsidRPr="00F21D6D" w:rsidRDefault="00FC5218" w:rsidP="00BA4E31">
            <w:pPr>
              <w:jc w:val="right"/>
              <w:rPr>
                <w:rFonts w:cstheme="minorHAnsi"/>
                <w:sz w:val="20"/>
                <w:szCs w:val="20"/>
              </w:rPr>
            </w:pPr>
            <w:r w:rsidRPr="00F21D6D">
              <w:rPr>
                <w:rFonts w:cstheme="minorHAnsi"/>
                <w:sz w:val="20"/>
                <w:szCs w:val="20"/>
              </w:rPr>
              <w:t>163</w:t>
            </w:r>
          </w:p>
        </w:tc>
      </w:tr>
      <w:tr w:rsidR="00FC5218" w:rsidRPr="00F21D6D" w14:paraId="0E6CCE90" w14:textId="77777777" w:rsidTr="00BA4E31">
        <w:tc>
          <w:tcPr>
            <w:tcW w:w="6392" w:type="dxa"/>
            <w:shd w:val="clear" w:color="auto" w:fill="auto"/>
            <w:vAlign w:val="center"/>
          </w:tcPr>
          <w:p w14:paraId="6C675B18" w14:textId="77777777" w:rsidR="00FC5218" w:rsidRPr="00F21D6D" w:rsidRDefault="00FC5218" w:rsidP="00BA4E31">
            <w:pPr>
              <w:rPr>
                <w:rFonts w:cstheme="minorHAnsi"/>
                <w:sz w:val="20"/>
                <w:szCs w:val="20"/>
              </w:rPr>
            </w:pPr>
            <w:r w:rsidRPr="00F21D6D">
              <w:rPr>
                <w:rFonts w:cstheme="minorHAnsi"/>
                <w:sz w:val="20"/>
                <w:szCs w:val="20"/>
              </w:rPr>
              <w:t>Zádržné peňažných prostriedkov</w:t>
            </w:r>
          </w:p>
        </w:tc>
        <w:tc>
          <w:tcPr>
            <w:tcW w:w="1410" w:type="dxa"/>
            <w:shd w:val="clear" w:color="auto" w:fill="auto"/>
            <w:vAlign w:val="center"/>
          </w:tcPr>
          <w:p w14:paraId="541EA599" w14:textId="77777777" w:rsidR="00FC5218" w:rsidRPr="00F21D6D" w:rsidRDefault="00FC5218" w:rsidP="00BA4E31">
            <w:pPr>
              <w:jc w:val="right"/>
              <w:rPr>
                <w:rFonts w:cstheme="minorHAnsi"/>
                <w:sz w:val="20"/>
                <w:szCs w:val="20"/>
              </w:rPr>
            </w:pPr>
            <w:r w:rsidRPr="00F21D6D">
              <w:rPr>
                <w:rFonts w:cstheme="minorHAnsi"/>
                <w:sz w:val="20"/>
                <w:szCs w:val="20"/>
              </w:rPr>
              <w:t>519</w:t>
            </w:r>
          </w:p>
        </w:tc>
        <w:tc>
          <w:tcPr>
            <w:tcW w:w="1412" w:type="dxa"/>
            <w:shd w:val="clear" w:color="auto" w:fill="auto"/>
            <w:vAlign w:val="center"/>
          </w:tcPr>
          <w:p w14:paraId="36C3BE6B" w14:textId="77777777" w:rsidR="00FC5218" w:rsidRPr="00F21D6D" w:rsidRDefault="00FC5218" w:rsidP="00BA4E31">
            <w:pPr>
              <w:jc w:val="right"/>
              <w:rPr>
                <w:rFonts w:cstheme="minorHAnsi"/>
                <w:sz w:val="20"/>
                <w:szCs w:val="20"/>
              </w:rPr>
            </w:pPr>
            <w:r w:rsidRPr="00F21D6D">
              <w:rPr>
                <w:rFonts w:cstheme="minorHAnsi"/>
                <w:sz w:val="20"/>
                <w:szCs w:val="20"/>
              </w:rPr>
              <w:t>493</w:t>
            </w:r>
          </w:p>
        </w:tc>
      </w:tr>
      <w:tr w:rsidR="00FC5218" w:rsidRPr="00F21D6D" w14:paraId="615FD726" w14:textId="77777777" w:rsidTr="00BA4E31">
        <w:tc>
          <w:tcPr>
            <w:tcW w:w="6392" w:type="dxa"/>
            <w:shd w:val="clear" w:color="auto" w:fill="auto"/>
            <w:vAlign w:val="center"/>
          </w:tcPr>
          <w:p w14:paraId="7F3D2CEC" w14:textId="77777777" w:rsidR="00FC5218" w:rsidRPr="00F21D6D" w:rsidRDefault="00FC5218" w:rsidP="00BA4E31">
            <w:pPr>
              <w:rPr>
                <w:rFonts w:cstheme="minorHAnsi"/>
                <w:sz w:val="20"/>
                <w:szCs w:val="20"/>
              </w:rPr>
            </w:pPr>
            <w:r w:rsidRPr="00F21D6D">
              <w:rPr>
                <w:rFonts w:cstheme="minorHAnsi"/>
                <w:sz w:val="20"/>
                <w:szCs w:val="20"/>
              </w:rPr>
              <w:t>Rezerva na odchodné a pracovné jubileum</w:t>
            </w:r>
          </w:p>
        </w:tc>
        <w:tc>
          <w:tcPr>
            <w:tcW w:w="1410" w:type="dxa"/>
            <w:shd w:val="clear" w:color="auto" w:fill="auto"/>
            <w:vAlign w:val="center"/>
          </w:tcPr>
          <w:p w14:paraId="68F145EE" w14:textId="77777777" w:rsidR="00FC5218" w:rsidRPr="00F21D6D" w:rsidRDefault="00FC5218" w:rsidP="00BA4E31">
            <w:pPr>
              <w:jc w:val="center"/>
              <w:rPr>
                <w:rFonts w:cstheme="minorHAnsi"/>
                <w:sz w:val="20"/>
                <w:szCs w:val="20"/>
              </w:rPr>
            </w:pPr>
          </w:p>
          <w:p w14:paraId="0B14A065" w14:textId="77777777" w:rsidR="00FC5218" w:rsidRPr="00F21D6D" w:rsidRDefault="00FC5218" w:rsidP="00BA4E31">
            <w:pPr>
              <w:jc w:val="right"/>
              <w:rPr>
                <w:rFonts w:cstheme="minorHAnsi"/>
                <w:sz w:val="20"/>
                <w:szCs w:val="20"/>
              </w:rPr>
            </w:pPr>
            <w:r w:rsidRPr="00F21D6D">
              <w:rPr>
                <w:rFonts w:cstheme="minorHAnsi"/>
                <w:sz w:val="20"/>
                <w:szCs w:val="20"/>
              </w:rPr>
              <w:t>3 885</w:t>
            </w:r>
          </w:p>
        </w:tc>
        <w:tc>
          <w:tcPr>
            <w:tcW w:w="1412" w:type="dxa"/>
            <w:shd w:val="clear" w:color="auto" w:fill="auto"/>
            <w:vAlign w:val="center"/>
          </w:tcPr>
          <w:p w14:paraId="3159E981" w14:textId="77777777" w:rsidR="00FC5218" w:rsidRPr="00F21D6D" w:rsidRDefault="00FC5218" w:rsidP="00BA4E31">
            <w:pPr>
              <w:jc w:val="right"/>
              <w:rPr>
                <w:rFonts w:cstheme="minorHAnsi"/>
                <w:sz w:val="20"/>
                <w:szCs w:val="20"/>
              </w:rPr>
            </w:pPr>
            <w:r w:rsidRPr="00F21D6D">
              <w:rPr>
                <w:rFonts w:cstheme="minorHAnsi"/>
                <w:sz w:val="20"/>
                <w:szCs w:val="20"/>
              </w:rPr>
              <w:t>3  678</w:t>
            </w:r>
          </w:p>
        </w:tc>
      </w:tr>
      <w:tr w:rsidR="00FC5218" w:rsidRPr="00F21D6D" w14:paraId="7D432857" w14:textId="77777777" w:rsidTr="00BA4E31">
        <w:tc>
          <w:tcPr>
            <w:tcW w:w="6392" w:type="dxa"/>
            <w:shd w:val="clear" w:color="auto" w:fill="auto"/>
            <w:vAlign w:val="center"/>
          </w:tcPr>
          <w:p w14:paraId="34CDAC1D" w14:textId="77777777" w:rsidR="00FC5218" w:rsidRPr="00F21D6D" w:rsidRDefault="00FC5218" w:rsidP="00BA4E31">
            <w:pPr>
              <w:rPr>
                <w:rFonts w:cstheme="minorHAnsi"/>
                <w:sz w:val="20"/>
                <w:szCs w:val="20"/>
              </w:rPr>
            </w:pPr>
            <w:r w:rsidRPr="00F21D6D">
              <w:rPr>
                <w:rFonts w:cstheme="minorHAnsi"/>
                <w:sz w:val="20"/>
                <w:szCs w:val="20"/>
              </w:rPr>
              <w:t>Rezerva na online obchod</w:t>
            </w:r>
          </w:p>
          <w:p w14:paraId="5150B02C" w14:textId="77777777" w:rsidR="00FC5218" w:rsidRPr="00F21D6D" w:rsidRDefault="00FC5218" w:rsidP="00BA4E31">
            <w:pPr>
              <w:rPr>
                <w:rFonts w:cstheme="minorHAnsi"/>
                <w:sz w:val="20"/>
                <w:szCs w:val="20"/>
              </w:rPr>
            </w:pPr>
          </w:p>
        </w:tc>
        <w:tc>
          <w:tcPr>
            <w:tcW w:w="1410" w:type="dxa"/>
            <w:shd w:val="clear" w:color="auto" w:fill="auto"/>
            <w:vAlign w:val="center"/>
          </w:tcPr>
          <w:p w14:paraId="1F836772" w14:textId="77777777" w:rsidR="00FC5218" w:rsidRPr="00F21D6D" w:rsidRDefault="00FC5218" w:rsidP="00BA4E31">
            <w:pPr>
              <w:jc w:val="right"/>
              <w:rPr>
                <w:rFonts w:cstheme="minorHAnsi"/>
                <w:sz w:val="20"/>
                <w:szCs w:val="20"/>
              </w:rPr>
            </w:pPr>
            <w:r w:rsidRPr="00F21D6D">
              <w:rPr>
                <w:rFonts w:cstheme="minorHAnsi"/>
                <w:sz w:val="20"/>
                <w:szCs w:val="20"/>
              </w:rPr>
              <w:t>4 333</w:t>
            </w:r>
          </w:p>
        </w:tc>
        <w:tc>
          <w:tcPr>
            <w:tcW w:w="1412" w:type="dxa"/>
            <w:shd w:val="clear" w:color="auto" w:fill="auto"/>
            <w:vAlign w:val="center"/>
          </w:tcPr>
          <w:p w14:paraId="0F2443A1" w14:textId="77777777" w:rsidR="00FC5218" w:rsidRPr="00F21D6D" w:rsidRDefault="00FC5218" w:rsidP="00BA4E31">
            <w:pPr>
              <w:jc w:val="right"/>
              <w:rPr>
                <w:rFonts w:cstheme="minorHAnsi"/>
                <w:sz w:val="20"/>
                <w:szCs w:val="20"/>
              </w:rPr>
            </w:pPr>
            <w:r w:rsidRPr="00F21D6D">
              <w:rPr>
                <w:rFonts w:cstheme="minorHAnsi"/>
                <w:sz w:val="20"/>
                <w:szCs w:val="20"/>
              </w:rPr>
              <w:t>586</w:t>
            </w:r>
          </w:p>
        </w:tc>
      </w:tr>
      <w:tr w:rsidR="00FC5218" w:rsidRPr="00F21D6D" w14:paraId="731CBB53" w14:textId="77777777" w:rsidTr="00BA4E31">
        <w:trPr>
          <w:trHeight w:hRule="exact" w:val="397"/>
        </w:trPr>
        <w:tc>
          <w:tcPr>
            <w:tcW w:w="6392" w:type="dxa"/>
            <w:tcBorders>
              <w:top w:val="single" w:sz="12" w:space="0" w:color="000000" w:themeColor="text1"/>
              <w:bottom w:val="single" w:sz="12" w:space="0" w:color="000000" w:themeColor="text1"/>
            </w:tcBorders>
            <w:shd w:val="clear" w:color="auto" w:fill="auto"/>
            <w:vAlign w:val="center"/>
          </w:tcPr>
          <w:p w14:paraId="146F7BEF" w14:textId="77777777" w:rsidR="00FC5218" w:rsidRPr="00F21D6D" w:rsidRDefault="00FC5218" w:rsidP="00BA4E31">
            <w:pPr>
              <w:rPr>
                <w:rFonts w:cstheme="minorHAnsi"/>
                <w:b/>
                <w:sz w:val="20"/>
                <w:szCs w:val="20"/>
              </w:rPr>
            </w:pPr>
            <w:r w:rsidRPr="00F21D6D">
              <w:rPr>
                <w:rFonts w:cstheme="minorHAnsi"/>
                <w:b/>
                <w:sz w:val="20"/>
                <w:szCs w:val="20"/>
              </w:rPr>
              <w:t>Celkom</w:t>
            </w:r>
          </w:p>
        </w:tc>
        <w:tc>
          <w:tcPr>
            <w:tcW w:w="1410" w:type="dxa"/>
            <w:tcBorders>
              <w:top w:val="single" w:sz="12" w:space="0" w:color="000000" w:themeColor="text1"/>
              <w:bottom w:val="single" w:sz="12" w:space="0" w:color="000000" w:themeColor="text1"/>
            </w:tcBorders>
            <w:shd w:val="clear" w:color="auto" w:fill="auto"/>
            <w:vAlign w:val="center"/>
          </w:tcPr>
          <w:p w14:paraId="13F229B6" w14:textId="77777777" w:rsidR="00FC5218" w:rsidRPr="00F21D6D" w:rsidRDefault="00FC5218" w:rsidP="00BA4E31">
            <w:pPr>
              <w:jc w:val="right"/>
              <w:rPr>
                <w:rFonts w:cstheme="minorHAnsi"/>
                <w:b/>
                <w:sz w:val="20"/>
                <w:szCs w:val="20"/>
              </w:rPr>
            </w:pPr>
            <w:r w:rsidRPr="00F21D6D">
              <w:rPr>
                <w:rFonts w:cstheme="minorHAnsi"/>
                <w:b/>
                <w:sz w:val="20"/>
                <w:szCs w:val="20"/>
              </w:rPr>
              <w:t>9 101</w:t>
            </w:r>
          </w:p>
        </w:tc>
        <w:tc>
          <w:tcPr>
            <w:tcW w:w="1412" w:type="dxa"/>
            <w:tcBorders>
              <w:top w:val="single" w:sz="12" w:space="0" w:color="000000" w:themeColor="text1"/>
              <w:bottom w:val="single" w:sz="12" w:space="0" w:color="000000" w:themeColor="text1"/>
            </w:tcBorders>
            <w:shd w:val="clear" w:color="auto" w:fill="auto"/>
            <w:vAlign w:val="center"/>
          </w:tcPr>
          <w:p w14:paraId="4C36F333" w14:textId="77777777" w:rsidR="00FC5218" w:rsidRPr="00F21D6D" w:rsidRDefault="00FC5218" w:rsidP="00BA4E31">
            <w:pPr>
              <w:jc w:val="right"/>
              <w:rPr>
                <w:rFonts w:cstheme="minorHAnsi"/>
                <w:b/>
                <w:sz w:val="20"/>
                <w:szCs w:val="20"/>
              </w:rPr>
            </w:pPr>
            <w:r w:rsidRPr="00F21D6D">
              <w:rPr>
                <w:rFonts w:cstheme="minorHAnsi"/>
                <w:b/>
                <w:sz w:val="20"/>
                <w:szCs w:val="20"/>
              </w:rPr>
              <w:t>4 920</w:t>
            </w:r>
          </w:p>
        </w:tc>
      </w:tr>
    </w:tbl>
    <w:p w14:paraId="304B4A27" w14:textId="77777777" w:rsidR="00FC5218" w:rsidRPr="00F21D6D" w:rsidRDefault="00FC5218" w:rsidP="00FC5218">
      <w:pPr>
        <w:jc w:val="both"/>
        <w:rPr>
          <w:rFonts w:cstheme="minorHAnsi"/>
          <w:sz w:val="20"/>
          <w:szCs w:val="20"/>
          <w:highlight w:val="yellow"/>
        </w:rPr>
      </w:pPr>
    </w:p>
    <w:p w14:paraId="53687C54" w14:textId="77777777" w:rsidR="00FC5218" w:rsidRPr="00F21D6D" w:rsidRDefault="00FC5218" w:rsidP="00FC5218">
      <w:pPr>
        <w:jc w:val="both"/>
        <w:rPr>
          <w:rFonts w:cstheme="minorHAnsi"/>
          <w:sz w:val="20"/>
          <w:szCs w:val="20"/>
        </w:rPr>
      </w:pPr>
      <w:r w:rsidRPr="00F21D6D">
        <w:rPr>
          <w:rFonts w:cstheme="minorHAnsi"/>
          <w:sz w:val="20"/>
          <w:szCs w:val="20"/>
        </w:rPr>
        <w:t>Informácie o záväzkoch zo sociálneho fondu</w:t>
      </w:r>
    </w:p>
    <w:p w14:paraId="6A768B43" w14:textId="77777777" w:rsidR="00FC5218" w:rsidRPr="00F21D6D" w:rsidRDefault="00FC5218" w:rsidP="00FC5218">
      <w:pPr>
        <w:jc w:val="both"/>
        <w:rPr>
          <w:rFonts w:cstheme="minorHAnsi"/>
          <w:sz w:val="20"/>
          <w:szCs w:val="20"/>
          <w:highlight w:val="yellow"/>
        </w:rPr>
      </w:pPr>
    </w:p>
    <w:tbl>
      <w:tblPr>
        <w:tblW w:w="9220" w:type="dxa"/>
        <w:tblLook w:val="04A0" w:firstRow="1" w:lastRow="0" w:firstColumn="1" w:lastColumn="0" w:noHBand="0" w:noVBand="1"/>
      </w:tblPr>
      <w:tblGrid>
        <w:gridCol w:w="6629"/>
        <w:gridCol w:w="1173"/>
        <w:gridCol w:w="1418"/>
      </w:tblGrid>
      <w:tr w:rsidR="00FC5218" w:rsidRPr="00F21D6D" w14:paraId="22D77BDF" w14:textId="77777777" w:rsidTr="00BA4E31">
        <w:trPr>
          <w:trHeight w:val="851"/>
        </w:trPr>
        <w:tc>
          <w:tcPr>
            <w:tcW w:w="6629" w:type="dxa"/>
            <w:tcBorders>
              <w:top w:val="single" w:sz="12" w:space="0" w:color="000000" w:themeColor="text1"/>
              <w:bottom w:val="thickThinSmallGap" w:sz="12" w:space="0" w:color="auto"/>
            </w:tcBorders>
            <w:shd w:val="clear" w:color="auto" w:fill="auto"/>
            <w:vAlign w:val="center"/>
          </w:tcPr>
          <w:p w14:paraId="60C986FE" w14:textId="77777777" w:rsidR="00FC5218" w:rsidRPr="00F21D6D" w:rsidRDefault="00FC5218" w:rsidP="00BA4E31">
            <w:pPr>
              <w:rPr>
                <w:rFonts w:cstheme="minorHAnsi"/>
                <w:sz w:val="20"/>
                <w:szCs w:val="20"/>
              </w:rPr>
            </w:pPr>
          </w:p>
        </w:tc>
        <w:tc>
          <w:tcPr>
            <w:tcW w:w="1173" w:type="dxa"/>
            <w:tcBorders>
              <w:top w:val="single" w:sz="12" w:space="0" w:color="000000" w:themeColor="text1"/>
              <w:bottom w:val="thickThinSmallGap" w:sz="12" w:space="0" w:color="auto"/>
            </w:tcBorders>
            <w:shd w:val="clear" w:color="auto" w:fill="auto"/>
            <w:vAlign w:val="center"/>
          </w:tcPr>
          <w:p w14:paraId="2E4CAF91" w14:textId="77777777" w:rsidR="00FC5218" w:rsidRPr="00F21D6D" w:rsidRDefault="00FC5218" w:rsidP="00BA4E31">
            <w:pPr>
              <w:jc w:val="right"/>
              <w:rPr>
                <w:rFonts w:cstheme="minorHAnsi"/>
                <w:b/>
                <w:sz w:val="20"/>
                <w:szCs w:val="20"/>
              </w:rPr>
            </w:pPr>
            <w:r w:rsidRPr="00F21D6D">
              <w:rPr>
                <w:rFonts w:cstheme="minorHAnsi"/>
                <w:b/>
                <w:sz w:val="20"/>
                <w:szCs w:val="20"/>
              </w:rPr>
              <w:t xml:space="preserve">28. 2. 2023 </w:t>
            </w:r>
          </w:p>
          <w:p w14:paraId="4EF819BA" w14:textId="77777777" w:rsidR="00FC5218" w:rsidRPr="00F21D6D" w:rsidRDefault="00FC5218" w:rsidP="00BA4E31">
            <w:pPr>
              <w:jc w:val="right"/>
              <w:rPr>
                <w:rFonts w:cstheme="minorHAnsi"/>
                <w:b/>
                <w:sz w:val="20"/>
                <w:szCs w:val="20"/>
              </w:rPr>
            </w:pPr>
            <w:r w:rsidRPr="00F21D6D">
              <w:rPr>
                <w:rFonts w:cstheme="minorHAnsi"/>
                <w:b/>
                <w:sz w:val="20"/>
                <w:szCs w:val="20"/>
              </w:rPr>
              <w:t>v tis. EUR</w:t>
            </w:r>
          </w:p>
        </w:tc>
        <w:tc>
          <w:tcPr>
            <w:tcW w:w="1418" w:type="dxa"/>
            <w:tcBorders>
              <w:top w:val="single" w:sz="12" w:space="0" w:color="000000" w:themeColor="text1"/>
              <w:bottom w:val="thickThinSmallGap" w:sz="12" w:space="0" w:color="auto"/>
            </w:tcBorders>
            <w:shd w:val="clear" w:color="auto" w:fill="auto"/>
            <w:vAlign w:val="center"/>
          </w:tcPr>
          <w:p w14:paraId="1EFFDC6C" w14:textId="77777777" w:rsidR="00FC5218" w:rsidRPr="00F21D6D" w:rsidRDefault="00FC5218" w:rsidP="00BA4E31">
            <w:pPr>
              <w:jc w:val="right"/>
              <w:rPr>
                <w:rFonts w:cstheme="minorHAnsi"/>
                <w:b/>
                <w:sz w:val="20"/>
                <w:szCs w:val="20"/>
              </w:rPr>
            </w:pPr>
            <w:r w:rsidRPr="00F21D6D">
              <w:rPr>
                <w:rFonts w:cstheme="minorHAnsi"/>
                <w:b/>
                <w:sz w:val="20"/>
                <w:szCs w:val="20"/>
              </w:rPr>
              <w:t xml:space="preserve">28. 2. 2022 </w:t>
            </w:r>
          </w:p>
          <w:p w14:paraId="58B7EBA2" w14:textId="77777777" w:rsidR="00FC5218" w:rsidRPr="00F21D6D" w:rsidRDefault="00FC5218" w:rsidP="00BA4E31">
            <w:pPr>
              <w:jc w:val="right"/>
              <w:rPr>
                <w:rFonts w:cstheme="minorHAnsi"/>
                <w:b/>
                <w:sz w:val="20"/>
                <w:szCs w:val="20"/>
              </w:rPr>
            </w:pPr>
            <w:r w:rsidRPr="00F21D6D">
              <w:rPr>
                <w:rFonts w:cstheme="minorHAnsi"/>
                <w:b/>
                <w:sz w:val="20"/>
                <w:szCs w:val="20"/>
              </w:rPr>
              <w:t>v tis. EUR</w:t>
            </w:r>
          </w:p>
        </w:tc>
      </w:tr>
      <w:tr w:rsidR="00FC5218" w:rsidRPr="00F21D6D" w14:paraId="5B38DD62" w14:textId="77777777" w:rsidTr="00BA4E31">
        <w:tc>
          <w:tcPr>
            <w:tcW w:w="6629" w:type="dxa"/>
            <w:tcBorders>
              <w:top w:val="thickThinSmallGap" w:sz="12" w:space="0" w:color="auto"/>
            </w:tcBorders>
            <w:shd w:val="clear" w:color="auto" w:fill="auto"/>
            <w:vAlign w:val="center"/>
          </w:tcPr>
          <w:p w14:paraId="3FB7E192" w14:textId="77777777" w:rsidR="00FC5218" w:rsidRPr="00F21D6D" w:rsidRDefault="00FC5218" w:rsidP="00BA4E31">
            <w:pPr>
              <w:rPr>
                <w:rFonts w:cstheme="minorHAnsi"/>
                <w:sz w:val="20"/>
                <w:szCs w:val="20"/>
              </w:rPr>
            </w:pPr>
          </w:p>
        </w:tc>
        <w:tc>
          <w:tcPr>
            <w:tcW w:w="1173" w:type="dxa"/>
            <w:tcBorders>
              <w:top w:val="thickThinSmallGap" w:sz="12" w:space="0" w:color="auto"/>
            </w:tcBorders>
            <w:shd w:val="clear" w:color="auto" w:fill="auto"/>
            <w:vAlign w:val="center"/>
          </w:tcPr>
          <w:p w14:paraId="0C55636D" w14:textId="77777777" w:rsidR="00FC5218" w:rsidRPr="00F21D6D" w:rsidRDefault="00FC5218" w:rsidP="00BA4E31">
            <w:pPr>
              <w:jc w:val="right"/>
              <w:rPr>
                <w:rFonts w:cstheme="minorHAnsi"/>
                <w:sz w:val="20"/>
                <w:szCs w:val="20"/>
              </w:rPr>
            </w:pPr>
          </w:p>
        </w:tc>
        <w:tc>
          <w:tcPr>
            <w:tcW w:w="1418" w:type="dxa"/>
            <w:tcBorders>
              <w:top w:val="thickThinSmallGap" w:sz="12" w:space="0" w:color="auto"/>
            </w:tcBorders>
            <w:shd w:val="clear" w:color="auto" w:fill="auto"/>
            <w:vAlign w:val="center"/>
          </w:tcPr>
          <w:p w14:paraId="42D407B7" w14:textId="77777777" w:rsidR="00FC5218" w:rsidRPr="00F21D6D" w:rsidRDefault="00FC5218" w:rsidP="00BA4E31">
            <w:pPr>
              <w:jc w:val="right"/>
              <w:rPr>
                <w:rFonts w:cstheme="minorHAnsi"/>
                <w:sz w:val="20"/>
                <w:szCs w:val="20"/>
              </w:rPr>
            </w:pPr>
          </w:p>
        </w:tc>
      </w:tr>
      <w:tr w:rsidR="00FC5218" w:rsidRPr="00F21D6D" w14:paraId="2456A30E" w14:textId="77777777" w:rsidTr="00BA4E31">
        <w:tc>
          <w:tcPr>
            <w:tcW w:w="6629" w:type="dxa"/>
            <w:shd w:val="clear" w:color="auto" w:fill="auto"/>
            <w:vAlign w:val="center"/>
          </w:tcPr>
          <w:p w14:paraId="2F91D3A4" w14:textId="77777777" w:rsidR="00FC5218" w:rsidRPr="00F21D6D" w:rsidRDefault="00FC5218" w:rsidP="00BA4E31">
            <w:pPr>
              <w:rPr>
                <w:rFonts w:cstheme="minorHAnsi"/>
                <w:sz w:val="20"/>
                <w:szCs w:val="20"/>
              </w:rPr>
            </w:pPr>
            <w:r w:rsidRPr="00F21D6D">
              <w:rPr>
                <w:rFonts w:cstheme="minorHAnsi"/>
                <w:sz w:val="20"/>
                <w:szCs w:val="20"/>
              </w:rPr>
              <w:lastRenderedPageBreak/>
              <w:t>Začiatočný stav sociálneho fondu</w:t>
            </w:r>
          </w:p>
        </w:tc>
        <w:tc>
          <w:tcPr>
            <w:tcW w:w="1173" w:type="dxa"/>
            <w:shd w:val="clear" w:color="auto" w:fill="auto"/>
            <w:vAlign w:val="center"/>
          </w:tcPr>
          <w:p w14:paraId="087108A8" w14:textId="3CC9C09D" w:rsidR="00FC5218" w:rsidRPr="00F21D6D" w:rsidRDefault="00FC5218" w:rsidP="00BA4E31">
            <w:pPr>
              <w:jc w:val="center"/>
              <w:rPr>
                <w:rFonts w:cstheme="minorHAnsi"/>
                <w:sz w:val="20"/>
                <w:szCs w:val="20"/>
              </w:rPr>
            </w:pPr>
            <w:r w:rsidRPr="00F21D6D">
              <w:rPr>
                <w:rFonts w:cstheme="minorHAnsi"/>
                <w:sz w:val="20"/>
                <w:szCs w:val="20"/>
              </w:rPr>
              <w:t xml:space="preserve">            </w:t>
            </w:r>
            <w:r w:rsidR="00A83B78" w:rsidRPr="00F21D6D">
              <w:rPr>
                <w:rFonts w:cstheme="minorHAnsi"/>
                <w:sz w:val="20"/>
                <w:szCs w:val="20"/>
              </w:rPr>
              <w:t xml:space="preserve">  </w:t>
            </w:r>
            <w:r w:rsidRPr="00F21D6D">
              <w:rPr>
                <w:rFonts w:cstheme="minorHAnsi"/>
                <w:sz w:val="20"/>
                <w:szCs w:val="20"/>
              </w:rPr>
              <w:t>163</w:t>
            </w:r>
          </w:p>
        </w:tc>
        <w:tc>
          <w:tcPr>
            <w:tcW w:w="1418" w:type="dxa"/>
            <w:shd w:val="clear" w:color="auto" w:fill="auto"/>
            <w:vAlign w:val="center"/>
          </w:tcPr>
          <w:p w14:paraId="7365D2D8" w14:textId="77777777" w:rsidR="00FC5218" w:rsidRPr="00F21D6D" w:rsidRDefault="00FC5218" w:rsidP="00BA4E31">
            <w:pPr>
              <w:jc w:val="right"/>
              <w:rPr>
                <w:rFonts w:cstheme="minorHAnsi"/>
                <w:sz w:val="20"/>
                <w:szCs w:val="20"/>
              </w:rPr>
            </w:pPr>
            <w:r w:rsidRPr="00F21D6D">
              <w:rPr>
                <w:rFonts w:cstheme="minorHAnsi"/>
                <w:sz w:val="20"/>
                <w:szCs w:val="20"/>
              </w:rPr>
              <w:t>119</w:t>
            </w:r>
          </w:p>
        </w:tc>
      </w:tr>
      <w:tr w:rsidR="00FC5218" w:rsidRPr="00F21D6D" w14:paraId="43521E72" w14:textId="77777777" w:rsidTr="00BA4E31">
        <w:tc>
          <w:tcPr>
            <w:tcW w:w="6629" w:type="dxa"/>
            <w:shd w:val="clear" w:color="auto" w:fill="auto"/>
            <w:vAlign w:val="center"/>
          </w:tcPr>
          <w:p w14:paraId="2ABA09DB" w14:textId="77777777" w:rsidR="00FC5218" w:rsidRPr="00F21D6D" w:rsidRDefault="00FC5218" w:rsidP="00BA4E31">
            <w:pPr>
              <w:rPr>
                <w:rFonts w:cstheme="minorHAnsi"/>
                <w:sz w:val="20"/>
                <w:szCs w:val="20"/>
              </w:rPr>
            </w:pPr>
            <w:r w:rsidRPr="00F21D6D">
              <w:rPr>
                <w:rFonts w:cstheme="minorHAnsi"/>
                <w:sz w:val="20"/>
                <w:szCs w:val="20"/>
              </w:rPr>
              <w:t>Tvorba sociálneho fondu na ťarchu nákladov</w:t>
            </w:r>
          </w:p>
        </w:tc>
        <w:tc>
          <w:tcPr>
            <w:tcW w:w="1173" w:type="dxa"/>
            <w:shd w:val="clear" w:color="auto" w:fill="auto"/>
            <w:vAlign w:val="center"/>
          </w:tcPr>
          <w:p w14:paraId="3E18F21F" w14:textId="77777777" w:rsidR="00FC5218" w:rsidRPr="00F21D6D" w:rsidRDefault="00FC5218" w:rsidP="00BA4E31">
            <w:pPr>
              <w:jc w:val="center"/>
              <w:rPr>
                <w:sz w:val="20"/>
                <w:szCs w:val="20"/>
              </w:rPr>
            </w:pPr>
            <w:r w:rsidRPr="00F21D6D">
              <w:rPr>
                <w:sz w:val="20"/>
                <w:szCs w:val="20"/>
              </w:rPr>
              <w:t xml:space="preserve">             231</w:t>
            </w:r>
          </w:p>
        </w:tc>
        <w:tc>
          <w:tcPr>
            <w:tcW w:w="1418" w:type="dxa"/>
            <w:shd w:val="clear" w:color="auto" w:fill="auto"/>
            <w:vAlign w:val="center"/>
          </w:tcPr>
          <w:p w14:paraId="5E0D67C0" w14:textId="77777777" w:rsidR="00FC5218" w:rsidRPr="00F21D6D" w:rsidRDefault="00FC5218" w:rsidP="00BA4E31">
            <w:pPr>
              <w:jc w:val="right"/>
              <w:rPr>
                <w:rFonts w:cstheme="minorHAnsi"/>
                <w:sz w:val="20"/>
                <w:szCs w:val="20"/>
              </w:rPr>
            </w:pPr>
            <w:r w:rsidRPr="00F21D6D">
              <w:rPr>
                <w:rFonts w:cstheme="minorHAnsi"/>
                <w:sz w:val="20"/>
                <w:szCs w:val="20"/>
              </w:rPr>
              <w:t>44</w:t>
            </w:r>
          </w:p>
        </w:tc>
      </w:tr>
      <w:tr w:rsidR="00FC5218" w:rsidRPr="00F21D6D" w14:paraId="3B70A5C2" w14:textId="77777777" w:rsidTr="00BA4E31">
        <w:tc>
          <w:tcPr>
            <w:tcW w:w="6629" w:type="dxa"/>
            <w:shd w:val="clear" w:color="auto" w:fill="auto"/>
            <w:vAlign w:val="center"/>
          </w:tcPr>
          <w:p w14:paraId="4066D242" w14:textId="77777777" w:rsidR="00FC5218" w:rsidRPr="00F21D6D" w:rsidRDefault="00FC5218" w:rsidP="00BA4E31">
            <w:pPr>
              <w:rPr>
                <w:rFonts w:cstheme="minorHAnsi"/>
                <w:sz w:val="20"/>
                <w:szCs w:val="20"/>
              </w:rPr>
            </w:pPr>
            <w:r w:rsidRPr="00F21D6D">
              <w:rPr>
                <w:rFonts w:cstheme="minorHAnsi"/>
                <w:sz w:val="20"/>
                <w:szCs w:val="20"/>
              </w:rPr>
              <w:t>Čerpanie sociálneho fondu</w:t>
            </w:r>
          </w:p>
        </w:tc>
        <w:tc>
          <w:tcPr>
            <w:tcW w:w="1173" w:type="dxa"/>
            <w:shd w:val="clear" w:color="auto" w:fill="auto"/>
            <w:vAlign w:val="center"/>
          </w:tcPr>
          <w:p w14:paraId="439CF575" w14:textId="77777777" w:rsidR="00FC5218" w:rsidRPr="00F21D6D" w:rsidRDefault="00FC5218" w:rsidP="00BA4E31">
            <w:pPr>
              <w:jc w:val="right"/>
              <w:rPr>
                <w:rFonts w:cstheme="minorHAnsi"/>
                <w:sz w:val="20"/>
                <w:szCs w:val="20"/>
              </w:rPr>
            </w:pPr>
            <w:r w:rsidRPr="00F21D6D">
              <w:rPr>
                <w:rFonts w:cstheme="minorHAnsi"/>
                <w:sz w:val="20"/>
                <w:szCs w:val="20"/>
              </w:rPr>
              <w:t>(30)</w:t>
            </w:r>
          </w:p>
        </w:tc>
        <w:tc>
          <w:tcPr>
            <w:tcW w:w="1418" w:type="dxa"/>
            <w:shd w:val="clear" w:color="auto" w:fill="auto"/>
            <w:vAlign w:val="center"/>
          </w:tcPr>
          <w:p w14:paraId="77816E48" w14:textId="77777777" w:rsidR="00FC5218" w:rsidRPr="00F21D6D" w:rsidRDefault="00FC5218" w:rsidP="00BA4E31">
            <w:pPr>
              <w:jc w:val="right"/>
              <w:rPr>
                <w:rFonts w:cstheme="minorHAnsi"/>
                <w:sz w:val="20"/>
                <w:szCs w:val="20"/>
              </w:rPr>
            </w:pPr>
            <w:r w:rsidRPr="00F21D6D">
              <w:rPr>
                <w:rFonts w:cstheme="minorHAnsi"/>
                <w:sz w:val="20"/>
                <w:szCs w:val="20"/>
              </w:rPr>
              <w:t>0</w:t>
            </w:r>
          </w:p>
        </w:tc>
      </w:tr>
      <w:tr w:rsidR="00FC5218" w:rsidRPr="00F21D6D" w14:paraId="2D41758E" w14:textId="77777777" w:rsidTr="00BA4E31">
        <w:tc>
          <w:tcPr>
            <w:tcW w:w="6629" w:type="dxa"/>
            <w:tcBorders>
              <w:bottom w:val="single" w:sz="12" w:space="0" w:color="000000" w:themeColor="text1"/>
            </w:tcBorders>
            <w:shd w:val="clear" w:color="auto" w:fill="auto"/>
            <w:vAlign w:val="center"/>
          </w:tcPr>
          <w:p w14:paraId="6B93E901" w14:textId="77777777" w:rsidR="00FC5218" w:rsidRPr="00F21D6D" w:rsidRDefault="00FC5218" w:rsidP="00BA4E31">
            <w:pPr>
              <w:rPr>
                <w:rFonts w:cstheme="minorHAnsi"/>
                <w:sz w:val="20"/>
                <w:szCs w:val="20"/>
              </w:rPr>
            </w:pPr>
          </w:p>
        </w:tc>
        <w:tc>
          <w:tcPr>
            <w:tcW w:w="1173" w:type="dxa"/>
            <w:tcBorders>
              <w:bottom w:val="single" w:sz="12" w:space="0" w:color="000000" w:themeColor="text1"/>
            </w:tcBorders>
            <w:shd w:val="clear" w:color="auto" w:fill="auto"/>
            <w:vAlign w:val="center"/>
          </w:tcPr>
          <w:p w14:paraId="245EA9ED" w14:textId="77777777" w:rsidR="00FC5218" w:rsidRPr="00F21D6D" w:rsidRDefault="00FC5218" w:rsidP="00BA4E31">
            <w:pPr>
              <w:jc w:val="right"/>
              <w:rPr>
                <w:rFonts w:cstheme="minorHAnsi"/>
                <w:sz w:val="20"/>
                <w:szCs w:val="20"/>
              </w:rPr>
            </w:pPr>
          </w:p>
        </w:tc>
        <w:tc>
          <w:tcPr>
            <w:tcW w:w="1418" w:type="dxa"/>
            <w:tcBorders>
              <w:bottom w:val="single" w:sz="12" w:space="0" w:color="000000" w:themeColor="text1"/>
            </w:tcBorders>
            <w:shd w:val="clear" w:color="auto" w:fill="auto"/>
            <w:vAlign w:val="center"/>
          </w:tcPr>
          <w:p w14:paraId="5EA9A590" w14:textId="77777777" w:rsidR="00FC5218" w:rsidRPr="00F21D6D" w:rsidRDefault="00FC5218" w:rsidP="00BA4E31">
            <w:pPr>
              <w:jc w:val="right"/>
              <w:rPr>
                <w:rFonts w:cstheme="minorHAnsi"/>
                <w:sz w:val="20"/>
                <w:szCs w:val="20"/>
              </w:rPr>
            </w:pPr>
          </w:p>
        </w:tc>
      </w:tr>
      <w:tr w:rsidR="00FC5218" w:rsidRPr="00F21D6D" w14:paraId="3E3739DE" w14:textId="77777777" w:rsidTr="00BA4E31">
        <w:trPr>
          <w:trHeight w:hRule="exact" w:val="397"/>
        </w:trPr>
        <w:tc>
          <w:tcPr>
            <w:tcW w:w="6629" w:type="dxa"/>
            <w:tcBorders>
              <w:top w:val="single" w:sz="12" w:space="0" w:color="000000" w:themeColor="text1"/>
              <w:bottom w:val="single" w:sz="12" w:space="0" w:color="000000" w:themeColor="text1"/>
            </w:tcBorders>
            <w:shd w:val="clear" w:color="auto" w:fill="auto"/>
            <w:vAlign w:val="center"/>
          </w:tcPr>
          <w:p w14:paraId="4347A62C" w14:textId="77777777" w:rsidR="00FC5218" w:rsidRPr="00F21D6D" w:rsidRDefault="00FC5218" w:rsidP="00BA4E31">
            <w:pPr>
              <w:rPr>
                <w:rFonts w:cstheme="minorHAnsi"/>
                <w:b/>
                <w:sz w:val="20"/>
                <w:szCs w:val="20"/>
              </w:rPr>
            </w:pPr>
            <w:r w:rsidRPr="00F21D6D">
              <w:rPr>
                <w:rFonts w:cstheme="minorHAnsi"/>
                <w:b/>
                <w:sz w:val="20"/>
                <w:szCs w:val="20"/>
              </w:rPr>
              <w:t>Konečný zostatok sociálneho fondu</w:t>
            </w:r>
          </w:p>
        </w:tc>
        <w:tc>
          <w:tcPr>
            <w:tcW w:w="1173" w:type="dxa"/>
            <w:tcBorders>
              <w:top w:val="single" w:sz="12" w:space="0" w:color="000000" w:themeColor="text1"/>
              <w:bottom w:val="single" w:sz="12" w:space="0" w:color="000000" w:themeColor="text1"/>
            </w:tcBorders>
            <w:shd w:val="clear" w:color="auto" w:fill="auto"/>
            <w:vAlign w:val="center"/>
          </w:tcPr>
          <w:p w14:paraId="2EBEBACE" w14:textId="77777777" w:rsidR="00FC5218" w:rsidRPr="00F21D6D" w:rsidRDefault="00FC5218" w:rsidP="00BA4E31">
            <w:pPr>
              <w:jc w:val="right"/>
              <w:rPr>
                <w:rFonts w:cstheme="minorHAnsi"/>
                <w:b/>
                <w:sz w:val="20"/>
                <w:szCs w:val="20"/>
              </w:rPr>
            </w:pPr>
            <w:r w:rsidRPr="00F21D6D">
              <w:rPr>
                <w:rFonts w:cstheme="minorHAnsi"/>
                <w:b/>
                <w:sz w:val="20"/>
                <w:szCs w:val="20"/>
              </w:rPr>
              <w:t>364</w:t>
            </w:r>
          </w:p>
        </w:tc>
        <w:tc>
          <w:tcPr>
            <w:tcW w:w="1418" w:type="dxa"/>
            <w:tcBorders>
              <w:top w:val="single" w:sz="12" w:space="0" w:color="000000" w:themeColor="text1"/>
              <w:bottom w:val="single" w:sz="12" w:space="0" w:color="000000" w:themeColor="text1"/>
            </w:tcBorders>
            <w:shd w:val="clear" w:color="auto" w:fill="auto"/>
            <w:vAlign w:val="center"/>
          </w:tcPr>
          <w:p w14:paraId="66113BFD" w14:textId="77777777" w:rsidR="00FC5218" w:rsidRPr="00F21D6D" w:rsidRDefault="00FC5218" w:rsidP="00BA4E31">
            <w:pPr>
              <w:jc w:val="right"/>
              <w:rPr>
                <w:rFonts w:cstheme="minorHAnsi"/>
                <w:b/>
                <w:sz w:val="20"/>
                <w:szCs w:val="20"/>
              </w:rPr>
            </w:pPr>
            <w:r w:rsidRPr="00F21D6D">
              <w:rPr>
                <w:rFonts w:cstheme="minorHAnsi"/>
                <w:b/>
                <w:sz w:val="20"/>
                <w:szCs w:val="20"/>
              </w:rPr>
              <w:t>163</w:t>
            </w:r>
          </w:p>
        </w:tc>
      </w:tr>
    </w:tbl>
    <w:p w14:paraId="67B3D522" w14:textId="77777777" w:rsidR="00FC5218" w:rsidRPr="00F21D6D" w:rsidRDefault="00FC5218" w:rsidP="00FC5218">
      <w:pPr>
        <w:jc w:val="both"/>
        <w:rPr>
          <w:rFonts w:cstheme="minorHAnsi"/>
          <w:sz w:val="20"/>
          <w:szCs w:val="20"/>
        </w:rPr>
      </w:pPr>
    </w:p>
    <w:p w14:paraId="7904713C" w14:textId="77777777" w:rsidR="00FC5218" w:rsidRPr="00F21D6D" w:rsidRDefault="00FC5218" w:rsidP="00FC5218">
      <w:pPr>
        <w:jc w:val="both"/>
        <w:rPr>
          <w:rFonts w:cstheme="minorHAnsi"/>
          <w:sz w:val="20"/>
          <w:szCs w:val="20"/>
          <w:highlight w:val="yellow"/>
        </w:rPr>
      </w:pPr>
    </w:p>
    <w:p w14:paraId="3A78FC9D" w14:textId="77777777" w:rsidR="00FC5218" w:rsidRPr="00F21D6D" w:rsidRDefault="00FC5218" w:rsidP="00FC5218">
      <w:pPr>
        <w:jc w:val="both"/>
        <w:rPr>
          <w:rFonts w:cstheme="minorHAnsi"/>
          <w:sz w:val="20"/>
          <w:szCs w:val="20"/>
        </w:rPr>
      </w:pPr>
      <w:r w:rsidRPr="00F21D6D">
        <w:rPr>
          <w:rFonts w:cstheme="minorHAnsi"/>
          <w:sz w:val="20"/>
          <w:szCs w:val="20"/>
        </w:rPr>
        <w:t>Informácie o rezervách na zamestnanecké požitky</w:t>
      </w:r>
    </w:p>
    <w:p w14:paraId="4E7FE994" w14:textId="77777777" w:rsidR="00FC5218" w:rsidRPr="00F21D6D" w:rsidRDefault="00FC5218" w:rsidP="00FC5218">
      <w:pPr>
        <w:jc w:val="both"/>
        <w:rPr>
          <w:rFonts w:cstheme="minorHAnsi"/>
          <w:sz w:val="20"/>
          <w:szCs w:val="20"/>
        </w:rPr>
      </w:pPr>
    </w:p>
    <w:tbl>
      <w:tblPr>
        <w:tblW w:w="9220" w:type="dxa"/>
        <w:tblLook w:val="04A0" w:firstRow="1" w:lastRow="0" w:firstColumn="1" w:lastColumn="0" w:noHBand="0" w:noVBand="1"/>
      </w:tblPr>
      <w:tblGrid>
        <w:gridCol w:w="6463"/>
        <w:gridCol w:w="1363"/>
        <w:gridCol w:w="1394"/>
      </w:tblGrid>
      <w:tr w:rsidR="00FC5218" w:rsidRPr="00F21D6D" w14:paraId="2F990332" w14:textId="77777777" w:rsidTr="00BA4E31">
        <w:trPr>
          <w:trHeight w:val="851"/>
        </w:trPr>
        <w:tc>
          <w:tcPr>
            <w:tcW w:w="6463" w:type="dxa"/>
            <w:tcBorders>
              <w:top w:val="single" w:sz="12" w:space="0" w:color="000000" w:themeColor="text1"/>
              <w:bottom w:val="thickThinSmallGap" w:sz="12" w:space="0" w:color="auto"/>
            </w:tcBorders>
            <w:shd w:val="clear" w:color="auto" w:fill="auto"/>
            <w:vAlign w:val="center"/>
          </w:tcPr>
          <w:p w14:paraId="1C30A4BD" w14:textId="77777777" w:rsidR="00FC5218" w:rsidRPr="00F21D6D" w:rsidRDefault="00FC5218" w:rsidP="00BA4E31">
            <w:pPr>
              <w:rPr>
                <w:rFonts w:cstheme="minorHAnsi"/>
                <w:sz w:val="20"/>
                <w:szCs w:val="20"/>
              </w:rPr>
            </w:pPr>
          </w:p>
        </w:tc>
        <w:tc>
          <w:tcPr>
            <w:tcW w:w="1363" w:type="dxa"/>
            <w:tcBorders>
              <w:top w:val="single" w:sz="12" w:space="0" w:color="000000" w:themeColor="text1"/>
              <w:bottom w:val="thickThinSmallGap" w:sz="12" w:space="0" w:color="auto"/>
            </w:tcBorders>
            <w:shd w:val="clear" w:color="auto" w:fill="auto"/>
            <w:vAlign w:val="center"/>
          </w:tcPr>
          <w:p w14:paraId="112CB590" w14:textId="77777777" w:rsidR="00FC5218" w:rsidRPr="00F21D6D" w:rsidRDefault="00FC5218" w:rsidP="00BA4E31">
            <w:pPr>
              <w:jc w:val="right"/>
              <w:rPr>
                <w:rFonts w:cstheme="minorHAnsi"/>
                <w:b/>
                <w:sz w:val="20"/>
                <w:szCs w:val="20"/>
              </w:rPr>
            </w:pPr>
            <w:r w:rsidRPr="00F21D6D">
              <w:rPr>
                <w:rFonts w:cstheme="minorHAnsi"/>
                <w:b/>
                <w:sz w:val="20"/>
                <w:szCs w:val="20"/>
              </w:rPr>
              <w:t xml:space="preserve">28. 2. 2023 </w:t>
            </w:r>
          </w:p>
          <w:p w14:paraId="7B3E130D" w14:textId="77777777" w:rsidR="00FC5218" w:rsidRPr="00F21D6D" w:rsidRDefault="00FC5218" w:rsidP="00BA4E31">
            <w:pPr>
              <w:jc w:val="right"/>
              <w:rPr>
                <w:rFonts w:cstheme="minorHAnsi"/>
                <w:b/>
                <w:sz w:val="20"/>
                <w:szCs w:val="20"/>
              </w:rPr>
            </w:pPr>
            <w:r w:rsidRPr="00F21D6D">
              <w:rPr>
                <w:rFonts w:cstheme="minorHAnsi"/>
                <w:b/>
                <w:sz w:val="20"/>
                <w:szCs w:val="20"/>
              </w:rPr>
              <w:t>v tis. EUR</w:t>
            </w:r>
          </w:p>
        </w:tc>
        <w:tc>
          <w:tcPr>
            <w:tcW w:w="1394" w:type="dxa"/>
            <w:tcBorders>
              <w:top w:val="single" w:sz="12" w:space="0" w:color="000000" w:themeColor="text1"/>
              <w:bottom w:val="thickThinSmallGap" w:sz="12" w:space="0" w:color="auto"/>
            </w:tcBorders>
            <w:shd w:val="clear" w:color="auto" w:fill="auto"/>
            <w:vAlign w:val="center"/>
          </w:tcPr>
          <w:p w14:paraId="176DCD57" w14:textId="77777777" w:rsidR="00FC5218" w:rsidRPr="00F21D6D" w:rsidRDefault="00FC5218" w:rsidP="00BA4E31">
            <w:pPr>
              <w:jc w:val="right"/>
              <w:rPr>
                <w:rFonts w:cstheme="minorHAnsi"/>
                <w:b/>
                <w:sz w:val="20"/>
                <w:szCs w:val="20"/>
              </w:rPr>
            </w:pPr>
            <w:r w:rsidRPr="00F21D6D">
              <w:rPr>
                <w:rFonts w:cstheme="minorHAnsi"/>
                <w:b/>
                <w:sz w:val="20"/>
                <w:szCs w:val="20"/>
              </w:rPr>
              <w:t xml:space="preserve">28. 2. 2022 </w:t>
            </w:r>
          </w:p>
          <w:p w14:paraId="6A6B4092" w14:textId="77777777" w:rsidR="00FC5218" w:rsidRPr="00F21D6D" w:rsidRDefault="00FC5218" w:rsidP="00BA4E31">
            <w:pPr>
              <w:jc w:val="right"/>
              <w:rPr>
                <w:rFonts w:cstheme="minorHAnsi"/>
                <w:b/>
                <w:sz w:val="20"/>
                <w:szCs w:val="20"/>
              </w:rPr>
            </w:pPr>
            <w:r w:rsidRPr="00F21D6D">
              <w:rPr>
                <w:rFonts w:cstheme="minorHAnsi"/>
                <w:b/>
                <w:sz w:val="20"/>
                <w:szCs w:val="20"/>
              </w:rPr>
              <w:t>v tis. EUR</w:t>
            </w:r>
          </w:p>
        </w:tc>
      </w:tr>
      <w:tr w:rsidR="00FC5218" w:rsidRPr="00F21D6D" w14:paraId="4D870959" w14:textId="77777777" w:rsidTr="00BA4E31">
        <w:tc>
          <w:tcPr>
            <w:tcW w:w="6463" w:type="dxa"/>
            <w:tcBorders>
              <w:top w:val="thickThinSmallGap" w:sz="12" w:space="0" w:color="auto"/>
            </w:tcBorders>
            <w:shd w:val="clear" w:color="auto" w:fill="auto"/>
            <w:vAlign w:val="center"/>
          </w:tcPr>
          <w:p w14:paraId="1C1C6D0F" w14:textId="77777777" w:rsidR="00FC5218" w:rsidRPr="00F21D6D" w:rsidRDefault="00FC5218" w:rsidP="00BA4E31">
            <w:pPr>
              <w:rPr>
                <w:rFonts w:cstheme="minorHAnsi"/>
                <w:sz w:val="20"/>
                <w:szCs w:val="20"/>
              </w:rPr>
            </w:pPr>
          </w:p>
        </w:tc>
        <w:tc>
          <w:tcPr>
            <w:tcW w:w="1363" w:type="dxa"/>
            <w:tcBorders>
              <w:top w:val="thickThinSmallGap" w:sz="12" w:space="0" w:color="auto"/>
            </w:tcBorders>
            <w:shd w:val="clear" w:color="auto" w:fill="auto"/>
            <w:vAlign w:val="center"/>
          </w:tcPr>
          <w:p w14:paraId="09908E67" w14:textId="77777777" w:rsidR="00FC5218" w:rsidRPr="00F21D6D" w:rsidRDefault="00FC5218" w:rsidP="00BA4E31">
            <w:pPr>
              <w:jc w:val="right"/>
              <w:rPr>
                <w:rFonts w:cstheme="minorHAnsi"/>
                <w:sz w:val="20"/>
                <w:szCs w:val="20"/>
              </w:rPr>
            </w:pPr>
          </w:p>
        </w:tc>
        <w:tc>
          <w:tcPr>
            <w:tcW w:w="1394" w:type="dxa"/>
            <w:tcBorders>
              <w:top w:val="thickThinSmallGap" w:sz="12" w:space="0" w:color="auto"/>
            </w:tcBorders>
            <w:shd w:val="clear" w:color="auto" w:fill="auto"/>
            <w:vAlign w:val="center"/>
          </w:tcPr>
          <w:p w14:paraId="09B3B081" w14:textId="77777777" w:rsidR="00FC5218" w:rsidRPr="00F21D6D" w:rsidRDefault="00FC5218" w:rsidP="00BA4E31">
            <w:pPr>
              <w:jc w:val="right"/>
              <w:rPr>
                <w:rFonts w:cstheme="minorHAnsi"/>
                <w:sz w:val="20"/>
                <w:szCs w:val="20"/>
              </w:rPr>
            </w:pPr>
          </w:p>
        </w:tc>
      </w:tr>
      <w:tr w:rsidR="00FC5218" w:rsidRPr="00F21D6D" w14:paraId="786F077C" w14:textId="77777777" w:rsidTr="00BA4E31">
        <w:tc>
          <w:tcPr>
            <w:tcW w:w="6463" w:type="dxa"/>
            <w:shd w:val="clear" w:color="auto" w:fill="auto"/>
            <w:vAlign w:val="center"/>
          </w:tcPr>
          <w:p w14:paraId="507E75EB" w14:textId="77777777" w:rsidR="00FC5218" w:rsidRPr="00F21D6D" w:rsidRDefault="00FC5218" w:rsidP="00BA4E31">
            <w:pPr>
              <w:rPr>
                <w:rFonts w:cstheme="minorHAnsi"/>
                <w:sz w:val="20"/>
                <w:szCs w:val="20"/>
              </w:rPr>
            </w:pPr>
            <w:r w:rsidRPr="00F21D6D">
              <w:rPr>
                <w:rFonts w:cstheme="minorHAnsi"/>
                <w:sz w:val="20"/>
                <w:szCs w:val="20"/>
              </w:rPr>
              <w:t>Rezerva na pracovné jubileum krátkodobá</w:t>
            </w:r>
          </w:p>
        </w:tc>
        <w:tc>
          <w:tcPr>
            <w:tcW w:w="1363" w:type="dxa"/>
            <w:shd w:val="clear" w:color="auto" w:fill="auto"/>
            <w:vAlign w:val="center"/>
          </w:tcPr>
          <w:p w14:paraId="1E7EA95E" w14:textId="77777777" w:rsidR="00FC5218" w:rsidRPr="00F21D6D" w:rsidRDefault="00FC5218" w:rsidP="00BA4E31">
            <w:pPr>
              <w:jc w:val="right"/>
              <w:rPr>
                <w:rFonts w:cstheme="minorHAnsi"/>
                <w:sz w:val="20"/>
                <w:szCs w:val="20"/>
              </w:rPr>
            </w:pPr>
            <w:r w:rsidRPr="00F21D6D">
              <w:rPr>
                <w:rFonts w:cstheme="minorHAnsi"/>
                <w:sz w:val="20"/>
                <w:szCs w:val="20"/>
              </w:rPr>
              <w:t>263</w:t>
            </w:r>
          </w:p>
        </w:tc>
        <w:tc>
          <w:tcPr>
            <w:tcW w:w="1394" w:type="dxa"/>
            <w:shd w:val="clear" w:color="auto" w:fill="auto"/>
            <w:vAlign w:val="center"/>
          </w:tcPr>
          <w:p w14:paraId="7C342B53" w14:textId="77777777" w:rsidR="00FC5218" w:rsidRPr="00F21D6D" w:rsidRDefault="00FC5218" w:rsidP="00BA4E31">
            <w:pPr>
              <w:jc w:val="right"/>
              <w:rPr>
                <w:rFonts w:cstheme="minorHAnsi"/>
                <w:sz w:val="20"/>
                <w:szCs w:val="20"/>
              </w:rPr>
            </w:pPr>
            <w:r w:rsidRPr="00F21D6D">
              <w:rPr>
                <w:rFonts w:cstheme="minorHAnsi"/>
                <w:sz w:val="20"/>
                <w:szCs w:val="20"/>
              </w:rPr>
              <w:t>139</w:t>
            </w:r>
          </w:p>
        </w:tc>
      </w:tr>
      <w:tr w:rsidR="00FC5218" w:rsidRPr="00F21D6D" w14:paraId="7FF4298A" w14:textId="77777777" w:rsidTr="00BA4E31">
        <w:tc>
          <w:tcPr>
            <w:tcW w:w="6463" w:type="dxa"/>
            <w:shd w:val="clear" w:color="auto" w:fill="auto"/>
            <w:vAlign w:val="center"/>
          </w:tcPr>
          <w:p w14:paraId="567F1575" w14:textId="77777777" w:rsidR="00FC5218" w:rsidRPr="00F21D6D" w:rsidRDefault="00FC5218" w:rsidP="00BA4E31">
            <w:pPr>
              <w:rPr>
                <w:rFonts w:cstheme="minorHAnsi"/>
                <w:sz w:val="20"/>
                <w:szCs w:val="20"/>
              </w:rPr>
            </w:pPr>
            <w:r w:rsidRPr="00F21D6D">
              <w:rPr>
                <w:rFonts w:cstheme="minorHAnsi"/>
                <w:sz w:val="20"/>
                <w:szCs w:val="20"/>
              </w:rPr>
              <w:t>Rezerva na pracovné jubileum dlhodobá</w:t>
            </w:r>
          </w:p>
        </w:tc>
        <w:tc>
          <w:tcPr>
            <w:tcW w:w="1363" w:type="dxa"/>
            <w:shd w:val="clear" w:color="auto" w:fill="auto"/>
            <w:vAlign w:val="center"/>
          </w:tcPr>
          <w:p w14:paraId="64671B9E" w14:textId="77777777" w:rsidR="00FC5218" w:rsidRPr="00F21D6D" w:rsidRDefault="00FC5218" w:rsidP="00BA4E31">
            <w:pPr>
              <w:jc w:val="right"/>
              <w:rPr>
                <w:rFonts w:cstheme="minorHAnsi"/>
                <w:sz w:val="20"/>
                <w:szCs w:val="20"/>
              </w:rPr>
            </w:pPr>
            <w:r w:rsidRPr="00F21D6D">
              <w:rPr>
                <w:rFonts w:cstheme="minorHAnsi"/>
                <w:sz w:val="20"/>
                <w:szCs w:val="20"/>
              </w:rPr>
              <w:t>3 199</w:t>
            </w:r>
          </w:p>
        </w:tc>
        <w:tc>
          <w:tcPr>
            <w:tcW w:w="1394" w:type="dxa"/>
            <w:shd w:val="clear" w:color="auto" w:fill="auto"/>
            <w:vAlign w:val="center"/>
          </w:tcPr>
          <w:p w14:paraId="629B6EBD" w14:textId="77777777" w:rsidR="00FC5218" w:rsidRPr="00F21D6D" w:rsidRDefault="00FC5218" w:rsidP="00BA4E31">
            <w:pPr>
              <w:jc w:val="right"/>
              <w:rPr>
                <w:rFonts w:cstheme="minorHAnsi"/>
                <w:sz w:val="20"/>
                <w:szCs w:val="20"/>
              </w:rPr>
            </w:pPr>
            <w:r w:rsidRPr="00F21D6D">
              <w:rPr>
                <w:rFonts w:cstheme="minorHAnsi"/>
                <w:sz w:val="20"/>
                <w:szCs w:val="20"/>
              </w:rPr>
              <w:t>2 294</w:t>
            </w:r>
          </w:p>
        </w:tc>
      </w:tr>
      <w:tr w:rsidR="00FC5218" w:rsidRPr="00F21D6D" w14:paraId="4F950DE2" w14:textId="77777777" w:rsidTr="00BA4E31">
        <w:tc>
          <w:tcPr>
            <w:tcW w:w="6463" w:type="dxa"/>
            <w:shd w:val="clear" w:color="auto" w:fill="auto"/>
            <w:vAlign w:val="center"/>
          </w:tcPr>
          <w:p w14:paraId="54EA8E04" w14:textId="77777777" w:rsidR="00FC5218" w:rsidRPr="00F21D6D" w:rsidRDefault="00FC5218" w:rsidP="00BA4E31">
            <w:pPr>
              <w:rPr>
                <w:rFonts w:cstheme="minorHAnsi"/>
                <w:sz w:val="20"/>
                <w:szCs w:val="20"/>
              </w:rPr>
            </w:pPr>
            <w:r w:rsidRPr="00F21D6D">
              <w:rPr>
                <w:rFonts w:cstheme="minorHAnsi"/>
                <w:sz w:val="20"/>
                <w:szCs w:val="20"/>
              </w:rPr>
              <w:t>Rezerva na odchodné krátkodobá</w:t>
            </w:r>
          </w:p>
        </w:tc>
        <w:tc>
          <w:tcPr>
            <w:tcW w:w="1363" w:type="dxa"/>
            <w:shd w:val="clear" w:color="auto" w:fill="auto"/>
            <w:vAlign w:val="center"/>
          </w:tcPr>
          <w:p w14:paraId="45570519" w14:textId="77777777" w:rsidR="00FC5218" w:rsidRPr="00F21D6D" w:rsidRDefault="00FC5218" w:rsidP="00BA4E31">
            <w:pPr>
              <w:jc w:val="center"/>
              <w:rPr>
                <w:sz w:val="20"/>
                <w:szCs w:val="20"/>
              </w:rPr>
            </w:pPr>
            <w:r w:rsidRPr="00F21D6D">
              <w:rPr>
                <w:sz w:val="20"/>
                <w:szCs w:val="20"/>
              </w:rPr>
              <w:t xml:space="preserve">                   97</w:t>
            </w:r>
          </w:p>
        </w:tc>
        <w:tc>
          <w:tcPr>
            <w:tcW w:w="1394" w:type="dxa"/>
            <w:shd w:val="clear" w:color="auto" w:fill="auto"/>
            <w:vAlign w:val="center"/>
          </w:tcPr>
          <w:p w14:paraId="366B5B29" w14:textId="77777777" w:rsidR="00FC5218" w:rsidRPr="00F21D6D" w:rsidRDefault="00FC5218" w:rsidP="00BA4E31">
            <w:pPr>
              <w:jc w:val="right"/>
              <w:rPr>
                <w:rFonts w:cstheme="minorHAnsi"/>
                <w:sz w:val="20"/>
                <w:szCs w:val="20"/>
              </w:rPr>
            </w:pPr>
            <w:r w:rsidRPr="00F21D6D">
              <w:rPr>
                <w:rFonts w:cstheme="minorHAnsi"/>
                <w:sz w:val="20"/>
                <w:szCs w:val="20"/>
              </w:rPr>
              <w:t>79</w:t>
            </w:r>
          </w:p>
        </w:tc>
      </w:tr>
      <w:tr w:rsidR="00FC5218" w:rsidRPr="00F21D6D" w14:paraId="544CD7EB" w14:textId="77777777" w:rsidTr="00BA4E31">
        <w:tc>
          <w:tcPr>
            <w:tcW w:w="6463" w:type="dxa"/>
            <w:tcBorders>
              <w:bottom w:val="single" w:sz="12" w:space="0" w:color="000000" w:themeColor="text1"/>
            </w:tcBorders>
            <w:shd w:val="clear" w:color="auto" w:fill="auto"/>
            <w:vAlign w:val="center"/>
          </w:tcPr>
          <w:p w14:paraId="244276B6" w14:textId="77777777" w:rsidR="00FC5218" w:rsidRPr="00F21D6D" w:rsidRDefault="00FC5218" w:rsidP="00BA4E31">
            <w:pPr>
              <w:rPr>
                <w:rFonts w:cstheme="minorHAnsi"/>
                <w:sz w:val="20"/>
                <w:szCs w:val="20"/>
              </w:rPr>
            </w:pPr>
            <w:r w:rsidRPr="00F21D6D">
              <w:rPr>
                <w:rFonts w:cstheme="minorHAnsi"/>
                <w:sz w:val="20"/>
                <w:szCs w:val="20"/>
              </w:rPr>
              <w:t>Rezerva na odchodné dlhodobá</w:t>
            </w:r>
          </w:p>
        </w:tc>
        <w:tc>
          <w:tcPr>
            <w:tcW w:w="1363" w:type="dxa"/>
            <w:tcBorders>
              <w:bottom w:val="single" w:sz="12" w:space="0" w:color="000000" w:themeColor="text1"/>
            </w:tcBorders>
            <w:shd w:val="clear" w:color="auto" w:fill="auto"/>
            <w:vAlign w:val="center"/>
          </w:tcPr>
          <w:p w14:paraId="24D0F544" w14:textId="77777777" w:rsidR="00FC5218" w:rsidRPr="00F21D6D" w:rsidRDefault="00FC5218" w:rsidP="00BA4E31">
            <w:pPr>
              <w:jc w:val="right"/>
              <w:rPr>
                <w:rFonts w:cstheme="minorHAnsi"/>
                <w:sz w:val="20"/>
                <w:szCs w:val="20"/>
              </w:rPr>
            </w:pPr>
            <w:r w:rsidRPr="00F21D6D">
              <w:rPr>
                <w:rFonts w:cstheme="minorHAnsi"/>
                <w:sz w:val="20"/>
                <w:szCs w:val="20"/>
              </w:rPr>
              <w:t>686</w:t>
            </w:r>
          </w:p>
        </w:tc>
        <w:tc>
          <w:tcPr>
            <w:tcW w:w="1394" w:type="dxa"/>
            <w:tcBorders>
              <w:bottom w:val="single" w:sz="12" w:space="0" w:color="000000" w:themeColor="text1"/>
            </w:tcBorders>
            <w:shd w:val="clear" w:color="auto" w:fill="auto"/>
            <w:vAlign w:val="center"/>
          </w:tcPr>
          <w:p w14:paraId="7F5E00AD" w14:textId="77777777" w:rsidR="00FC5218" w:rsidRPr="00F21D6D" w:rsidRDefault="00FC5218" w:rsidP="00BA4E31">
            <w:pPr>
              <w:jc w:val="right"/>
              <w:rPr>
                <w:rFonts w:cstheme="minorHAnsi"/>
                <w:sz w:val="20"/>
                <w:szCs w:val="20"/>
              </w:rPr>
            </w:pPr>
            <w:r w:rsidRPr="00F21D6D">
              <w:rPr>
                <w:rFonts w:cstheme="minorHAnsi"/>
                <w:sz w:val="20"/>
                <w:szCs w:val="20"/>
              </w:rPr>
              <w:t>1 384</w:t>
            </w:r>
          </w:p>
        </w:tc>
      </w:tr>
      <w:tr w:rsidR="00FC5218" w:rsidRPr="00F21D6D" w14:paraId="7CC12387" w14:textId="77777777" w:rsidTr="00BA4E31">
        <w:trPr>
          <w:trHeight w:hRule="exact" w:val="397"/>
        </w:trPr>
        <w:tc>
          <w:tcPr>
            <w:tcW w:w="6463" w:type="dxa"/>
            <w:tcBorders>
              <w:top w:val="single" w:sz="12" w:space="0" w:color="000000" w:themeColor="text1"/>
              <w:bottom w:val="single" w:sz="12" w:space="0" w:color="000000" w:themeColor="text1"/>
            </w:tcBorders>
            <w:shd w:val="clear" w:color="auto" w:fill="auto"/>
            <w:vAlign w:val="center"/>
          </w:tcPr>
          <w:p w14:paraId="230441F1" w14:textId="77777777" w:rsidR="00FC5218" w:rsidRPr="00F21D6D" w:rsidRDefault="00FC5218" w:rsidP="00BA4E31">
            <w:pPr>
              <w:rPr>
                <w:rFonts w:cstheme="minorHAnsi"/>
                <w:b/>
                <w:sz w:val="20"/>
                <w:szCs w:val="20"/>
              </w:rPr>
            </w:pPr>
            <w:r w:rsidRPr="00F21D6D">
              <w:rPr>
                <w:rFonts w:cstheme="minorHAnsi"/>
                <w:b/>
                <w:sz w:val="20"/>
                <w:szCs w:val="20"/>
              </w:rPr>
              <w:t>Rezervy na pracovné jubileá a odchodné</w:t>
            </w:r>
          </w:p>
        </w:tc>
        <w:tc>
          <w:tcPr>
            <w:tcW w:w="1363" w:type="dxa"/>
            <w:tcBorders>
              <w:top w:val="single" w:sz="12" w:space="0" w:color="000000" w:themeColor="text1"/>
              <w:bottom w:val="single" w:sz="12" w:space="0" w:color="000000" w:themeColor="text1"/>
            </w:tcBorders>
            <w:shd w:val="clear" w:color="auto" w:fill="auto"/>
            <w:vAlign w:val="center"/>
          </w:tcPr>
          <w:p w14:paraId="75627FC8" w14:textId="77777777" w:rsidR="00FC5218" w:rsidRPr="00F21D6D" w:rsidRDefault="00FC5218" w:rsidP="00BA4E31">
            <w:pPr>
              <w:jc w:val="right"/>
              <w:rPr>
                <w:rFonts w:cstheme="minorHAnsi"/>
                <w:b/>
                <w:sz w:val="20"/>
                <w:szCs w:val="20"/>
              </w:rPr>
            </w:pPr>
            <w:r w:rsidRPr="00F21D6D">
              <w:rPr>
                <w:rFonts w:cstheme="minorHAnsi"/>
                <w:b/>
                <w:sz w:val="20"/>
                <w:szCs w:val="20"/>
              </w:rPr>
              <w:t>4 245</w:t>
            </w:r>
          </w:p>
        </w:tc>
        <w:tc>
          <w:tcPr>
            <w:tcW w:w="1394" w:type="dxa"/>
            <w:tcBorders>
              <w:top w:val="single" w:sz="12" w:space="0" w:color="000000" w:themeColor="text1"/>
              <w:bottom w:val="single" w:sz="12" w:space="0" w:color="000000" w:themeColor="text1"/>
            </w:tcBorders>
            <w:shd w:val="clear" w:color="auto" w:fill="auto"/>
            <w:vAlign w:val="center"/>
          </w:tcPr>
          <w:p w14:paraId="5ECD1590" w14:textId="77777777" w:rsidR="00FC5218" w:rsidRPr="00F21D6D" w:rsidRDefault="00FC5218" w:rsidP="00BA4E31">
            <w:pPr>
              <w:jc w:val="right"/>
              <w:rPr>
                <w:rFonts w:cstheme="minorHAnsi"/>
                <w:b/>
                <w:sz w:val="20"/>
                <w:szCs w:val="20"/>
              </w:rPr>
            </w:pPr>
            <w:r w:rsidRPr="00F21D6D">
              <w:rPr>
                <w:rFonts w:cstheme="minorHAnsi"/>
                <w:b/>
                <w:sz w:val="20"/>
                <w:szCs w:val="20"/>
              </w:rPr>
              <w:t>3 896</w:t>
            </w:r>
          </w:p>
        </w:tc>
      </w:tr>
    </w:tbl>
    <w:p w14:paraId="0D82BFE9" w14:textId="77777777" w:rsidR="00FC5218" w:rsidRPr="009D7138" w:rsidRDefault="00FC5218" w:rsidP="00FC5218">
      <w:pPr>
        <w:jc w:val="both"/>
        <w:rPr>
          <w:rFonts w:cstheme="minorHAnsi"/>
          <w:highlight w:val="yellow"/>
        </w:rPr>
      </w:pPr>
    </w:p>
    <w:p w14:paraId="6C08F641" w14:textId="77777777" w:rsidR="00FC5218" w:rsidRPr="00F92005" w:rsidRDefault="00FC5218" w:rsidP="00FC5218">
      <w:pPr>
        <w:pStyle w:val="Nadpis1"/>
        <w:rPr>
          <w:rFonts w:asciiTheme="minorHAnsi" w:hAnsiTheme="minorHAnsi" w:cstheme="minorHAnsi"/>
        </w:rPr>
      </w:pPr>
      <w:bookmarkStart w:id="33" w:name="_Toc451842061"/>
      <w:bookmarkStart w:id="34" w:name="_Toc137018253"/>
      <w:r w:rsidRPr="00F92005">
        <w:rPr>
          <w:rFonts w:asciiTheme="minorHAnsi" w:hAnsiTheme="minorHAnsi" w:cstheme="minorHAnsi"/>
        </w:rPr>
        <w:t>17.</w:t>
      </w:r>
      <w:r w:rsidRPr="00F92005">
        <w:rPr>
          <w:rFonts w:asciiTheme="minorHAnsi" w:hAnsiTheme="minorHAnsi" w:cstheme="minorHAnsi"/>
        </w:rPr>
        <w:tab/>
        <w:t>Podmienené záväzky</w:t>
      </w:r>
      <w:bookmarkEnd w:id="33"/>
      <w:bookmarkEnd w:id="34"/>
    </w:p>
    <w:p w14:paraId="2EDC06B0" w14:textId="77777777" w:rsidR="00FC5218" w:rsidRPr="00F92005" w:rsidRDefault="00FC5218" w:rsidP="00FC5218">
      <w:pPr>
        <w:jc w:val="both"/>
        <w:rPr>
          <w:rFonts w:cstheme="minorHAnsi"/>
        </w:rPr>
      </w:pPr>
    </w:p>
    <w:p w14:paraId="49F95724" w14:textId="77777777" w:rsidR="00FC5218" w:rsidRPr="00F21D6D" w:rsidRDefault="00FC5218" w:rsidP="00FC5218">
      <w:pPr>
        <w:jc w:val="both"/>
        <w:rPr>
          <w:rFonts w:cstheme="minorHAnsi"/>
          <w:b/>
          <w:sz w:val="20"/>
          <w:szCs w:val="20"/>
        </w:rPr>
      </w:pPr>
      <w:r w:rsidRPr="00F21D6D">
        <w:rPr>
          <w:rFonts w:cstheme="minorHAnsi"/>
          <w:b/>
          <w:sz w:val="20"/>
          <w:szCs w:val="20"/>
        </w:rPr>
        <w:t>Súdne spory</w:t>
      </w:r>
    </w:p>
    <w:p w14:paraId="7D90EBAC" w14:textId="77777777" w:rsidR="00FC5218" w:rsidRPr="00F21D6D" w:rsidRDefault="00FC5218" w:rsidP="00FC5218">
      <w:pPr>
        <w:jc w:val="both"/>
        <w:rPr>
          <w:rFonts w:cstheme="minorHAnsi"/>
          <w:sz w:val="20"/>
          <w:szCs w:val="20"/>
        </w:rPr>
      </w:pPr>
      <w:r w:rsidRPr="00F21D6D">
        <w:rPr>
          <w:rFonts w:cstheme="minorHAnsi"/>
          <w:sz w:val="20"/>
          <w:szCs w:val="20"/>
        </w:rPr>
        <w:t>Spoločnosť nemá žiadne významné podmienené záväzky z titulu súdnych sporov alebo právnych nárokov.</w:t>
      </w:r>
    </w:p>
    <w:p w14:paraId="3BAE1F65" w14:textId="77777777" w:rsidR="00FC5218" w:rsidRPr="00F21D6D" w:rsidRDefault="00FC5218" w:rsidP="00FC5218">
      <w:pPr>
        <w:jc w:val="both"/>
        <w:rPr>
          <w:rFonts w:cstheme="minorHAnsi"/>
          <w:sz w:val="20"/>
          <w:szCs w:val="20"/>
        </w:rPr>
      </w:pPr>
    </w:p>
    <w:p w14:paraId="21F72D8D" w14:textId="77777777" w:rsidR="00FC5218" w:rsidRPr="00F21D6D" w:rsidRDefault="00FC5218" w:rsidP="00FC5218">
      <w:pPr>
        <w:jc w:val="both"/>
        <w:rPr>
          <w:rFonts w:cstheme="minorHAnsi"/>
          <w:b/>
          <w:sz w:val="20"/>
          <w:szCs w:val="20"/>
        </w:rPr>
      </w:pPr>
      <w:r w:rsidRPr="00F21D6D">
        <w:rPr>
          <w:rFonts w:cstheme="minorHAnsi"/>
          <w:b/>
          <w:sz w:val="20"/>
          <w:szCs w:val="20"/>
        </w:rPr>
        <w:t>Garancie</w:t>
      </w:r>
    </w:p>
    <w:p w14:paraId="229B351E" w14:textId="77777777" w:rsidR="00FC5218" w:rsidRPr="00F21D6D" w:rsidRDefault="00FC5218" w:rsidP="00FC5218">
      <w:pPr>
        <w:jc w:val="both"/>
        <w:rPr>
          <w:rFonts w:cstheme="minorHAnsi"/>
          <w:sz w:val="20"/>
          <w:szCs w:val="20"/>
        </w:rPr>
      </w:pPr>
      <w:r w:rsidRPr="00F21D6D">
        <w:rPr>
          <w:rFonts w:cstheme="minorHAnsi"/>
          <w:sz w:val="20"/>
          <w:szCs w:val="20"/>
        </w:rPr>
        <w:t>Spoločnosť nemá žiadne významné podmienené záväzky z titulu garancií.</w:t>
      </w:r>
    </w:p>
    <w:p w14:paraId="375190E6" w14:textId="77777777" w:rsidR="00FC5218" w:rsidRPr="00F21D6D" w:rsidRDefault="00FC5218" w:rsidP="00FC5218">
      <w:pPr>
        <w:jc w:val="both"/>
        <w:rPr>
          <w:rFonts w:cstheme="minorHAnsi"/>
          <w:sz w:val="20"/>
          <w:szCs w:val="20"/>
        </w:rPr>
      </w:pPr>
    </w:p>
    <w:p w14:paraId="4F308898" w14:textId="77777777" w:rsidR="00FC5218" w:rsidRPr="00F21D6D" w:rsidRDefault="00FC5218" w:rsidP="00FC5218">
      <w:pPr>
        <w:jc w:val="both"/>
        <w:rPr>
          <w:rFonts w:cstheme="minorHAnsi"/>
          <w:b/>
          <w:sz w:val="20"/>
          <w:szCs w:val="20"/>
        </w:rPr>
      </w:pPr>
      <w:r w:rsidRPr="00F21D6D">
        <w:rPr>
          <w:rFonts w:cstheme="minorHAnsi"/>
          <w:b/>
          <w:sz w:val="20"/>
          <w:szCs w:val="20"/>
        </w:rPr>
        <w:t>Daňové podmienené záväzky</w:t>
      </w:r>
    </w:p>
    <w:p w14:paraId="13F4FC2C" w14:textId="77777777" w:rsidR="00FC5218" w:rsidRPr="00F21D6D" w:rsidRDefault="00FC5218" w:rsidP="00FC5218">
      <w:pPr>
        <w:jc w:val="both"/>
        <w:rPr>
          <w:rFonts w:cstheme="minorHAnsi"/>
          <w:sz w:val="20"/>
          <w:szCs w:val="20"/>
        </w:rPr>
      </w:pPr>
      <w:r w:rsidRPr="00F21D6D">
        <w:rPr>
          <w:rFonts w:cstheme="minorHAnsi"/>
          <w:sz w:val="20"/>
          <w:szCs w:val="20"/>
        </w:rPr>
        <w:t>Spoločnosť si nie je vedomá žiadnych daňových podmienených záväzkov ani v oblasti DPH, spotrebnej dane a ani v oblasti dane z príjmov.</w:t>
      </w:r>
    </w:p>
    <w:p w14:paraId="387AEC5E" w14:textId="77777777" w:rsidR="00FC5218" w:rsidRPr="00F21D6D" w:rsidRDefault="00FC5218" w:rsidP="00FC5218">
      <w:pPr>
        <w:jc w:val="both"/>
        <w:rPr>
          <w:rFonts w:cstheme="minorHAnsi"/>
          <w:sz w:val="20"/>
          <w:szCs w:val="20"/>
          <w:highlight w:val="yellow"/>
        </w:rPr>
      </w:pPr>
    </w:p>
    <w:p w14:paraId="5ECA9775" w14:textId="77777777" w:rsidR="00FC5218" w:rsidRPr="00F21D6D" w:rsidRDefault="00FC5218" w:rsidP="00FC5218">
      <w:pPr>
        <w:jc w:val="both"/>
        <w:rPr>
          <w:b/>
          <w:bCs/>
          <w:sz w:val="20"/>
          <w:szCs w:val="20"/>
        </w:rPr>
      </w:pPr>
      <w:r w:rsidRPr="00F21D6D">
        <w:rPr>
          <w:b/>
          <w:bCs/>
          <w:sz w:val="20"/>
          <w:szCs w:val="20"/>
        </w:rPr>
        <w:t>Nevypovedateľné povinnosti z prenájmu</w:t>
      </w:r>
    </w:p>
    <w:p w14:paraId="1D213E05" w14:textId="77777777" w:rsidR="00FC5218" w:rsidRPr="00F21D6D" w:rsidRDefault="00FC5218" w:rsidP="00FC5218">
      <w:pPr>
        <w:jc w:val="both"/>
        <w:rPr>
          <w:sz w:val="20"/>
          <w:szCs w:val="20"/>
        </w:rPr>
      </w:pPr>
      <w:r w:rsidRPr="00F21D6D">
        <w:rPr>
          <w:sz w:val="20"/>
          <w:szCs w:val="20"/>
        </w:rPr>
        <w:t>Spoločnosť je v prípade vypovedania nájomných zmlúv povinná zaplatiť k 28.2.2023 sumu vo výške 10 14 tis. EUR.</w:t>
      </w:r>
    </w:p>
    <w:p w14:paraId="1F55097B" w14:textId="77777777" w:rsidR="00FC5218" w:rsidRPr="009D7138" w:rsidRDefault="00FC5218" w:rsidP="00FC5218">
      <w:pPr>
        <w:jc w:val="both"/>
        <w:rPr>
          <w:highlight w:val="yellow"/>
        </w:rPr>
      </w:pPr>
    </w:p>
    <w:p w14:paraId="1C5967FC" w14:textId="77777777" w:rsidR="00FC5218" w:rsidRDefault="00FC5218" w:rsidP="00FC5218">
      <w:pPr>
        <w:pStyle w:val="Nadpis1"/>
        <w:rPr>
          <w:rFonts w:asciiTheme="minorHAnsi" w:hAnsiTheme="minorHAnsi" w:cstheme="minorHAnsi"/>
        </w:rPr>
      </w:pPr>
      <w:bookmarkStart w:id="35" w:name="_Toc451842062"/>
    </w:p>
    <w:p w14:paraId="2CF70025" w14:textId="77777777" w:rsidR="00FC5218" w:rsidRPr="005925D0" w:rsidRDefault="00FC5218" w:rsidP="00FC5218">
      <w:pPr>
        <w:pStyle w:val="Nadpis1"/>
        <w:rPr>
          <w:rFonts w:asciiTheme="minorHAnsi" w:hAnsiTheme="minorHAnsi" w:cstheme="minorHAnsi"/>
        </w:rPr>
      </w:pPr>
      <w:bookmarkStart w:id="36" w:name="_Toc137018254"/>
      <w:r w:rsidRPr="005925D0">
        <w:rPr>
          <w:rFonts w:asciiTheme="minorHAnsi" w:hAnsiTheme="minorHAnsi" w:cstheme="minorHAnsi"/>
        </w:rPr>
        <w:t>18.</w:t>
      </w:r>
      <w:r w:rsidRPr="005925D0">
        <w:rPr>
          <w:rFonts w:asciiTheme="minorHAnsi" w:hAnsiTheme="minorHAnsi" w:cstheme="minorHAnsi"/>
        </w:rPr>
        <w:tab/>
        <w:t>Záväzkové vzťahy</w:t>
      </w:r>
      <w:bookmarkEnd w:id="35"/>
      <w:r w:rsidRPr="005925D0">
        <w:rPr>
          <w:rFonts w:asciiTheme="minorHAnsi" w:hAnsiTheme="minorHAnsi" w:cstheme="minorHAnsi"/>
        </w:rPr>
        <w:t xml:space="preserve"> a aplikácia IFRS 16</w:t>
      </w:r>
      <w:bookmarkEnd w:id="36"/>
    </w:p>
    <w:p w14:paraId="1ACD5DDD" w14:textId="77777777" w:rsidR="00FC5218" w:rsidRPr="00F21D6D" w:rsidRDefault="00FC5218" w:rsidP="00FC5218">
      <w:pPr>
        <w:rPr>
          <w:rFonts w:cstheme="minorHAnsi"/>
          <w:sz w:val="20"/>
          <w:szCs w:val="20"/>
        </w:rPr>
      </w:pPr>
    </w:p>
    <w:p w14:paraId="5396B9A1" w14:textId="77777777" w:rsidR="00FC5218" w:rsidRPr="00F21D6D" w:rsidRDefault="00FC5218" w:rsidP="00FC5218">
      <w:pPr>
        <w:pStyle w:val="Nadpis2"/>
        <w:rPr>
          <w:rFonts w:asciiTheme="minorHAnsi" w:hAnsiTheme="minorHAnsi" w:cstheme="minorHAnsi"/>
        </w:rPr>
      </w:pPr>
      <w:bookmarkStart w:id="37" w:name="_Toc137018255"/>
      <w:r w:rsidRPr="00F21D6D">
        <w:rPr>
          <w:rFonts w:asciiTheme="minorHAnsi" w:hAnsiTheme="minorHAnsi" w:cstheme="minorHAnsi"/>
        </w:rPr>
        <w:t>18.1</w:t>
      </w:r>
      <w:r w:rsidRPr="00F21D6D">
        <w:rPr>
          <w:rFonts w:asciiTheme="minorHAnsi" w:hAnsiTheme="minorHAnsi" w:cstheme="minorHAnsi"/>
        </w:rPr>
        <w:tab/>
        <w:t>Čiastky vykázané v súvahe – aktívum z práva používať prenajatý majetok</w:t>
      </w:r>
      <w:bookmarkEnd w:id="37"/>
    </w:p>
    <w:p w14:paraId="672571EE" w14:textId="77777777" w:rsidR="00FC5218" w:rsidRPr="00F21D6D" w:rsidRDefault="00FC5218" w:rsidP="00FC5218">
      <w:pPr>
        <w:jc w:val="both"/>
        <w:rPr>
          <w:rFonts w:cstheme="minorHAnsi"/>
          <w:sz w:val="20"/>
          <w:szCs w:val="20"/>
        </w:rPr>
      </w:pPr>
    </w:p>
    <w:p w14:paraId="2347B8ED" w14:textId="739AFA88" w:rsidR="00FC5218" w:rsidRDefault="00FC5218" w:rsidP="00FC5218">
      <w:pPr>
        <w:jc w:val="both"/>
        <w:rPr>
          <w:rFonts w:cstheme="minorHAnsi"/>
          <w:sz w:val="20"/>
          <w:szCs w:val="20"/>
        </w:rPr>
      </w:pPr>
      <w:r w:rsidRPr="00F21D6D">
        <w:rPr>
          <w:rFonts w:cstheme="minorHAnsi"/>
          <w:sz w:val="20"/>
          <w:szCs w:val="20"/>
        </w:rPr>
        <w:t>V súvahe Spoločnosti sú uvedené nasledujúce čiastky týkajúce sa lízingu:</w:t>
      </w:r>
    </w:p>
    <w:p w14:paraId="1B8A2334" w14:textId="77777777" w:rsidR="00F21D6D" w:rsidRPr="00F21D6D" w:rsidRDefault="00F21D6D" w:rsidP="00FC5218">
      <w:pPr>
        <w:jc w:val="both"/>
        <w:rPr>
          <w:rFonts w:cstheme="minorHAnsi"/>
          <w:sz w:val="20"/>
          <w:szCs w:val="20"/>
        </w:rPr>
      </w:pPr>
    </w:p>
    <w:p w14:paraId="118E1CFD" w14:textId="77777777" w:rsidR="00FC5218" w:rsidRPr="00F21D6D" w:rsidRDefault="00FC5218" w:rsidP="00FC5218">
      <w:pPr>
        <w:jc w:val="both"/>
        <w:rPr>
          <w:rFonts w:cstheme="minorHAnsi"/>
          <w:sz w:val="20"/>
          <w:szCs w:val="20"/>
        </w:rPr>
      </w:pPr>
      <w:r w:rsidRPr="00F21D6D">
        <w:rPr>
          <w:rFonts w:cstheme="minorHAnsi"/>
          <w:sz w:val="20"/>
          <w:szCs w:val="20"/>
        </w:rPr>
        <w:t>Aktívum z práva používať majetok</w:t>
      </w:r>
    </w:p>
    <w:p w14:paraId="13FAD4EE" w14:textId="77777777" w:rsidR="00FC5218" w:rsidRPr="00F21D6D" w:rsidRDefault="00FC5218" w:rsidP="00FC5218">
      <w:pPr>
        <w:jc w:val="both"/>
        <w:rPr>
          <w:rFonts w:cstheme="minorHAnsi"/>
          <w:sz w:val="20"/>
          <w:szCs w:val="20"/>
        </w:rPr>
      </w:pPr>
    </w:p>
    <w:p w14:paraId="18C758B9" w14:textId="77777777" w:rsidR="00FC5218" w:rsidRPr="00F21D6D" w:rsidRDefault="00FC5218" w:rsidP="00FC5218">
      <w:pPr>
        <w:jc w:val="both"/>
        <w:rPr>
          <w:rFonts w:cstheme="minorHAnsi"/>
          <w:sz w:val="20"/>
          <w:szCs w:val="20"/>
        </w:rPr>
      </w:pPr>
      <w:r w:rsidRPr="00F21D6D">
        <w:rPr>
          <w:rFonts w:cstheme="minorHAnsi"/>
          <w:sz w:val="20"/>
          <w:szCs w:val="20"/>
        </w:rPr>
        <w:t>IFRS 16</w:t>
      </w:r>
    </w:p>
    <w:tbl>
      <w:tblPr>
        <w:tblW w:w="9242" w:type="dxa"/>
        <w:tblLook w:val="04A0" w:firstRow="1" w:lastRow="0" w:firstColumn="1" w:lastColumn="0" w:noHBand="0" w:noVBand="1"/>
      </w:tblPr>
      <w:tblGrid>
        <w:gridCol w:w="5954"/>
        <w:gridCol w:w="1489"/>
        <w:gridCol w:w="1799"/>
      </w:tblGrid>
      <w:tr w:rsidR="00FC5218" w:rsidRPr="00F21D6D" w14:paraId="159645B0" w14:textId="77777777" w:rsidTr="00F21D6D">
        <w:trPr>
          <w:trHeight w:val="605"/>
        </w:trPr>
        <w:tc>
          <w:tcPr>
            <w:tcW w:w="5954" w:type="dxa"/>
            <w:tcBorders>
              <w:top w:val="single" w:sz="12" w:space="0" w:color="000000"/>
              <w:bottom w:val="thickThinSmallGap" w:sz="12" w:space="0" w:color="auto"/>
            </w:tcBorders>
            <w:vAlign w:val="center"/>
          </w:tcPr>
          <w:p w14:paraId="32A375C4" w14:textId="77777777" w:rsidR="00FC5218" w:rsidRPr="00F21D6D" w:rsidRDefault="00FC5218" w:rsidP="00BA4E31">
            <w:pPr>
              <w:jc w:val="center"/>
              <w:rPr>
                <w:rFonts w:cstheme="minorHAnsi"/>
                <w:sz w:val="20"/>
                <w:szCs w:val="20"/>
              </w:rPr>
            </w:pPr>
          </w:p>
        </w:tc>
        <w:tc>
          <w:tcPr>
            <w:tcW w:w="1489" w:type="dxa"/>
            <w:tcBorders>
              <w:top w:val="single" w:sz="12" w:space="0" w:color="000000"/>
              <w:bottom w:val="thickThinSmallGap" w:sz="12" w:space="0" w:color="auto"/>
            </w:tcBorders>
            <w:vAlign w:val="center"/>
          </w:tcPr>
          <w:p w14:paraId="43E9C1C3" w14:textId="77777777" w:rsidR="00FC5218" w:rsidRPr="00F21D6D" w:rsidRDefault="00FC5218" w:rsidP="00BA4E31">
            <w:pPr>
              <w:jc w:val="right"/>
              <w:rPr>
                <w:rFonts w:cstheme="minorHAnsi"/>
                <w:b/>
                <w:sz w:val="20"/>
                <w:szCs w:val="20"/>
              </w:rPr>
            </w:pPr>
            <w:r w:rsidRPr="00F21D6D">
              <w:rPr>
                <w:rFonts w:cstheme="minorHAnsi"/>
                <w:b/>
                <w:sz w:val="20"/>
                <w:szCs w:val="20"/>
              </w:rPr>
              <w:t>28.2.2023</w:t>
            </w:r>
          </w:p>
          <w:p w14:paraId="79BB1C58" w14:textId="77777777" w:rsidR="00FC5218" w:rsidRPr="00F21D6D" w:rsidRDefault="00FC5218" w:rsidP="00BA4E31">
            <w:pPr>
              <w:jc w:val="right"/>
              <w:rPr>
                <w:rFonts w:cstheme="minorHAnsi"/>
                <w:b/>
                <w:sz w:val="20"/>
                <w:szCs w:val="20"/>
              </w:rPr>
            </w:pPr>
            <w:r w:rsidRPr="00F21D6D">
              <w:rPr>
                <w:rFonts w:cstheme="minorHAnsi"/>
                <w:b/>
                <w:sz w:val="20"/>
                <w:szCs w:val="20"/>
              </w:rPr>
              <w:t>v tis. EUR</w:t>
            </w:r>
          </w:p>
        </w:tc>
        <w:tc>
          <w:tcPr>
            <w:tcW w:w="1799" w:type="dxa"/>
            <w:tcBorders>
              <w:top w:val="single" w:sz="12" w:space="0" w:color="000000"/>
              <w:bottom w:val="thickThinSmallGap" w:sz="12" w:space="0" w:color="auto"/>
            </w:tcBorders>
            <w:vAlign w:val="center"/>
          </w:tcPr>
          <w:p w14:paraId="1A3B5940" w14:textId="77777777" w:rsidR="00FC5218" w:rsidRPr="00F21D6D" w:rsidRDefault="00FC5218" w:rsidP="00BA4E31">
            <w:pPr>
              <w:jc w:val="right"/>
              <w:rPr>
                <w:rFonts w:cstheme="minorHAnsi"/>
                <w:b/>
                <w:sz w:val="20"/>
                <w:szCs w:val="20"/>
              </w:rPr>
            </w:pPr>
            <w:r w:rsidRPr="00F21D6D">
              <w:rPr>
                <w:rFonts w:cstheme="minorHAnsi"/>
                <w:b/>
                <w:sz w:val="20"/>
                <w:szCs w:val="20"/>
              </w:rPr>
              <w:t>28.02.2022</w:t>
            </w:r>
          </w:p>
          <w:p w14:paraId="71DBBAB2" w14:textId="77777777" w:rsidR="00FC5218" w:rsidRPr="00F21D6D" w:rsidRDefault="00FC5218" w:rsidP="00BA4E31">
            <w:pPr>
              <w:jc w:val="right"/>
              <w:rPr>
                <w:rFonts w:cstheme="minorHAnsi"/>
                <w:b/>
                <w:sz w:val="20"/>
                <w:szCs w:val="20"/>
              </w:rPr>
            </w:pPr>
            <w:r w:rsidRPr="00F21D6D">
              <w:rPr>
                <w:rFonts w:cstheme="minorHAnsi"/>
                <w:b/>
                <w:sz w:val="20"/>
                <w:szCs w:val="20"/>
              </w:rPr>
              <w:t>v tis. EUR</w:t>
            </w:r>
          </w:p>
        </w:tc>
      </w:tr>
      <w:tr w:rsidR="00FC5218" w:rsidRPr="00F21D6D" w14:paraId="2FCE22ED" w14:textId="77777777" w:rsidTr="00BA4E31">
        <w:tc>
          <w:tcPr>
            <w:tcW w:w="5954" w:type="dxa"/>
            <w:tcBorders>
              <w:top w:val="thickThinSmallGap" w:sz="12" w:space="0" w:color="auto"/>
            </w:tcBorders>
            <w:vAlign w:val="center"/>
          </w:tcPr>
          <w:p w14:paraId="40FC30B4" w14:textId="77777777" w:rsidR="00FC5218" w:rsidRPr="00F21D6D" w:rsidRDefault="00FC5218" w:rsidP="00BA4E31">
            <w:pPr>
              <w:rPr>
                <w:rFonts w:cstheme="minorHAnsi"/>
                <w:sz w:val="20"/>
                <w:szCs w:val="20"/>
              </w:rPr>
            </w:pPr>
          </w:p>
        </w:tc>
        <w:tc>
          <w:tcPr>
            <w:tcW w:w="1489" w:type="dxa"/>
            <w:tcBorders>
              <w:top w:val="thickThinSmallGap" w:sz="12" w:space="0" w:color="auto"/>
            </w:tcBorders>
            <w:vAlign w:val="center"/>
          </w:tcPr>
          <w:p w14:paraId="25E532F9" w14:textId="77777777" w:rsidR="00FC5218" w:rsidRPr="00F21D6D" w:rsidRDefault="00FC5218" w:rsidP="00BA4E31">
            <w:pPr>
              <w:jc w:val="right"/>
              <w:rPr>
                <w:rFonts w:cstheme="minorHAnsi"/>
                <w:sz w:val="20"/>
                <w:szCs w:val="20"/>
              </w:rPr>
            </w:pPr>
          </w:p>
        </w:tc>
        <w:tc>
          <w:tcPr>
            <w:tcW w:w="1799" w:type="dxa"/>
            <w:tcBorders>
              <w:top w:val="thickThinSmallGap" w:sz="12" w:space="0" w:color="auto"/>
            </w:tcBorders>
            <w:vAlign w:val="center"/>
          </w:tcPr>
          <w:p w14:paraId="64E13C2B" w14:textId="77777777" w:rsidR="00FC5218" w:rsidRPr="00F21D6D" w:rsidRDefault="00FC5218" w:rsidP="00BA4E31">
            <w:pPr>
              <w:jc w:val="right"/>
              <w:rPr>
                <w:rFonts w:cstheme="minorHAnsi"/>
                <w:sz w:val="20"/>
                <w:szCs w:val="20"/>
              </w:rPr>
            </w:pPr>
          </w:p>
        </w:tc>
      </w:tr>
      <w:tr w:rsidR="00FC5218" w:rsidRPr="00F21D6D" w14:paraId="42E6A77E" w14:textId="77777777" w:rsidTr="00BA4E31">
        <w:tc>
          <w:tcPr>
            <w:tcW w:w="5954" w:type="dxa"/>
            <w:vAlign w:val="center"/>
          </w:tcPr>
          <w:p w14:paraId="121EA7C1" w14:textId="77777777" w:rsidR="00FC5218" w:rsidRPr="00F21D6D" w:rsidRDefault="00FC5218" w:rsidP="00BA4E31">
            <w:pPr>
              <w:rPr>
                <w:rFonts w:cstheme="minorHAnsi"/>
                <w:sz w:val="20"/>
                <w:szCs w:val="20"/>
              </w:rPr>
            </w:pPr>
            <w:r w:rsidRPr="00F21D6D">
              <w:rPr>
                <w:rFonts w:cstheme="minorHAnsi"/>
                <w:sz w:val="20"/>
                <w:szCs w:val="20"/>
              </w:rPr>
              <w:t>Budovy a pozemky</w:t>
            </w:r>
          </w:p>
        </w:tc>
        <w:tc>
          <w:tcPr>
            <w:tcW w:w="1489" w:type="dxa"/>
            <w:vAlign w:val="center"/>
          </w:tcPr>
          <w:p w14:paraId="3D165FCB" w14:textId="77777777" w:rsidR="00FC5218" w:rsidRPr="00F21D6D" w:rsidRDefault="00FC5218" w:rsidP="00BA4E31">
            <w:pPr>
              <w:jc w:val="right"/>
              <w:rPr>
                <w:rFonts w:cstheme="minorHAnsi"/>
                <w:sz w:val="20"/>
                <w:szCs w:val="20"/>
              </w:rPr>
            </w:pPr>
            <w:r w:rsidRPr="00F21D6D">
              <w:rPr>
                <w:rFonts w:cstheme="minorHAnsi"/>
                <w:sz w:val="20"/>
                <w:szCs w:val="20"/>
              </w:rPr>
              <w:t>51 573</w:t>
            </w:r>
          </w:p>
        </w:tc>
        <w:tc>
          <w:tcPr>
            <w:tcW w:w="1799" w:type="dxa"/>
            <w:vAlign w:val="center"/>
          </w:tcPr>
          <w:p w14:paraId="1E65CFEE" w14:textId="77777777" w:rsidR="00FC5218" w:rsidRPr="00F21D6D" w:rsidRDefault="00FC5218" w:rsidP="00BA4E31">
            <w:pPr>
              <w:jc w:val="right"/>
              <w:rPr>
                <w:rFonts w:cstheme="minorHAnsi"/>
                <w:sz w:val="20"/>
                <w:szCs w:val="20"/>
              </w:rPr>
            </w:pPr>
            <w:r w:rsidRPr="00F21D6D">
              <w:rPr>
                <w:rFonts w:cstheme="minorHAnsi"/>
                <w:sz w:val="20"/>
                <w:szCs w:val="20"/>
              </w:rPr>
              <w:t>43 621</w:t>
            </w:r>
          </w:p>
        </w:tc>
      </w:tr>
      <w:tr w:rsidR="00FC5218" w:rsidRPr="00F21D6D" w14:paraId="63FE6CB3" w14:textId="77777777" w:rsidTr="00BA4E31">
        <w:tc>
          <w:tcPr>
            <w:tcW w:w="5954" w:type="dxa"/>
            <w:tcBorders>
              <w:bottom w:val="single" w:sz="12" w:space="0" w:color="000000"/>
            </w:tcBorders>
            <w:vAlign w:val="center"/>
          </w:tcPr>
          <w:p w14:paraId="25B451EF" w14:textId="77777777" w:rsidR="00FC5218" w:rsidRPr="00F21D6D" w:rsidRDefault="00FC5218" w:rsidP="00BA4E31">
            <w:pPr>
              <w:rPr>
                <w:rFonts w:cstheme="minorHAnsi"/>
                <w:sz w:val="20"/>
                <w:szCs w:val="20"/>
              </w:rPr>
            </w:pPr>
          </w:p>
        </w:tc>
        <w:tc>
          <w:tcPr>
            <w:tcW w:w="1489" w:type="dxa"/>
            <w:tcBorders>
              <w:bottom w:val="single" w:sz="12" w:space="0" w:color="000000"/>
            </w:tcBorders>
            <w:vAlign w:val="center"/>
          </w:tcPr>
          <w:p w14:paraId="11B80A67" w14:textId="77777777" w:rsidR="00FC5218" w:rsidRPr="00F21D6D" w:rsidRDefault="00FC5218" w:rsidP="00BA4E31">
            <w:pPr>
              <w:jc w:val="right"/>
              <w:rPr>
                <w:rFonts w:cstheme="minorHAnsi"/>
                <w:sz w:val="20"/>
                <w:szCs w:val="20"/>
              </w:rPr>
            </w:pPr>
          </w:p>
        </w:tc>
        <w:tc>
          <w:tcPr>
            <w:tcW w:w="1799" w:type="dxa"/>
            <w:tcBorders>
              <w:bottom w:val="single" w:sz="12" w:space="0" w:color="000000"/>
            </w:tcBorders>
            <w:vAlign w:val="center"/>
          </w:tcPr>
          <w:p w14:paraId="5C73DD52" w14:textId="77777777" w:rsidR="00FC5218" w:rsidRPr="00F21D6D" w:rsidRDefault="00FC5218" w:rsidP="00BA4E31">
            <w:pPr>
              <w:jc w:val="right"/>
              <w:rPr>
                <w:rFonts w:cstheme="minorHAnsi"/>
                <w:sz w:val="20"/>
                <w:szCs w:val="20"/>
              </w:rPr>
            </w:pPr>
          </w:p>
        </w:tc>
      </w:tr>
      <w:tr w:rsidR="00FC5218" w:rsidRPr="00F21D6D" w14:paraId="24009C83" w14:textId="77777777" w:rsidTr="00BA4E31">
        <w:trPr>
          <w:trHeight w:hRule="exact" w:val="397"/>
        </w:trPr>
        <w:tc>
          <w:tcPr>
            <w:tcW w:w="5954" w:type="dxa"/>
            <w:tcBorders>
              <w:top w:val="single" w:sz="12" w:space="0" w:color="000000"/>
              <w:bottom w:val="single" w:sz="12" w:space="0" w:color="000000"/>
            </w:tcBorders>
            <w:vAlign w:val="center"/>
          </w:tcPr>
          <w:p w14:paraId="329D0E08" w14:textId="77777777" w:rsidR="00FC5218" w:rsidRPr="00F21D6D" w:rsidRDefault="00FC5218" w:rsidP="00BA4E31">
            <w:pPr>
              <w:rPr>
                <w:rFonts w:cstheme="minorHAnsi"/>
                <w:b/>
                <w:sz w:val="20"/>
                <w:szCs w:val="20"/>
              </w:rPr>
            </w:pPr>
            <w:r w:rsidRPr="00F21D6D">
              <w:rPr>
                <w:rFonts w:cstheme="minorHAnsi"/>
                <w:b/>
                <w:sz w:val="20"/>
                <w:szCs w:val="20"/>
              </w:rPr>
              <w:t>Celkom</w:t>
            </w:r>
          </w:p>
        </w:tc>
        <w:tc>
          <w:tcPr>
            <w:tcW w:w="1489" w:type="dxa"/>
            <w:tcBorders>
              <w:top w:val="single" w:sz="12" w:space="0" w:color="000000"/>
              <w:bottom w:val="single" w:sz="12" w:space="0" w:color="000000"/>
            </w:tcBorders>
            <w:vAlign w:val="center"/>
          </w:tcPr>
          <w:p w14:paraId="4E301E2D" w14:textId="77777777" w:rsidR="00FC5218" w:rsidRPr="00F21D6D" w:rsidRDefault="00FC5218" w:rsidP="00BA4E31">
            <w:pPr>
              <w:jc w:val="right"/>
              <w:rPr>
                <w:rFonts w:cstheme="minorHAnsi"/>
                <w:b/>
                <w:sz w:val="20"/>
                <w:szCs w:val="20"/>
              </w:rPr>
            </w:pPr>
            <w:r w:rsidRPr="00F21D6D">
              <w:rPr>
                <w:rFonts w:cstheme="minorHAnsi"/>
                <w:b/>
                <w:sz w:val="20"/>
                <w:szCs w:val="20"/>
              </w:rPr>
              <w:t>51 573</w:t>
            </w:r>
          </w:p>
        </w:tc>
        <w:tc>
          <w:tcPr>
            <w:tcW w:w="1799" w:type="dxa"/>
            <w:tcBorders>
              <w:top w:val="single" w:sz="12" w:space="0" w:color="000000"/>
              <w:bottom w:val="single" w:sz="12" w:space="0" w:color="000000"/>
            </w:tcBorders>
            <w:vAlign w:val="center"/>
          </w:tcPr>
          <w:p w14:paraId="270272F3" w14:textId="77777777" w:rsidR="00FC5218" w:rsidRPr="00F21D6D" w:rsidRDefault="00FC5218" w:rsidP="00BA4E31">
            <w:pPr>
              <w:jc w:val="right"/>
              <w:rPr>
                <w:rFonts w:cstheme="minorHAnsi"/>
                <w:b/>
                <w:sz w:val="20"/>
                <w:szCs w:val="20"/>
              </w:rPr>
            </w:pPr>
            <w:r w:rsidRPr="00F21D6D">
              <w:rPr>
                <w:rFonts w:cstheme="minorHAnsi"/>
                <w:b/>
                <w:sz w:val="20"/>
                <w:szCs w:val="20"/>
              </w:rPr>
              <w:t>43 621</w:t>
            </w:r>
          </w:p>
        </w:tc>
      </w:tr>
    </w:tbl>
    <w:p w14:paraId="75E47288" w14:textId="77777777" w:rsidR="00FC5218" w:rsidRPr="00F21D6D" w:rsidRDefault="00FC5218" w:rsidP="00FC5218">
      <w:pPr>
        <w:jc w:val="both"/>
        <w:rPr>
          <w:rFonts w:cstheme="minorHAnsi"/>
          <w:sz w:val="20"/>
          <w:szCs w:val="20"/>
        </w:rPr>
      </w:pPr>
      <w:r w:rsidRPr="00F21D6D">
        <w:rPr>
          <w:rFonts w:cstheme="minorHAnsi"/>
          <w:sz w:val="20"/>
          <w:szCs w:val="20"/>
        </w:rPr>
        <w:lastRenderedPageBreak/>
        <w:t>IFRS 16</w:t>
      </w:r>
    </w:p>
    <w:tbl>
      <w:tblPr>
        <w:tblW w:w="9219" w:type="dxa"/>
        <w:tblLook w:val="04A0" w:firstRow="1" w:lastRow="0" w:firstColumn="1" w:lastColumn="0" w:noHBand="0" w:noVBand="1"/>
      </w:tblPr>
      <w:tblGrid>
        <w:gridCol w:w="2641"/>
        <w:gridCol w:w="1250"/>
        <w:gridCol w:w="1337"/>
        <w:gridCol w:w="1416"/>
        <w:gridCol w:w="1165"/>
        <w:gridCol w:w="1410"/>
      </w:tblGrid>
      <w:tr w:rsidR="00FC5218" w:rsidRPr="00F21D6D" w14:paraId="7B18D212" w14:textId="77777777" w:rsidTr="00BA4E31">
        <w:trPr>
          <w:trHeight w:val="851"/>
        </w:trPr>
        <w:tc>
          <w:tcPr>
            <w:tcW w:w="2679" w:type="dxa"/>
            <w:tcBorders>
              <w:top w:val="single" w:sz="12" w:space="0" w:color="000000"/>
              <w:bottom w:val="thickThinSmallGap" w:sz="12" w:space="0" w:color="auto"/>
            </w:tcBorders>
            <w:shd w:val="clear" w:color="auto" w:fill="auto"/>
            <w:vAlign w:val="center"/>
          </w:tcPr>
          <w:p w14:paraId="580AD37A" w14:textId="77777777" w:rsidR="00FC5218" w:rsidRPr="00F21D6D" w:rsidRDefault="00FC5218" w:rsidP="00BA4E31">
            <w:pPr>
              <w:jc w:val="center"/>
              <w:rPr>
                <w:rFonts w:cstheme="minorHAnsi"/>
                <w:b/>
                <w:sz w:val="20"/>
                <w:szCs w:val="20"/>
              </w:rPr>
            </w:pPr>
            <w:r w:rsidRPr="00F21D6D">
              <w:rPr>
                <w:rFonts w:cstheme="minorHAnsi"/>
                <w:b/>
                <w:sz w:val="20"/>
                <w:szCs w:val="20"/>
              </w:rPr>
              <w:t>Stav</w:t>
            </w:r>
          </w:p>
          <w:p w14:paraId="325FC3C4" w14:textId="77777777" w:rsidR="00FC5218" w:rsidRPr="00F21D6D" w:rsidRDefault="00FC5218" w:rsidP="00BA4E31">
            <w:pPr>
              <w:jc w:val="center"/>
              <w:rPr>
                <w:rFonts w:cstheme="minorHAnsi"/>
                <w:sz w:val="20"/>
                <w:szCs w:val="20"/>
              </w:rPr>
            </w:pPr>
            <w:r w:rsidRPr="00F21D6D">
              <w:rPr>
                <w:rFonts w:cstheme="minorHAnsi"/>
                <w:sz w:val="20"/>
                <w:szCs w:val="20"/>
              </w:rPr>
              <w:t>(v tis. EUR)</w:t>
            </w:r>
          </w:p>
        </w:tc>
        <w:tc>
          <w:tcPr>
            <w:tcW w:w="1257" w:type="dxa"/>
            <w:tcBorders>
              <w:top w:val="single" w:sz="12" w:space="0" w:color="000000"/>
              <w:bottom w:val="thickThinSmallGap" w:sz="12" w:space="0" w:color="auto"/>
            </w:tcBorders>
            <w:shd w:val="clear" w:color="auto" w:fill="auto"/>
            <w:vAlign w:val="center"/>
          </w:tcPr>
          <w:p w14:paraId="1EE604E1" w14:textId="77777777" w:rsidR="00FC5218" w:rsidRPr="00F21D6D" w:rsidRDefault="00FC5218" w:rsidP="00BA4E31">
            <w:pPr>
              <w:jc w:val="right"/>
              <w:rPr>
                <w:rFonts w:cstheme="minorHAnsi"/>
                <w:b/>
                <w:sz w:val="20"/>
                <w:szCs w:val="20"/>
              </w:rPr>
            </w:pPr>
            <w:r w:rsidRPr="00F21D6D">
              <w:rPr>
                <w:rFonts w:cstheme="minorHAnsi"/>
                <w:b/>
                <w:sz w:val="20"/>
                <w:szCs w:val="20"/>
              </w:rPr>
              <w:t>1.3.2022</w:t>
            </w:r>
          </w:p>
        </w:tc>
        <w:tc>
          <w:tcPr>
            <w:tcW w:w="1275" w:type="dxa"/>
            <w:tcBorders>
              <w:top w:val="single" w:sz="12" w:space="0" w:color="000000"/>
              <w:bottom w:val="thickThinSmallGap" w:sz="12" w:space="0" w:color="auto"/>
            </w:tcBorders>
            <w:shd w:val="clear" w:color="auto" w:fill="auto"/>
            <w:vAlign w:val="center"/>
          </w:tcPr>
          <w:p w14:paraId="7955FAEF" w14:textId="77777777" w:rsidR="00FC5218" w:rsidRPr="00F21D6D" w:rsidRDefault="00FC5218" w:rsidP="00BA4E31">
            <w:pPr>
              <w:jc w:val="right"/>
              <w:rPr>
                <w:rFonts w:cstheme="minorHAnsi"/>
                <w:b/>
                <w:sz w:val="20"/>
                <w:szCs w:val="20"/>
              </w:rPr>
            </w:pPr>
            <w:r w:rsidRPr="00F21D6D">
              <w:rPr>
                <w:rFonts w:cstheme="minorHAnsi"/>
                <w:b/>
                <w:sz w:val="20"/>
                <w:szCs w:val="20"/>
              </w:rPr>
              <w:t>Prírastky</w:t>
            </w:r>
          </w:p>
        </w:tc>
        <w:tc>
          <w:tcPr>
            <w:tcW w:w="1417" w:type="dxa"/>
            <w:tcBorders>
              <w:top w:val="single" w:sz="12" w:space="0" w:color="000000"/>
              <w:bottom w:val="thickThinSmallGap" w:sz="12" w:space="0" w:color="auto"/>
            </w:tcBorders>
            <w:shd w:val="clear" w:color="auto" w:fill="auto"/>
            <w:vAlign w:val="center"/>
          </w:tcPr>
          <w:p w14:paraId="7288A2CD" w14:textId="77777777" w:rsidR="00FC5218" w:rsidRPr="00F21D6D" w:rsidRDefault="00FC5218" w:rsidP="00BA4E31">
            <w:pPr>
              <w:jc w:val="right"/>
              <w:rPr>
                <w:rFonts w:cstheme="minorHAnsi"/>
                <w:b/>
                <w:sz w:val="20"/>
                <w:szCs w:val="20"/>
              </w:rPr>
            </w:pPr>
            <w:r w:rsidRPr="00F21D6D">
              <w:rPr>
                <w:rFonts w:cstheme="minorHAnsi"/>
                <w:b/>
                <w:sz w:val="20"/>
                <w:szCs w:val="20"/>
              </w:rPr>
              <w:t xml:space="preserve">Úbytky </w:t>
            </w:r>
          </w:p>
        </w:tc>
        <w:tc>
          <w:tcPr>
            <w:tcW w:w="1173" w:type="dxa"/>
            <w:tcBorders>
              <w:top w:val="single" w:sz="12" w:space="0" w:color="000000"/>
              <w:bottom w:val="thickThinSmallGap" w:sz="12" w:space="0" w:color="auto"/>
            </w:tcBorders>
            <w:shd w:val="clear" w:color="auto" w:fill="auto"/>
            <w:vAlign w:val="center"/>
          </w:tcPr>
          <w:p w14:paraId="7EDA7599" w14:textId="77777777" w:rsidR="00FC5218" w:rsidRPr="00F21D6D" w:rsidRDefault="00FC5218" w:rsidP="00BA4E31">
            <w:pPr>
              <w:jc w:val="right"/>
              <w:rPr>
                <w:rFonts w:cstheme="minorHAnsi"/>
                <w:b/>
                <w:sz w:val="20"/>
                <w:szCs w:val="20"/>
              </w:rPr>
            </w:pPr>
            <w:r w:rsidRPr="00F21D6D">
              <w:rPr>
                <w:rFonts w:cstheme="minorHAnsi"/>
                <w:b/>
                <w:sz w:val="20"/>
                <w:szCs w:val="20"/>
              </w:rPr>
              <w:t>Odpisy</w:t>
            </w:r>
          </w:p>
        </w:tc>
        <w:tc>
          <w:tcPr>
            <w:tcW w:w="1418" w:type="dxa"/>
            <w:tcBorders>
              <w:top w:val="single" w:sz="12" w:space="0" w:color="000000"/>
              <w:bottom w:val="thickThinSmallGap" w:sz="12" w:space="0" w:color="auto"/>
            </w:tcBorders>
            <w:shd w:val="clear" w:color="auto" w:fill="auto"/>
            <w:vAlign w:val="center"/>
          </w:tcPr>
          <w:p w14:paraId="1DDE7AC6" w14:textId="77777777" w:rsidR="00FC5218" w:rsidRPr="00F21D6D" w:rsidRDefault="00FC5218" w:rsidP="00BA4E31">
            <w:pPr>
              <w:jc w:val="right"/>
              <w:rPr>
                <w:rFonts w:cstheme="minorHAnsi"/>
                <w:b/>
                <w:sz w:val="20"/>
                <w:szCs w:val="20"/>
              </w:rPr>
            </w:pPr>
            <w:r w:rsidRPr="00F21D6D">
              <w:rPr>
                <w:rFonts w:cstheme="minorHAnsi"/>
                <w:b/>
                <w:sz w:val="20"/>
                <w:szCs w:val="20"/>
              </w:rPr>
              <w:t>28.2.2023</w:t>
            </w:r>
          </w:p>
        </w:tc>
      </w:tr>
      <w:tr w:rsidR="00FC5218" w:rsidRPr="00F21D6D" w14:paraId="4D0559AD" w14:textId="77777777" w:rsidTr="00BA4E31">
        <w:tc>
          <w:tcPr>
            <w:tcW w:w="2679" w:type="dxa"/>
            <w:tcBorders>
              <w:top w:val="thickThinSmallGap" w:sz="12" w:space="0" w:color="auto"/>
            </w:tcBorders>
            <w:shd w:val="clear" w:color="auto" w:fill="auto"/>
            <w:vAlign w:val="center"/>
          </w:tcPr>
          <w:p w14:paraId="023FFC12" w14:textId="77777777" w:rsidR="00FC5218" w:rsidRPr="00F21D6D" w:rsidRDefault="00FC5218" w:rsidP="00BA4E31">
            <w:pPr>
              <w:rPr>
                <w:rFonts w:cstheme="minorHAnsi"/>
                <w:sz w:val="20"/>
                <w:szCs w:val="20"/>
              </w:rPr>
            </w:pPr>
          </w:p>
        </w:tc>
        <w:tc>
          <w:tcPr>
            <w:tcW w:w="1257" w:type="dxa"/>
            <w:tcBorders>
              <w:top w:val="thickThinSmallGap" w:sz="12" w:space="0" w:color="auto"/>
            </w:tcBorders>
            <w:shd w:val="clear" w:color="auto" w:fill="auto"/>
            <w:vAlign w:val="center"/>
          </w:tcPr>
          <w:p w14:paraId="6BB5F802" w14:textId="77777777" w:rsidR="00FC5218" w:rsidRPr="00F21D6D" w:rsidRDefault="00FC5218" w:rsidP="00BA4E31">
            <w:pPr>
              <w:jc w:val="right"/>
              <w:rPr>
                <w:rFonts w:cstheme="minorHAnsi"/>
                <w:sz w:val="20"/>
                <w:szCs w:val="20"/>
              </w:rPr>
            </w:pPr>
          </w:p>
        </w:tc>
        <w:tc>
          <w:tcPr>
            <w:tcW w:w="1275" w:type="dxa"/>
            <w:tcBorders>
              <w:top w:val="thickThinSmallGap" w:sz="12" w:space="0" w:color="auto"/>
            </w:tcBorders>
            <w:shd w:val="clear" w:color="auto" w:fill="auto"/>
            <w:vAlign w:val="center"/>
          </w:tcPr>
          <w:p w14:paraId="3EF84AC8" w14:textId="77777777" w:rsidR="00FC5218" w:rsidRPr="00F21D6D" w:rsidRDefault="00FC5218" w:rsidP="00BA4E31">
            <w:pPr>
              <w:jc w:val="right"/>
              <w:rPr>
                <w:rFonts w:cstheme="minorHAnsi"/>
                <w:sz w:val="20"/>
                <w:szCs w:val="20"/>
              </w:rPr>
            </w:pPr>
          </w:p>
        </w:tc>
        <w:tc>
          <w:tcPr>
            <w:tcW w:w="1417" w:type="dxa"/>
            <w:tcBorders>
              <w:top w:val="thickThinSmallGap" w:sz="12" w:space="0" w:color="auto"/>
            </w:tcBorders>
            <w:shd w:val="clear" w:color="auto" w:fill="auto"/>
            <w:vAlign w:val="center"/>
          </w:tcPr>
          <w:p w14:paraId="5659B458" w14:textId="77777777" w:rsidR="00FC5218" w:rsidRPr="00F21D6D" w:rsidRDefault="00FC5218" w:rsidP="00BA4E31">
            <w:pPr>
              <w:jc w:val="right"/>
              <w:rPr>
                <w:rFonts w:cstheme="minorHAnsi"/>
                <w:sz w:val="20"/>
                <w:szCs w:val="20"/>
              </w:rPr>
            </w:pPr>
          </w:p>
        </w:tc>
        <w:tc>
          <w:tcPr>
            <w:tcW w:w="1173" w:type="dxa"/>
            <w:tcBorders>
              <w:top w:val="thickThinSmallGap" w:sz="12" w:space="0" w:color="auto"/>
            </w:tcBorders>
            <w:shd w:val="clear" w:color="auto" w:fill="auto"/>
            <w:vAlign w:val="center"/>
          </w:tcPr>
          <w:p w14:paraId="4A687E11" w14:textId="77777777" w:rsidR="00FC5218" w:rsidRPr="00F21D6D" w:rsidRDefault="00FC5218" w:rsidP="00BA4E31">
            <w:pPr>
              <w:jc w:val="right"/>
              <w:rPr>
                <w:rFonts w:cstheme="minorHAnsi"/>
                <w:sz w:val="20"/>
                <w:szCs w:val="20"/>
              </w:rPr>
            </w:pPr>
          </w:p>
        </w:tc>
        <w:tc>
          <w:tcPr>
            <w:tcW w:w="1418" w:type="dxa"/>
            <w:tcBorders>
              <w:top w:val="thickThinSmallGap" w:sz="12" w:space="0" w:color="auto"/>
            </w:tcBorders>
            <w:shd w:val="clear" w:color="auto" w:fill="auto"/>
            <w:vAlign w:val="center"/>
          </w:tcPr>
          <w:p w14:paraId="25B933CF" w14:textId="77777777" w:rsidR="00FC5218" w:rsidRPr="00F21D6D" w:rsidRDefault="00FC5218" w:rsidP="00BA4E31">
            <w:pPr>
              <w:jc w:val="right"/>
              <w:rPr>
                <w:rFonts w:cstheme="minorHAnsi"/>
                <w:sz w:val="20"/>
                <w:szCs w:val="20"/>
              </w:rPr>
            </w:pPr>
          </w:p>
        </w:tc>
      </w:tr>
      <w:tr w:rsidR="00FC5218" w:rsidRPr="00F21D6D" w14:paraId="08B92F4D" w14:textId="77777777" w:rsidTr="00BA4E31">
        <w:tc>
          <w:tcPr>
            <w:tcW w:w="2679" w:type="dxa"/>
            <w:shd w:val="clear" w:color="auto" w:fill="auto"/>
            <w:vAlign w:val="center"/>
          </w:tcPr>
          <w:p w14:paraId="614E14A4" w14:textId="77777777" w:rsidR="00FC5218" w:rsidRPr="00F21D6D" w:rsidRDefault="00FC5218" w:rsidP="00BA4E31">
            <w:pPr>
              <w:rPr>
                <w:rFonts w:cstheme="minorHAnsi"/>
                <w:sz w:val="20"/>
                <w:szCs w:val="20"/>
              </w:rPr>
            </w:pPr>
            <w:r w:rsidRPr="00F21D6D">
              <w:rPr>
                <w:rFonts w:cstheme="minorHAnsi"/>
                <w:sz w:val="20"/>
                <w:szCs w:val="20"/>
              </w:rPr>
              <w:t>Budovy a pozemky</w:t>
            </w:r>
          </w:p>
        </w:tc>
        <w:tc>
          <w:tcPr>
            <w:tcW w:w="1257" w:type="dxa"/>
            <w:shd w:val="clear" w:color="auto" w:fill="auto"/>
          </w:tcPr>
          <w:p w14:paraId="0B7ACCC5" w14:textId="77777777" w:rsidR="00FC5218" w:rsidRPr="00F21D6D" w:rsidRDefault="00FC5218" w:rsidP="00BA4E31">
            <w:pPr>
              <w:jc w:val="right"/>
              <w:rPr>
                <w:rFonts w:cstheme="minorHAnsi"/>
                <w:sz w:val="20"/>
                <w:szCs w:val="20"/>
              </w:rPr>
            </w:pPr>
            <w:r w:rsidRPr="00F21D6D">
              <w:rPr>
                <w:rFonts w:cstheme="minorHAnsi"/>
                <w:sz w:val="20"/>
                <w:szCs w:val="20"/>
              </w:rPr>
              <w:t>43 621</w:t>
            </w:r>
          </w:p>
          <w:p w14:paraId="010E5858" w14:textId="77777777" w:rsidR="00FC5218" w:rsidRPr="00F21D6D" w:rsidRDefault="00FC5218" w:rsidP="00BA4E31">
            <w:pPr>
              <w:jc w:val="right"/>
              <w:rPr>
                <w:rFonts w:cstheme="minorHAnsi"/>
                <w:sz w:val="20"/>
                <w:szCs w:val="20"/>
              </w:rPr>
            </w:pPr>
          </w:p>
        </w:tc>
        <w:tc>
          <w:tcPr>
            <w:tcW w:w="1275" w:type="dxa"/>
            <w:shd w:val="clear" w:color="auto" w:fill="auto"/>
          </w:tcPr>
          <w:p w14:paraId="1E5FD2FB" w14:textId="77777777" w:rsidR="00FC5218" w:rsidRPr="00F21D6D" w:rsidRDefault="00FC5218" w:rsidP="00FC5218">
            <w:pPr>
              <w:pStyle w:val="Odsekzoznamu"/>
              <w:numPr>
                <w:ilvl w:val="0"/>
                <w:numId w:val="29"/>
              </w:numPr>
              <w:jc w:val="right"/>
              <w:rPr>
                <w:rFonts w:cstheme="minorHAnsi"/>
                <w:sz w:val="20"/>
                <w:szCs w:val="20"/>
              </w:rPr>
            </w:pPr>
            <w:r w:rsidRPr="00F21D6D">
              <w:rPr>
                <w:rFonts w:cstheme="minorHAnsi"/>
                <w:sz w:val="20"/>
                <w:szCs w:val="20"/>
              </w:rPr>
              <w:t>980</w:t>
            </w:r>
          </w:p>
        </w:tc>
        <w:tc>
          <w:tcPr>
            <w:tcW w:w="1417" w:type="dxa"/>
            <w:shd w:val="clear" w:color="auto" w:fill="auto"/>
          </w:tcPr>
          <w:p w14:paraId="5D2DA4B3" w14:textId="77777777" w:rsidR="00FC5218" w:rsidRPr="00F21D6D" w:rsidRDefault="00FC5218" w:rsidP="00BA4E31">
            <w:pPr>
              <w:pStyle w:val="Odsekzoznamu"/>
              <w:rPr>
                <w:rFonts w:cstheme="minorHAnsi"/>
                <w:sz w:val="20"/>
                <w:szCs w:val="20"/>
              </w:rPr>
            </w:pPr>
            <w:r w:rsidRPr="00F21D6D">
              <w:rPr>
                <w:rFonts w:cstheme="minorHAnsi"/>
                <w:sz w:val="20"/>
                <w:szCs w:val="20"/>
              </w:rPr>
              <w:t xml:space="preserve"> (129)</w:t>
            </w:r>
          </w:p>
        </w:tc>
        <w:tc>
          <w:tcPr>
            <w:tcW w:w="1173" w:type="dxa"/>
            <w:shd w:val="clear" w:color="auto" w:fill="auto"/>
          </w:tcPr>
          <w:p w14:paraId="3B14513D" w14:textId="77777777" w:rsidR="00FC5218" w:rsidRPr="00F21D6D" w:rsidRDefault="00FC5218" w:rsidP="00BA4E31">
            <w:pPr>
              <w:jc w:val="right"/>
              <w:rPr>
                <w:rFonts w:cstheme="minorHAnsi"/>
                <w:sz w:val="20"/>
                <w:szCs w:val="20"/>
              </w:rPr>
            </w:pPr>
            <w:r w:rsidRPr="00F21D6D">
              <w:rPr>
                <w:rFonts w:cstheme="minorHAnsi"/>
                <w:sz w:val="20"/>
                <w:szCs w:val="20"/>
              </w:rPr>
              <w:t>(3 899)</w:t>
            </w:r>
          </w:p>
        </w:tc>
        <w:tc>
          <w:tcPr>
            <w:tcW w:w="1418" w:type="dxa"/>
            <w:shd w:val="clear" w:color="auto" w:fill="auto"/>
          </w:tcPr>
          <w:p w14:paraId="157D6A07" w14:textId="77777777" w:rsidR="00FC5218" w:rsidRPr="00F21D6D" w:rsidRDefault="00FC5218" w:rsidP="00BA4E31">
            <w:pPr>
              <w:jc w:val="right"/>
              <w:rPr>
                <w:rFonts w:cstheme="minorHAnsi"/>
                <w:sz w:val="20"/>
                <w:szCs w:val="20"/>
              </w:rPr>
            </w:pPr>
            <w:r w:rsidRPr="00F21D6D">
              <w:rPr>
                <w:rFonts w:cstheme="minorHAnsi"/>
                <w:sz w:val="20"/>
                <w:szCs w:val="20"/>
              </w:rPr>
              <w:t>51 573</w:t>
            </w:r>
          </w:p>
          <w:p w14:paraId="0759525B" w14:textId="77777777" w:rsidR="00FC5218" w:rsidRPr="00F21D6D" w:rsidRDefault="00FC5218" w:rsidP="00BA4E31">
            <w:pPr>
              <w:jc w:val="right"/>
              <w:rPr>
                <w:rFonts w:cstheme="minorHAnsi"/>
                <w:sz w:val="20"/>
                <w:szCs w:val="20"/>
              </w:rPr>
            </w:pPr>
          </w:p>
        </w:tc>
      </w:tr>
      <w:tr w:rsidR="00FC5218" w:rsidRPr="00F21D6D" w14:paraId="2ABA487F" w14:textId="77777777" w:rsidTr="00BA4E31">
        <w:trPr>
          <w:trHeight w:hRule="exact" w:val="397"/>
        </w:trPr>
        <w:tc>
          <w:tcPr>
            <w:tcW w:w="2679" w:type="dxa"/>
            <w:tcBorders>
              <w:top w:val="single" w:sz="12" w:space="0" w:color="000000"/>
              <w:bottom w:val="single" w:sz="12" w:space="0" w:color="000000"/>
            </w:tcBorders>
            <w:vAlign w:val="center"/>
          </w:tcPr>
          <w:p w14:paraId="43583FF7" w14:textId="77777777" w:rsidR="00FC5218" w:rsidRPr="00F21D6D" w:rsidRDefault="00FC5218" w:rsidP="00BA4E31">
            <w:pPr>
              <w:rPr>
                <w:rFonts w:cstheme="minorHAnsi"/>
                <w:b/>
                <w:sz w:val="20"/>
                <w:szCs w:val="20"/>
              </w:rPr>
            </w:pPr>
            <w:r w:rsidRPr="00F21D6D">
              <w:rPr>
                <w:rFonts w:cstheme="minorHAnsi"/>
                <w:b/>
                <w:sz w:val="20"/>
                <w:szCs w:val="20"/>
              </w:rPr>
              <w:t>Celkom</w:t>
            </w:r>
          </w:p>
        </w:tc>
        <w:tc>
          <w:tcPr>
            <w:tcW w:w="1257" w:type="dxa"/>
            <w:tcBorders>
              <w:top w:val="single" w:sz="12" w:space="0" w:color="000000"/>
              <w:bottom w:val="single" w:sz="12" w:space="0" w:color="000000"/>
            </w:tcBorders>
            <w:vAlign w:val="center"/>
          </w:tcPr>
          <w:p w14:paraId="2B9AB9E7" w14:textId="77777777" w:rsidR="00FC5218" w:rsidRPr="00F21D6D" w:rsidRDefault="00FC5218" w:rsidP="00BA4E31">
            <w:pPr>
              <w:jc w:val="right"/>
              <w:rPr>
                <w:rFonts w:cstheme="minorHAnsi"/>
                <w:b/>
                <w:sz w:val="20"/>
                <w:szCs w:val="20"/>
              </w:rPr>
            </w:pPr>
            <w:r w:rsidRPr="00F21D6D">
              <w:rPr>
                <w:rFonts w:cstheme="minorHAnsi"/>
                <w:b/>
                <w:sz w:val="20"/>
                <w:szCs w:val="20"/>
              </w:rPr>
              <w:t>43 621</w:t>
            </w:r>
          </w:p>
        </w:tc>
        <w:tc>
          <w:tcPr>
            <w:tcW w:w="1275" w:type="dxa"/>
            <w:tcBorders>
              <w:top w:val="single" w:sz="12" w:space="0" w:color="000000"/>
              <w:bottom w:val="single" w:sz="12" w:space="0" w:color="000000"/>
            </w:tcBorders>
            <w:vAlign w:val="center"/>
          </w:tcPr>
          <w:p w14:paraId="69DA9E38" w14:textId="77777777" w:rsidR="00FC5218" w:rsidRPr="00F21D6D" w:rsidRDefault="00FC5218" w:rsidP="00FC5218">
            <w:pPr>
              <w:pStyle w:val="Odsekzoznamu"/>
              <w:numPr>
                <w:ilvl w:val="0"/>
                <w:numId w:val="28"/>
              </w:numPr>
              <w:jc w:val="center"/>
              <w:rPr>
                <w:rFonts w:cstheme="minorHAnsi"/>
                <w:b/>
                <w:sz w:val="20"/>
                <w:szCs w:val="20"/>
              </w:rPr>
            </w:pPr>
            <w:r w:rsidRPr="00F21D6D">
              <w:rPr>
                <w:rFonts w:cstheme="minorHAnsi"/>
                <w:b/>
                <w:sz w:val="20"/>
                <w:szCs w:val="20"/>
              </w:rPr>
              <w:t>980</w:t>
            </w:r>
          </w:p>
        </w:tc>
        <w:tc>
          <w:tcPr>
            <w:tcW w:w="1417" w:type="dxa"/>
            <w:tcBorders>
              <w:top w:val="single" w:sz="12" w:space="0" w:color="000000"/>
              <w:bottom w:val="single" w:sz="12" w:space="0" w:color="000000"/>
            </w:tcBorders>
            <w:vAlign w:val="center"/>
          </w:tcPr>
          <w:p w14:paraId="02F4B93E" w14:textId="77777777" w:rsidR="00FC5218" w:rsidRPr="00F21D6D" w:rsidRDefault="00FC5218" w:rsidP="00BA4E31">
            <w:pPr>
              <w:pStyle w:val="Odsekzoznamu"/>
              <w:rPr>
                <w:rFonts w:cstheme="minorHAnsi"/>
                <w:b/>
                <w:sz w:val="20"/>
                <w:szCs w:val="20"/>
              </w:rPr>
            </w:pPr>
            <w:r w:rsidRPr="00F21D6D">
              <w:rPr>
                <w:rFonts w:cstheme="minorHAnsi"/>
                <w:b/>
                <w:sz w:val="20"/>
                <w:szCs w:val="20"/>
              </w:rPr>
              <w:t xml:space="preserve"> (129)</w:t>
            </w:r>
          </w:p>
        </w:tc>
        <w:tc>
          <w:tcPr>
            <w:tcW w:w="1173" w:type="dxa"/>
            <w:tcBorders>
              <w:top w:val="single" w:sz="12" w:space="0" w:color="000000"/>
              <w:bottom w:val="single" w:sz="12" w:space="0" w:color="000000"/>
            </w:tcBorders>
            <w:vAlign w:val="center"/>
          </w:tcPr>
          <w:p w14:paraId="01732C69" w14:textId="77777777" w:rsidR="00FC5218" w:rsidRPr="00F21D6D" w:rsidRDefault="00FC5218" w:rsidP="00BA4E31">
            <w:pPr>
              <w:jc w:val="right"/>
              <w:rPr>
                <w:rFonts w:cstheme="minorHAnsi"/>
                <w:b/>
                <w:sz w:val="20"/>
                <w:szCs w:val="20"/>
              </w:rPr>
            </w:pPr>
            <w:r w:rsidRPr="00F21D6D">
              <w:rPr>
                <w:rFonts w:cstheme="minorHAnsi"/>
                <w:b/>
                <w:sz w:val="20"/>
                <w:szCs w:val="20"/>
              </w:rPr>
              <w:t>(3 899)</w:t>
            </w:r>
          </w:p>
        </w:tc>
        <w:tc>
          <w:tcPr>
            <w:tcW w:w="1418" w:type="dxa"/>
            <w:tcBorders>
              <w:top w:val="single" w:sz="12" w:space="0" w:color="000000"/>
              <w:bottom w:val="single" w:sz="12" w:space="0" w:color="000000"/>
            </w:tcBorders>
            <w:vAlign w:val="center"/>
          </w:tcPr>
          <w:p w14:paraId="3A7B640E" w14:textId="77777777" w:rsidR="00FC5218" w:rsidRPr="00F21D6D" w:rsidRDefault="00FC5218" w:rsidP="00BA4E31">
            <w:pPr>
              <w:jc w:val="right"/>
              <w:rPr>
                <w:rFonts w:cstheme="minorHAnsi"/>
                <w:b/>
                <w:sz w:val="20"/>
                <w:szCs w:val="20"/>
              </w:rPr>
            </w:pPr>
            <w:r w:rsidRPr="00F21D6D">
              <w:rPr>
                <w:rFonts w:cstheme="minorHAnsi"/>
                <w:b/>
                <w:sz w:val="20"/>
                <w:szCs w:val="20"/>
              </w:rPr>
              <w:t>51 573</w:t>
            </w:r>
          </w:p>
        </w:tc>
      </w:tr>
    </w:tbl>
    <w:p w14:paraId="2B9E7B43" w14:textId="77777777" w:rsidR="00FC5218" w:rsidRPr="00F21D6D" w:rsidRDefault="00FC5218" w:rsidP="00FC5218">
      <w:pPr>
        <w:jc w:val="both"/>
        <w:rPr>
          <w:rFonts w:cstheme="minorHAnsi"/>
          <w:sz w:val="20"/>
          <w:szCs w:val="20"/>
        </w:rPr>
      </w:pPr>
    </w:p>
    <w:p w14:paraId="79EB85FD" w14:textId="77777777" w:rsidR="00FC5218" w:rsidRPr="00F21D6D" w:rsidRDefault="00FC5218" w:rsidP="00FC5218">
      <w:pPr>
        <w:pStyle w:val="Nadpis2"/>
        <w:rPr>
          <w:rFonts w:asciiTheme="minorHAnsi" w:hAnsiTheme="minorHAnsi" w:cstheme="minorBidi"/>
        </w:rPr>
      </w:pPr>
      <w:bookmarkStart w:id="38" w:name="_Toc137018256"/>
      <w:r w:rsidRPr="00F21D6D">
        <w:rPr>
          <w:rFonts w:asciiTheme="minorHAnsi" w:hAnsiTheme="minorHAnsi" w:cstheme="minorBidi"/>
        </w:rPr>
        <w:t>18.2</w:t>
      </w:r>
      <w:r w:rsidRPr="00F21D6D">
        <w:tab/>
      </w:r>
      <w:r w:rsidRPr="00F21D6D">
        <w:rPr>
          <w:rFonts w:asciiTheme="minorHAnsi" w:hAnsiTheme="minorHAnsi" w:cstheme="minorBidi"/>
        </w:rPr>
        <w:t>Čiastky vykázané v súvahe – Záväzok z prenájmu majetku</w:t>
      </w:r>
      <w:bookmarkEnd w:id="38"/>
    </w:p>
    <w:p w14:paraId="5B803425" w14:textId="77777777" w:rsidR="00FC5218" w:rsidRPr="00F21D6D" w:rsidRDefault="00FC5218" w:rsidP="00FC5218">
      <w:pPr>
        <w:rPr>
          <w:rFonts w:cstheme="minorHAnsi"/>
          <w:sz w:val="20"/>
          <w:szCs w:val="20"/>
        </w:rPr>
      </w:pPr>
    </w:p>
    <w:p w14:paraId="605D4562" w14:textId="77777777" w:rsidR="00FC5218" w:rsidRPr="00F21D6D" w:rsidRDefault="00FC5218" w:rsidP="00FC5218">
      <w:pPr>
        <w:jc w:val="both"/>
        <w:rPr>
          <w:rFonts w:cstheme="minorHAnsi"/>
          <w:sz w:val="20"/>
          <w:szCs w:val="20"/>
        </w:rPr>
      </w:pPr>
    </w:p>
    <w:p w14:paraId="753BA78D" w14:textId="77777777" w:rsidR="00FC5218" w:rsidRPr="00F21D6D" w:rsidRDefault="00FC5218" w:rsidP="00FC5218">
      <w:pPr>
        <w:jc w:val="both"/>
        <w:rPr>
          <w:rFonts w:cstheme="minorHAnsi"/>
          <w:sz w:val="20"/>
          <w:szCs w:val="20"/>
        </w:rPr>
      </w:pPr>
      <w:r w:rsidRPr="00F21D6D">
        <w:rPr>
          <w:rFonts w:cstheme="minorHAnsi"/>
          <w:sz w:val="20"/>
          <w:szCs w:val="20"/>
        </w:rPr>
        <w:t>IFRS 16</w:t>
      </w:r>
    </w:p>
    <w:tbl>
      <w:tblPr>
        <w:tblW w:w="9242" w:type="dxa"/>
        <w:tblLook w:val="04A0" w:firstRow="1" w:lastRow="0" w:firstColumn="1" w:lastColumn="0" w:noHBand="0" w:noVBand="1"/>
      </w:tblPr>
      <w:tblGrid>
        <w:gridCol w:w="5954"/>
        <w:gridCol w:w="1489"/>
        <w:gridCol w:w="1799"/>
      </w:tblGrid>
      <w:tr w:rsidR="00FC5218" w:rsidRPr="00F21D6D" w14:paraId="7EA61FAD" w14:textId="77777777" w:rsidTr="00F21D6D">
        <w:trPr>
          <w:trHeight w:val="703"/>
        </w:trPr>
        <w:tc>
          <w:tcPr>
            <w:tcW w:w="5954" w:type="dxa"/>
            <w:tcBorders>
              <w:top w:val="single" w:sz="12" w:space="0" w:color="000000" w:themeColor="text1"/>
              <w:bottom w:val="thickThinSmallGap" w:sz="12" w:space="0" w:color="auto"/>
            </w:tcBorders>
            <w:vAlign w:val="center"/>
          </w:tcPr>
          <w:p w14:paraId="0C97BC18" w14:textId="77777777" w:rsidR="00FC5218" w:rsidRPr="00F21D6D" w:rsidRDefault="00FC5218" w:rsidP="00BA4E31">
            <w:pPr>
              <w:jc w:val="center"/>
              <w:rPr>
                <w:rFonts w:cstheme="minorHAnsi"/>
                <w:sz w:val="20"/>
                <w:szCs w:val="20"/>
              </w:rPr>
            </w:pPr>
          </w:p>
        </w:tc>
        <w:tc>
          <w:tcPr>
            <w:tcW w:w="1489" w:type="dxa"/>
            <w:tcBorders>
              <w:top w:val="single" w:sz="12" w:space="0" w:color="000000" w:themeColor="text1"/>
              <w:bottom w:val="thickThinSmallGap" w:sz="12" w:space="0" w:color="auto"/>
            </w:tcBorders>
            <w:vAlign w:val="center"/>
          </w:tcPr>
          <w:p w14:paraId="34179F8A" w14:textId="77777777" w:rsidR="00FC5218" w:rsidRPr="00F21D6D" w:rsidRDefault="00FC5218" w:rsidP="00BA4E31">
            <w:pPr>
              <w:jc w:val="right"/>
              <w:rPr>
                <w:rFonts w:cstheme="minorHAnsi"/>
                <w:b/>
                <w:sz w:val="20"/>
                <w:szCs w:val="20"/>
              </w:rPr>
            </w:pPr>
            <w:r w:rsidRPr="00F21D6D">
              <w:rPr>
                <w:rFonts w:cstheme="minorHAnsi"/>
                <w:b/>
                <w:sz w:val="20"/>
                <w:szCs w:val="20"/>
              </w:rPr>
              <w:t>28.2.2023</w:t>
            </w:r>
          </w:p>
          <w:p w14:paraId="09503B2A" w14:textId="77777777" w:rsidR="00FC5218" w:rsidRPr="00F21D6D" w:rsidRDefault="00FC5218" w:rsidP="00BA4E31">
            <w:pPr>
              <w:jc w:val="right"/>
              <w:rPr>
                <w:rFonts w:cstheme="minorHAnsi"/>
                <w:b/>
                <w:sz w:val="20"/>
                <w:szCs w:val="20"/>
              </w:rPr>
            </w:pPr>
            <w:r w:rsidRPr="00F21D6D">
              <w:rPr>
                <w:rFonts w:cstheme="minorHAnsi"/>
                <w:b/>
                <w:sz w:val="20"/>
                <w:szCs w:val="20"/>
              </w:rPr>
              <w:t>v tis. EUR</w:t>
            </w:r>
          </w:p>
        </w:tc>
        <w:tc>
          <w:tcPr>
            <w:tcW w:w="1799" w:type="dxa"/>
            <w:tcBorders>
              <w:top w:val="single" w:sz="12" w:space="0" w:color="000000" w:themeColor="text1"/>
              <w:bottom w:val="thickThinSmallGap" w:sz="12" w:space="0" w:color="auto"/>
            </w:tcBorders>
            <w:vAlign w:val="center"/>
          </w:tcPr>
          <w:p w14:paraId="65FA7F6A" w14:textId="77777777" w:rsidR="00FC5218" w:rsidRPr="00F21D6D" w:rsidRDefault="00FC5218" w:rsidP="00BA4E31">
            <w:pPr>
              <w:jc w:val="right"/>
              <w:rPr>
                <w:rFonts w:cstheme="minorHAnsi"/>
                <w:b/>
                <w:sz w:val="20"/>
                <w:szCs w:val="20"/>
              </w:rPr>
            </w:pPr>
            <w:r w:rsidRPr="00F21D6D">
              <w:rPr>
                <w:rFonts w:cstheme="minorHAnsi"/>
                <w:b/>
                <w:sz w:val="20"/>
                <w:szCs w:val="20"/>
              </w:rPr>
              <w:t>01. 03. 2022</w:t>
            </w:r>
          </w:p>
          <w:p w14:paraId="55F6F872" w14:textId="77777777" w:rsidR="00FC5218" w:rsidRPr="00F21D6D" w:rsidRDefault="00FC5218" w:rsidP="00BA4E31">
            <w:pPr>
              <w:jc w:val="right"/>
              <w:rPr>
                <w:rFonts w:cstheme="minorHAnsi"/>
                <w:b/>
                <w:sz w:val="20"/>
                <w:szCs w:val="20"/>
              </w:rPr>
            </w:pPr>
            <w:r w:rsidRPr="00F21D6D">
              <w:rPr>
                <w:rFonts w:cstheme="minorHAnsi"/>
                <w:b/>
                <w:sz w:val="20"/>
                <w:szCs w:val="20"/>
              </w:rPr>
              <w:t>v tis. EUR</w:t>
            </w:r>
          </w:p>
        </w:tc>
      </w:tr>
      <w:tr w:rsidR="00FC5218" w:rsidRPr="00F21D6D" w14:paraId="643DA434" w14:textId="77777777" w:rsidTr="00BA4E31">
        <w:tc>
          <w:tcPr>
            <w:tcW w:w="5954" w:type="dxa"/>
            <w:tcBorders>
              <w:top w:val="thickThinSmallGap" w:sz="12" w:space="0" w:color="auto"/>
            </w:tcBorders>
            <w:vAlign w:val="center"/>
          </w:tcPr>
          <w:p w14:paraId="461A3020" w14:textId="77777777" w:rsidR="00FC5218" w:rsidRPr="00F21D6D" w:rsidRDefault="00FC5218" w:rsidP="00BA4E31">
            <w:pPr>
              <w:rPr>
                <w:rFonts w:cstheme="minorHAnsi"/>
                <w:sz w:val="20"/>
                <w:szCs w:val="20"/>
              </w:rPr>
            </w:pPr>
          </w:p>
        </w:tc>
        <w:tc>
          <w:tcPr>
            <w:tcW w:w="1489" w:type="dxa"/>
            <w:tcBorders>
              <w:top w:val="thickThinSmallGap" w:sz="12" w:space="0" w:color="auto"/>
            </w:tcBorders>
            <w:vAlign w:val="center"/>
          </w:tcPr>
          <w:p w14:paraId="75B51443" w14:textId="77777777" w:rsidR="00FC5218" w:rsidRPr="00F21D6D" w:rsidRDefault="00FC5218" w:rsidP="00BA4E31">
            <w:pPr>
              <w:jc w:val="right"/>
              <w:rPr>
                <w:rFonts w:cstheme="minorHAnsi"/>
                <w:sz w:val="20"/>
                <w:szCs w:val="20"/>
              </w:rPr>
            </w:pPr>
          </w:p>
        </w:tc>
        <w:tc>
          <w:tcPr>
            <w:tcW w:w="1799" w:type="dxa"/>
            <w:tcBorders>
              <w:top w:val="thickThinSmallGap" w:sz="12" w:space="0" w:color="auto"/>
            </w:tcBorders>
            <w:vAlign w:val="center"/>
          </w:tcPr>
          <w:p w14:paraId="3ED749F9" w14:textId="77777777" w:rsidR="00FC5218" w:rsidRPr="00F21D6D" w:rsidRDefault="00FC5218" w:rsidP="00BA4E31">
            <w:pPr>
              <w:jc w:val="right"/>
              <w:rPr>
                <w:rFonts w:cstheme="minorHAnsi"/>
                <w:sz w:val="20"/>
                <w:szCs w:val="20"/>
              </w:rPr>
            </w:pPr>
          </w:p>
        </w:tc>
      </w:tr>
      <w:tr w:rsidR="00FC5218" w:rsidRPr="00F21D6D" w14:paraId="22BB7D23" w14:textId="77777777" w:rsidTr="00BA4E31">
        <w:tc>
          <w:tcPr>
            <w:tcW w:w="5954" w:type="dxa"/>
            <w:vAlign w:val="center"/>
          </w:tcPr>
          <w:p w14:paraId="2BD15B6C" w14:textId="77777777" w:rsidR="00FC5218" w:rsidRPr="00F21D6D" w:rsidRDefault="00FC5218" w:rsidP="00BA4E31">
            <w:pPr>
              <w:rPr>
                <w:rFonts w:cstheme="minorHAnsi"/>
                <w:sz w:val="20"/>
                <w:szCs w:val="20"/>
              </w:rPr>
            </w:pPr>
            <w:r w:rsidRPr="00F21D6D">
              <w:rPr>
                <w:rFonts w:cstheme="minorHAnsi"/>
                <w:sz w:val="20"/>
                <w:szCs w:val="20"/>
              </w:rPr>
              <w:t>Dlhodobé</w:t>
            </w:r>
          </w:p>
        </w:tc>
        <w:tc>
          <w:tcPr>
            <w:tcW w:w="1489" w:type="dxa"/>
            <w:vAlign w:val="center"/>
          </w:tcPr>
          <w:p w14:paraId="19AD13BB" w14:textId="77777777" w:rsidR="00FC5218" w:rsidRPr="00F21D6D" w:rsidRDefault="00FC5218" w:rsidP="00BA4E31">
            <w:pPr>
              <w:jc w:val="right"/>
              <w:rPr>
                <w:rFonts w:cstheme="minorHAnsi"/>
                <w:sz w:val="20"/>
                <w:szCs w:val="20"/>
              </w:rPr>
            </w:pPr>
            <w:r w:rsidRPr="00F21D6D">
              <w:rPr>
                <w:rFonts w:cstheme="minorHAnsi"/>
                <w:sz w:val="20"/>
                <w:szCs w:val="20"/>
              </w:rPr>
              <w:t>49 601</w:t>
            </w:r>
          </w:p>
        </w:tc>
        <w:tc>
          <w:tcPr>
            <w:tcW w:w="1799" w:type="dxa"/>
            <w:vAlign w:val="center"/>
          </w:tcPr>
          <w:p w14:paraId="1FDAAA14" w14:textId="77777777" w:rsidR="00FC5218" w:rsidRPr="00F21D6D" w:rsidRDefault="00FC5218" w:rsidP="00BA4E31">
            <w:pPr>
              <w:jc w:val="right"/>
              <w:rPr>
                <w:rFonts w:cstheme="minorHAnsi"/>
                <w:sz w:val="20"/>
                <w:szCs w:val="20"/>
              </w:rPr>
            </w:pPr>
            <w:r w:rsidRPr="00F21D6D">
              <w:rPr>
                <w:rFonts w:cstheme="minorHAnsi"/>
                <w:sz w:val="20"/>
                <w:szCs w:val="20"/>
              </w:rPr>
              <w:t>40 820</w:t>
            </w:r>
          </w:p>
        </w:tc>
      </w:tr>
      <w:tr w:rsidR="00FC5218" w:rsidRPr="00F21D6D" w14:paraId="14754925" w14:textId="77777777" w:rsidTr="00BA4E31">
        <w:tc>
          <w:tcPr>
            <w:tcW w:w="5954" w:type="dxa"/>
            <w:vAlign w:val="center"/>
          </w:tcPr>
          <w:p w14:paraId="0DBC6037" w14:textId="77777777" w:rsidR="00FC5218" w:rsidRPr="00F21D6D" w:rsidRDefault="00FC5218" w:rsidP="00BA4E31">
            <w:pPr>
              <w:rPr>
                <w:rFonts w:cstheme="minorHAnsi"/>
                <w:sz w:val="20"/>
                <w:szCs w:val="20"/>
              </w:rPr>
            </w:pPr>
            <w:r w:rsidRPr="00F21D6D">
              <w:rPr>
                <w:rFonts w:cstheme="minorHAnsi"/>
                <w:sz w:val="20"/>
                <w:szCs w:val="20"/>
              </w:rPr>
              <w:t>Krátkodobé</w:t>
            </w:r>
          </w:p>
        </w:tc>
        <w:tc>
          <w:tcPr>
            <w:tcW w:w="1489" w:type="dxa"/>
            <w:vAlign w:val="center"/>
          </w:tcPr>
          <w:p w14:paraId="0EC3CFD0" w14:textId="77777777" w:rsidR="00FC5218" w:rsidRPr="00F21D6D" w:rsidRDefault="00FC5218" w:rsidP="00BA4E31">
            <w:pPr>
              <w:jc w:val="right"/>
              <w:rPr>
                <w:rFonts w:cstheme="minorHAnsi"/>
                <w:sz w:val="20"/>
                <w:szCs w:val="20"/>
              </w:rPr>
            </w:pPr>
            <w:r w:rsidRPr="00F21D6D">
              <w:rPr>
                <w:rFonts w:cstheme="minorHAnsi"/>
                <w:sz w:val="20"/>
                <w:szCs w:val="20"/>
              </w:rPr>
              <w:t>2 873</w:t>
            </w:r>
          </w:p>
        </w:tc>
        <w:tc>
          <w:tcPr>
            <w:tcW w:w="1799" w:type="dxa"/>
            <w:vAlign w:val="center"/>
          </w:tcPr>
          <w:p w14:paraId="09080A06" w14:textId="77777777" w:rsidR="00FC5218" w:rsidRPr="00F21D6D" w:rsidRDefault="00FC5218" w:rsidP="00BA4E31">
            <w:pPr>
              <w:jc w:val="right"/>
              <w:rPr>
                <w:rFonts w:cstheme="minorHAnsi"/>
                <w:sz w:val="20"/>
                <w:szCs w:val="20"/>
              </w:rPr>
            </w:pPr>
            <w:r w:rsidRPr="00F21D6D">
              <w:rPr>
                <w:rFonts w:cstheme="minorHAnsi"/>
                <w:sz w:val="20"/>
                <w:szCs w:val="20"/>
              </w:rPr>
              <w:t>3 378</w:t>
            </w:r>
          </w:p>
        </w:tc>
      </w:tr>
      <w:tr w:rsidR="00FC5218" w:rsidRPr="00F21D6D" w14:paraId="3124E925" w14:textId="77777777" w:rsidTr="00BA4E31">
        <w:tc>
          <w:tcPr>
            <w:tcW w:w="5954" w:type="dxa"/>
            <w:tcBorders>
              <w:bottom w:val="single" w:sz="12" w:space="0" w:color="000000" w:themeColor="text1"/>
            </w:tcBorders>
            <w:vAlign w:val="center"/>
          </w:tcPr>
          <w:p w14:paraId="7283D66C" w14:textId="77777777" w:rsidR="00FC5218" w:rsidRPr="00F21D6D" w:rsidRDefault="00FC5218" w:rsidP="00BA4E31">
            <w:pPr>
              <w:rPr>
                <w:rFonts w:cstheme="minorHAnsi"/>
                <w:sz w:val="20"/>
                <w:szCs w:val="20"/>
              </w:rPr>
            </w:pPr>
          </w:p>
        </w:tc>
        <w:tc>
          <w:tcPr>
            <w:tcW w:w="1489" w:type="dxa"/>
            <w:tcBorders>
              <w:bottom w:val="single" w:sz="12" w:space="0" w:color="000000" w:themeColor="text1"/>
            </w:tcBorders>
            <w:vAlign w:val="center"/>
          </w:tcPr>
          <w:p w14:paraId="46C5E019" w14:textId="77777777" w:rsidR="00FC5218" w:rsidRPr="00F21D6D" w:rsidRDefault="00FC5218" w:rsidP="00BA4E31">
            <w:pPr>
              <w:jc w:val="right"/>
              <w:rPr>
                <w:rFonts w:cstheme="minorHAnsi"/>
                <w:sz w:val="20"/>
                <w:szCs w:val="20"/>
              </w:rPr>
            </w:pPr>
          </w:p>
        </w:tc>
        <w:tc>
          <w:tcPr>
            <w:tcW w:w="1799" w:type="dxa"/>
            <w:tcBorders>
              <w:bottom w:val="single" w:sz="12" w:space="0" w:color="000000" w:themeColor="text1"/>
            </w:tcBorders>
            <w:vAlign w:val="center"/>
          </w:tcPr>
          <w:p w14:paraId="30330A75" w14:textId="77777777" w:rsidR="00FC5218" w:rsidRPr="00F21D6D" w:rsidRDefault="00FC5218" w:rsidP="00BA4E31">
            <w:pPr>
              <w:jc w:val="right"/>
              <w:rPr>
                <w:rFonts w:cstheme="minorHAnsi"/>
                <w:sz w:val="20"/>
                <w:szCs w:val="20"/>
              </w:rPr>
            </w:pPr>
          </w:p>
        </w:tc>
      </w:tr>
      <w:tr w:rsidR="00FC5218" w:rsidRPr="00F21D6D" w14:paraId="35409F57" w14:textId="77777777" w:rsidTr="00BA4E31">
        <w:trPr>
          <w:trHeight w:hRule="exact" w:val="397"/>
        </w:trPr>
        <w:tc>
          <w:tcPr>
            <w:tcW w:w="5954" w:type="dxa"/>
            <w:tcBorders>
              <w:top w:val="single" w:sz="12" w:space="0" w:color="000000" w:themeColor="text1"/>
              <w:bottom w:val="single" w:sz="12" w:space="0" w:color="000000" w:themeColor="text1"/>
            </w:tcBorders>
            <w:vAlign w:val="center"/>
          </w:tcPr>
          <w:p w14:paraId="70110495" w14:textId="77777777" w:rsidR="00FC5218" w:rsidRPr="00F21D6D" w:rsidRDefault="00FC5218" w:rsidP="00BA4E31">
            <w:pPr>
              <w:rPr>
                <w:rFonts w:cstheme="minorHAnsi"/>
                <w:b/>
                <w:sz w:val="20"/>
                <w:szCs w:val="20"/>
              </w:rPr>
            </w:pPr>
            <w:r w:rsidRPr="00F21D6D">
              <w:rPr>
                <w:rFonts w:cstheme="minorHAnsi"/>
                <w:b/>
                <w:sz w:val="20"/>
                <w:szCs w:val="20"/>
              </w:rPr>
              <w:t>Celkom</w:t>
            </w:r>
          </w:p>
        </w:tc>
        <w:tc>
          <w:tcPr>
            <w:tcW w:w="1489" w:type="dxa"/>
            <w:tcBorders>
              <w:top w:val="single" w:sz="12" w:space="0" w:color="000000" w:themeColor="text1"/>
              <w:bottom w:val="single" w:sz="12" w:space="0" w:color="000000" w:themeColor="text1"/>
            </w:tcBorders>
            <w:vAlign w:val="center"/>
          </w:tcPr>
          <w:p w14:paraId="57E9C7A8" w14:textId="77777777" w:rsidR="00FC5218" w:rsidRPr="00F21D6D" w:rsidRDefault="00FC5218" w:rsidP="00BA4E31">
            <w:pPr>
              <w:jc w:val="right"/>
              <w:rPr>
                <w:rFonts w:cstheme="minorHAnsi"/>
                <w:b/>
                <w:sz w:val="20"/>
                <w:szCs w:val="20"/>
              </w:rPr>
            </w:pPr>
            <w:r w:rsidRPr="00F21D6D">
              <w:rPr>
                <w:rFonts w:cstheme="minorHAnsi"/>
                <w:b/>
                <w:sz w:val="20"/>
                <w:szCs w:val="20"/>
              </w:rPr>
              <w:t>52 474</w:t>
            </w:r>
          </w:p>
        </w:tc>
        <w:tc>
          <w:tcPr>
            <w:tcW w:w="1799" w:type="dxa"/>
            <w:tcBorders>
              <w:top w:val="single" w:sz="12" w:space="0" w:color="000000" w:themeColor="text1"/>
              <w:bottom w:val="single" w:sz="12" w:space="0" w:color="000000" w:themeColor="text1"/>
            </w:tcBorders>
            <w:vAlign w:val="center"/>
          </w:tcPr>
          <w:p w14:paraId="3E9D57DD" w14:textId="77777777" w:rsidR="00FC5218" w:rsidRPr="00F21D6D" w:rsidRDefault="00FC5218" w:rsidP="00BA4E31">
            <w:pPr>
              <w:jc w:val="right"/>
              <w:rPr>
                <w:rFonts w:cstheme="minorHAnsi"/>
                <w:b/>
                <w:sz w:val="20"/>
                <w:szCs w:val="20"/>
              </w:rPr>
            </w:pPr>
            <w:r w:rsidRPr="00F21D6D">
              <w:rPr>
                <w:rFonts w:cstheme="minorHAnsi"/>
                <w:b/>
                <w:sz w:val="20"/>
                <w:szCs w:val="20"/>
              </w:rPr>
              <w:t>44 198</w:t>
            </w:r>
          </w:p>
        </w:tc>
      </w:tr>
    </w:tbl>
    <w:p w14:paraId="6DDC1D2D" w14:textId="77777777" w:rsidR="00FC5218" w:rsidRPr="00F21D6D" w:rsidRDefault="00FC5218" w:rsidP="00FC5218">
      <w:pPr>
        <w:rPr>
          <w:sz w:val="20"/>
          <w:szCs w:val="20"/>
        </w:rPr>
      </w:pPr>
    </w:p>
    <w:p w14:paraId="30582C47" w14:textId="77777777" w:rsidR="00FC5218" w:rsidRPr="00F21D6D" w:rsidRDefault="00FC5218" w:rsidP="00FC5218">
      <w:pPr>
        <w:pStyle w:val="Nadpis2"/>
        <w:rPr>
          <w:rFonts w:asciiTheme="minorHAnsi" w:hAnsiTheme="minorHAnsi" w:cstheme="minorHAnsi"/>
        </w:rPr>
      </w:pPr>
      <w:bookmarkStart w:id="39" w:name="_Toc137018257"/>
      <w:r w:rsidRPr="00F21D6D">
        <w:rPr>
          <w:rFonts w:asciiTheme="minorHAnsi" w:hAnsiTheme="minorHAnsi" w:cstheme="minorHAnsi"/>
        </w:rPr>
        <w:t>18.3</w:t>
      </w:r>
      <w:r w:rsidRPr="00F21D6D">
        <w:rPr>
          <w:rFonts w:asciiTheme="minorHAnsi" w:hAnsiTheme="minorHAnsi" w:cstheme="minorHAnsi"/>
        </w:rPr>
        <w:tab/>
        <w:t>Čiastky vykázané vo výkaze ziskov a strát</w:t>
      </w:r>
      <w:bookmarkEnd w:id="39"/>
    </w:p>
    <w:p w14:paraId="41A76D0B" w14:textId="5F7D813D" w:rsidR="00FC5218" w:rsidRPr="00F21D6D" w:rsidRDefault="00FC5218" w:rsidP="00FC5218">
      <w:pPr>
        <w:jc w:val="both"/>
        <w:rPr>
          <w:rFonts w:cstheme="minorHAnsi"/>
          <w:sz w:val="20"/>
          <w:szCs w:val="20"/>
        </w:rPr>
      </w:pPr>
    </w:p>
    <w:p w14:paraId="4F0F2340" w14:textId="77777777" w:rsidR="00FC5218" w:rsidRPr="00F21D6D" w:rsidRDefault="00FC5218" w:rsidP="00FC5218">
      <w:pPr>
        <w:jc w:val="both"/>
        <w:rPr>
          <w:rFonts w:cstheme="minorHAnsi"/>
          <w:sz w:val="20"/>
          <w:szCs w:val="20"/>
        </w:rPr>
      </w:pPr>
      <w:r w:rsidRPr="00F21D6D">
        <w:rPr>
          <w:rFonts w:cstheme="minorHAnsi"/>
          <w:sz w:val="20"/>
          <w:szCs w:val="20"/>
        </w:rPr>
        <w:t>Vo výkaze ziskov a strát sú uvedené nasledujúce čiastky týkajúce sa lízingu:</w:t>
      </w:r>
    </w:p>
    <w:p w14:paraId="12C82971" w14:textId="77777777" w:rsidR="00FC5218" w:rsidRPr="00F21D6D" w:rsidRDefault="00FC5218" w:rsidP="00FC5218">
      <w:pPr>
        <w:jc w:val="both"/>
        <w:rPr>
          <w:rFonts w:cstheme="minorHAnsi"/>
          <w:sz w:val="20"/>
          <w:szCs w:val="20"/>
        </w:rPr>
      </w:pPr>
    </w:p>
    <w:p w14:paraId="23EA89B4" w14:textId="77777777" w:rsidR="00FC5218" w:rsidRPr="00F21D6D" w:rsidRDefault="00FC5218" w:rsidP="00FC5218">
      <w:pPr>
        <w:jc w:val="both"/>
        <w:rPr>
          <w:rFonts w:cstheme="minorHAnsi"/>
          <w:sz w:val="20"/>
          <w:szCs w:val="20"/>
        </w:rPr>
      </w:pPr>
      <w:r w:rsidRPr="00F21D6D">
        <w:rPr>
          <w:rFonts w:cstheme="minorHAnsi"/>
          <w:sz w:val="20"/>
          <w:szCs w:val="20"/>
        </w:rPr>
        <w:t>IFRS 16</w:t>
      </w:r>
    </w:p>
    <w:tbl>
      <w:tblPr>
        <w:tblW w:w="9220" w:type="dxa"/>
        <w:tblLook w:val="04A0" w:firstRow="1" w:lastRow="0" w:firstColumn="1" w:lastColumn="0" w:noHBand="0" w:noVBand="1"/>
      </w:tblPr>
      <w:tblGrid>
        <w:gridCol w:w="6629"/>
        <w:gridCol w:w="1173"/>
        <w:gridCol w:w="1418"/>
      </w:tblGrid>
      <w:tr w:rsidR="00FC5218" w:rsidRPr="00F21D6D" w14:paraId="1F33C35B" w14:textId="77777777" w:rsidTr="00F21D6D">
        <w:trPr>
          <w:trHeight w:val="661"/>
        </w:trPr>
        <w:tc>
          <w:tcPr>
            <w:tcW w:w="6629" w:type="dxa"/>
            <w:tcBorders>
              <w:top w:val="single" w:sz="12" w:space="0" w:color="000000"/>
              <w:bottom w:val="thickThinSmallGap" w:sz="12" w:space="0" w:color="auto"/>
            </w:tcBorders>
            <w:vAlign w:val="center"/>
          </w:tcPr>
          <w:p w14:paraId="77B173F6" w14:textId="77777777" w:rsidR="00FC5218" w:rsidRPr="00F21D6D" w:rsidRDefault="00FC5218" w:rsidP="00BA4E31">
            <w:pPr>
              <w:jc w:val="center"/>
              <w:rPr>
                <w:rFonts w:cstheme="minorHAnsi"/>
                <w:sz w:val="20"/>
                <w:szCs w:val="20"/>
              </w:rPr>
            </w:pPr>
          </w:p>
        </w:tc>
        <w:tc>
          <w:tcPr>
            <w:tcW w:w="1173" w:type="dxa"/>
            <w:tcBorders>
              <w:top w:val="single" w:sz="12" w:space="0" w:color="000000"/>
              <w:bottom w:val="thickThinSmallGap" w:sz="12" w:space="0" w:color="auto"/>
            </w:tcBorders>
            <w:vAlign w:val="center"/>
          </w:tcPr>
          <w:p w14:paraId="6DBA9FB2" w14:textId="77777777" w:rsidR="00FC5218" w:rsidRPr="00F21D6D" w:rsidRDefault="00FC5218" w:rsidP="00BA4E31">
            <w:pPr>
              <w:jc w:val="right"/>
              <w:rPr>
                <w:rFonts w:cstheme="minorHAnsi"/>
                <w:b/>
                <w:sz w:val="20"/>
                <w:szCs w:val="20"/>
              </w:rPr>
            </w:pPr>
            <w:r w:rsidRPr="00F21D6D">
              <w:rPr>
                <w:rFonts w:cstheme="minorHAnsi"/>
                <w:b/>
                <w:sz w:val="20"/>
                <w:szCs w:val="20"/>
              </w:rPr>
              <w:t xml:space="preserve">28.2.2023 </w:t>
            </w:r>
          </w:p>
          <w:p w14:paraId="2B8D6F45" w14:textId="77777777" w:rsidR="00FC5218" w:rsidRPr="00F21D6D" w:rsidRDefault="00FC5218" w:rsidP="00BA4E31">
            <w:pPr>
              <w:jc w:val="right"/>
              <w:rPr>
                <w:rFonts w:cstheme="minorHAnsi"/>
                <w:b/>
                <w:sz w:val="20"/>
                <w:szCs w:val="20"/>
              </w:rPr>
            </w:pPr>
            <w:r w:rsidRPr="00F21D6D">
              <w:rPr>
                <w:rFonts w:cstheme="minorHAnsi"/>
                <w:b/>
                <w:sz w:val="20"/>
                <w:szCs w:val="20"/>
              </w:rPr>
              <w:t>v tis. EUR</w:t>
            </w:r>
          </w:p>
        </w:tc>
        <w:tc>
          <w:tcPr>
            <w:tcW w:w="1418" w:type="dxa"/>
            <w:tcBorders>
              <w:top w:val="single" w:sz="12" w:space="0" w:color="000000"/>
              <w:bottom w:val="thickThinSmallGap" w:sz="12" w:space="0" w:color="auto"/>
            </w:tcBorders>
            <w:vAlign w:val="center"/>
          </w:tcPr>
          <w:p w14:paraId="6BF26A6D" w14:textId="77777777" w:rsidR="00FC5218" w:rsidRPr="00F21D6D" w:rsidRDefault="00FC5218" w:rsidP="00BA4E31">
            <w:pPr>
              <w:jc w:val="right"/>
              <w:rPr>
                <w:rFonts w:cstheme="minorHAnsi"/>
                <w:b/>
                <w:sz w:val="20"/>
                <w:szCs w:val="20"/>
              </w:rPr>
            </w:pPr>
            <w:r w:rsidRPr="00F21D6D">
              <w:rPr>
                <w:rFonts w:cstheme="minorHAnsi"/>
                <w:b/>
                <w:sz w:val="20"/>
                <w:szCs w:val="20"/>
              </w:rPr>
              <w:t>1.3.2022</w:t>
            </w:r>
          </w:p>
          <w:p w14:paraId="4DE9D8EC" w14:textId="77777777" w:rsidR="00FC5218" w:rsidRPr="00F21D6D" w:rsidRDefault="00FC5218" w:rsidP="00BA4E31">
            <w:pPr>
              <w:jc w:val="right"/>
              <w:rPr>
                <w:rFonts w:cstheme="minorHAnsi"/>
                <w:b/>
                <w:sz w:val="20"/>
                <w:szCs w:val="20"/>
              </w:rPr>
            </w:pPr>
            <w:r w:rsidRPr="00F21D6D">
              <w:rPr>
                <w:rFonts w:cstheme="minorHAnsi"/>
                <w:b/>
                <w:sz w:val="20"/>
                <w:szCs w:val="20"/>
              </w:rPr>
              <w:t>v tis. EUR</w:t>
            </w:r>
          </w:p>
        </w:tc>
      </w:tr>
      <w:tr w:rsidR="00FC5218" w:rsidRPr="00F21D6D" w14:paraId="3EE8E420" w14:textId="77777777" w:rsidTr="00BA4E31">
        <w:trPr>
          <w:trHeight w:val="204"/>
        </w:trPr>
        <w:tc>
          <w:tcPr>
            <w:tcW w:w="6629" w:type="dxa"/>
            <w:vAlign w:val="center"/>
          </w:tcPr>
          <w:p w14:paraId="1FDA49EF" w14:textId="77777777" w:rsidR="00FC5218" w:rsidRPr="00F21D6D" w:rsidRDefault="00FC5218" w:rsidP="00BA4E31">
            <w:pPr>
              <w:rPr>
                <w:rFonts w:cstheme="minorHAnsi"/>
                <w:sz w:val="20"/>
                <w:szCs w:val="20"/>
              </w:rPr>
            </w:pPr>
            <w:r w:rsidRPr="00F21D6D">
              <w:rPr>
                <w:rFonts w:cstheme="minorHAnsi"/>
                <w:sz w:val="20"/>
                <w:szCs w:val="20"/>
              </w:rPr>
              <w:t>Odpisy aktív z práva požívať majetok</w:t>
            </w:r>
          </w:p>
        </w:tc>
        <w:tc>
          <w:tcPr>
            <w:tcW w:w="1173" w:type="dxa"/>
            <w:tcBorders>
              <w:top w:val="nil"/>
              <w:left w:val="nil"/>
              <w:bottom w:val="nil"/>
              <w:right w:val="nil"/>
            </w:tcBorders>
            <w:shd w:val="clear" w:color="auto" w:fill="auto"/>
            <w:vAlign w:val="center"/>
          </w:tcPr>
          <w:p w14:paraId="1453216E" w14:textId="77777777" w:rsidR="00FC5218" w:rsidRPr="00F21D6D" w:rsidRDefault="00FC5218" w:rsidP="00BA4E31">
            <w:pPr>
              <w:jc w:val="center"/>
              <w:rPr>
                <w:rFonts w:cstheme="minorHAnsi"/>
                <w:sz w:val="20"/>
                <w:szCs w:val="20"/>
              </w:rPr>
            </w:pPr>
            <w:r w:rsidRPr="00F21D6D">
              <w:rPr>
                <w:rFonts w:cstheme="minorHAnsi"/>
                <w:sz w:val="20"/>
                <w:szCs w:val="20"/>
              </w:rPr>
              <w:t xml:space="preserve">      (3 899)</w:t>
            </w:r>
          </w:p>
        </w:tc>
        <w:tc>
          <w:tcPr>
            <w:tcW w:w="1418" w:type="dxa"/>
            <w:tcBorders>
              <w:top w:val="nil"/>
              <w:left w:val="nil"/>
              <w:bottom w:val="nil"/>
              <w:right w:val="nil"/>
            </w:tcBorders>
            <w:shd w:val="clear" w:color="auto" w:fill="auto"/>
            <w:vAlign w:val="center"/>
          </w:tcPr>
          <w:p w14:paraId="54363700" w14:textId="77777777" w:rsidR="00FC5218" w:rsidRPr="00F21D6D" w:rsidRDefault="00FC5218" w:rsidP="00BA4E31">
            <w:pPr>
              <w:jc w:val="right"/>
              <w:rPr>
                <w:rFonts w:cstheme="minorHAnsi"/>
                <w:sz w:val="20"/>
                <w:szCs w:val="20"/>
              </w:rPr>
            </w:pPr>
            <w:r w:rsidRPr="00F21D6D">
              <w:rPr>
                <w:rFonts w:cstheme="minorHAnsi"/>
                <w:sz w:val="20"/>
                <w:szCs w:val="20"/>
              </w:rPr>
              <w:t xml:space="preserve">      (3 485)</w:t>
            </w:r>
          </w:p>
        </w:tc>
      </w:tr>
      <w:tr w:rsidR="00FC5218" w:rsidRPr="00F21D6D" w14:paraId="20983281" w14:textId="77777777" w:rsidTr="00BA4E31">
        <w:tc>
          <w:tcPr>
            <w:tcW w:w="6629" w:type="dxa"/>
            <w:vAlign w:val="bottom"/>
          </w:tcPr>
          <w:p w14:paraId="07847366" w14:textId="77777777" w:rsidR="00FC5218" w:rsidRPr="00F21D6D" w:rsidRDefault="00FC5218" w:rsidP="00BA4E31">
            <w:pPr>
              <w:rPr>
                <w:rFonts w:cstheme="minorHAnsi"/>
                <w:sz w:val="20"/>
                <w:szCs w:val="20"/>
              </w:rPr>
            </w:pPr>
            <w:r w:rsidRPr="00F21D6D">
              <w:rPr>
                <w:rFonts w:cstheme="minorHAnsi"/>
                <w:sz w:val="20"/>
                <w:szCs w:val="20"/>
              </w:rPr>
              <w:t>Úrokové náklady (zahrnuté do finančných nákladov)</w:t>
            </w:r>
          </w:p>
        </w:tc>
        <w:tc>
          <w:tcPr>
            <w:tcW w:w="1173" w:type="dxa"/>
            <w:tcBorders>
              <w:top w:val="nil"/>
              <w:left w:val="nil"/>
              <w:bottom w:val="nil"/>
              <w:right w:val="nil"/>
            </w:tcBorders>
            <w:shd w:val="clear" w:color="auto" w:fill="auto"/>
            <w:vAlign w:val="center"/>
          </w:tcPr>
          <w:p w14:paraId="7F4BC660" w14:textId="77777777" w:rsidR="00FC5218" w:rsidRPr="00F21D6D" w:rsidRDefault="00FC5218" w:rsidP="00BA4E31">
            <w:pPr>
              <w:jc w:val="center"/>
              <w:rPr>
                <w:rFonts w:cstheme="minorHAnsi"/>
                <w:sz w:val="20"/>
                <w:szCs w:val="20"/>
              </w:rPr>
            </w:pPr>
            <w:r w:rsidRPr="00F21D6D">
              <w:rPr>
                <w:rFonts w:cstheme="minorHAnsi"/>
                <w:sz w:val="20"/>
                <w:szCs w:val="20"/>
              </w:rPr>
              <w:t xml:space="preserve">         (862)</w:t>
            </w:r>
          </w:p>
        </w:tc>
        <w:tc>
          <w:tcPr>
            <w:tcW w:w="1418" w:type="dxa"/>
            <w:tcBorders>
              <w:top w:val="nil"/>
              <w:left w:val="nil"/>
              <w:bottom w:val="nil"/>
              <w:right w:val="nil"/>
            </w:tcBorders>
            <w:shd w:val="clear" w:color="auto" w:fill="auto"/>
            <w:vAlign w:val="center"/>
          </w:tcPr>
          <w:p w14:paraId="1906452B" w14:textId="77777777" w:rsidR="00FC5218" w:rsidRPr="00F21D6D" w:rsidRDefault="00FC5218" w:rsidP="00BA4E31">
            <w:pPr>
              <w:jc w:val="right"/>
              <w:rPr>
                <w:rFonts w:cstheme="minorHAnsi"/>
                <w:sz w:val="20"/>
                <w:szCs w:val="20"/>
              </w:rPr>
            </w:pPr>
            <w:r w:rsidRPr="00F21D6D">
              <w:rPr>
                <w:rFonts w:cstheme="minorHAnsi"/>
                <w:sz w:val="20"/>
                <w:szCs w:val="20"/>
              </w:rPr>
              <w:t xml:space="preserve">         (521)</w:t>
            </w:r>
          </w:p>
        </w:tc>
      </w:tr>
      <w:tr w:rsidR="00FC5218" w:rsidRPr="00F21D6D" w14:paraId="63D42665" w14:textId="77777777" w:rsidTr="00BA4E31">
        <w:tc>
          <w:tcPr>
            <w:tcW w:w="6629" w:type="dxa"/>
            <w:vAlign w:val="center"/>
          </w:tcPr>
          <w:p w14:paraId="09D634F7" w14:textId="77777777" w:rsidR="00FC5218" w:rsidRPr="00F21D6D" w:rsidRDefault="00FC5218" w:rsidP="00BA4E31">
            <w:pPr>
              <w:rPr>
                <w:rFonts w:cstheme="minorHAnsi"/>
                <w:sz w:val="20"/>
                <w:szCs w:val="20"/>
              </w:rPr>
            </w:pPr>
          </w:p>
        </w:tc>
        <w:tc>
          <w:tcPr>
            <w:tcW w:w="1173" w:type="dxa"/>
            <w:tcBorders>
              <w:top w:val="nil"/>
              <w:left w:val="nil"/>
              <w:bottom w:val="nil"/>
              <w:right w:val="nil"/>
            </w:tcBorders>
            <w:shd w:val="clear" w:color="auto" w:fill="auto"/>
            <w:vAlign w:val="center"/>
          </w:tcPr>
          <w:p w14:paraId="79BAA0BF" w14:textId="77777777" w:rsidR="00FC5218" w:rsidRPr="00F21D6D" w:rsidRDefault="00FC5218" w:rsidP="00BA4E31">
            <w:pPr>
              <w:jc w:val="right"/>
              <w:rPr>
                <w:rFonts w:cstheme="minorHAnsi"/>
                <w:sz w:val="20"/>
                <w:szCs w:val="20"/>
              </w:rPr>
            </w:pPr>
          </w:p>
        </w:tc>
        <w:tc>
          <w:tcPr>
            <w:tcW w:w="1418" w:type="dxa"/>
            <w:tcBorders>
              <w:top w:val="nil"/>
              <w:left w:val="nil"/>
              <w:bottom w:val="nil"/>
              <w:right w:val="nil"/>
            </w:tcBorders>
            <w:shd w:val="clear" w:color="auto" w:fill="auto"/>
            <w:vAlign w:val="center"/>
          </w:tcPr>
          <w:p w14:paraId="07B5C85C" w14:textId="77777777" w:rsidR="00FC5218" w:rsidRPr="00F21D6D" w:rsidRDefault="00FC5218" w:rsidP="00BA4E31">
            <w:pPr>
              <w:jc w:val="right"/>
              <w:rPr>
                <w:rFonts w:cstheme="minorHAnsi"/>
                <w:sz w:val="20"/>
                <w:szCs w:val="20"/>
              </w:rPr>
            </w:pPr>
          </w:p>
        </w:tc>
      </w:tr>
      <w:tr w:rsidR="00FC5218" w:rsidRPr="00F21D6D" w14:paraId="1FAFCBDA" w14:textId="77777777" w:rsidTr="00BA4E31">
        <w:tc>
          <w:tcPr>
            <w:tcW w:w="6629" w:type="dxa"/>
            <w:tcBorders>
              <w:top w:val="single" w:sz="12" w:space="0" w:color="000000"/>
              <w:bottom w:val="single" w:sz="12" w:space="0" w:color="000000"/>
            </w:tcBorders>
            <w:vAlign w:val="center"/>
          </w:tcPr>
          <w:p w14:paraId="5CD1DAA3" w14:textId="77777777" w:rsidR="00FC5218" w:rsidRPr="00F21D6D" w:rsidRDefault="00FC5218" w:rsidP="00BA4E31">
            <w:pPr>
              <w:rPr>
                <w:rFonts w:cstheme="minorHAnsi"/>
                <w:b/>
                <w:sz w:val="20"/>
                <w:szCs w:val="20"/>
              </w:rPr>
            </w:pPr>
            <w:r w:rsidRPr="00F21D6D">
              <w:rPr>
                <w:rFonts w:cstheme="minorHAnsi"/>
                <w:b/>
                <w:sz w:val="20"/>
                <w:szCs w:val="20"/>
              </w:rPr>
              <w:t>Celkom</w:t>
            </w:r>
          </w:p>
        </w:tc>
        <w:tc>
          <w:tcPr>
            <w:tcW w:w="1173" w:type="dxa"/>
            <w:tcBorders>
              <w:top w:val="single" w:sz="12" w:space="0" w:color="000000"/>
              <w:bottom w:val="single" w:sz="12" w:space="0" w:color="000000"/>
            </w:tcBorders>
            <w:vAlign w:val="center"/>
          </w:tcPr>
          <w:p w14:paraId="79BD9945" w14:textId="77777777" w:rsidR="00FC5218" w:rsidRPr="00F21D6D" w:rsidRDefault="00FC5218" w:rsidP="00BA4E31">
            <w:pPr>
              <w:jc w:val="right"/>
              <w:rPr>
                <w:rFonts w:cstheme="minorHAnsi"/>
                <w:b/>
                <w:sz w:val="20"/>
                <w:szCs w:val="20"/>
              </w:rPr>
            </w:pPr>
            <w:r w:rsidRPr="00F21D6D">
              <w:rPr>
                <w:rFonts w:cstheme="minorHAnsi"/>
                <w:b/>
                <w:sz w:val="20"/>
                <w:szCs w:val="20"/>
              </w:rPr>
              <w:t>(4 761)</w:t>
            </w:r>
          </w:p>
        </w:tc>
        <w:tc>
          <w:tcPr>
            <w:tcW w:w="1418" w:type="dxa"/>
            <w:tcBorders>
              <w:top w:val="single" w:sz="12" w:space="0" w:color="000000"/>
              <w:bottom w:val="single" w:sz="12" w:space="0" w:color="000000"/>
            </w:tcBorders>
            <w:vAlign w:val="center"/>
          </w:tcPr>
          <w:p w14:paraId="79ADE825" w14:textId="77777777" w:rsidR="00FC5218" w:rsidRPr="00F21D6D" w:rsidRDefault="00FC5218" w:rsidP="00BA4E31">
            <w:pPr>
              <w:jc w:val="right"/>
              <w:rPr>
                <w:rFonts w:cstheme="minorHAnsi"/>
                <w:b/>
                <w:sz w:val="20"/>
                <w:szCs w:val="20"/>
              </w:rPr>
            </w:pPr>
            <w:r w:rsidRPr="00F21D6D">
              <w:rPr>
                <w:rFonts w:cstheme="minorHAnsi"/>
                <w:b/>
                <w:sz w:val="20"/>
                <w:szCs w:val="20"/>
              </w:rPr>
              <w:t>(4 006)</w:t>
            </w:r>
          </w:p>
        </w:tc>
      </w:tr>
      <w:tr w:rsidR="00FC5218" w:rsidRPr="00F21D6D" w14:paraId="4E1C4D3B" w14:textId="77777777" w:rsidTr="00BA4E31">
        <w:trPr>
          <w:trHeight w:hRule="exact" w:val="397"/>
        </w:trPr>
        <w:tc>
          <w:tcPr>
            <w:tcW w:w="6629" w:type="dxa"/>
            <w:tcBorders>
              <w:top w:val="single" w:sz="12" w:space="0" w:color="000000"/>
            </w:tcBorders>
            <w:vAlign w:val="center"/>
          </w:tcPr>
          <w:p w14:paraId="362C4024" w14:textId="77777777" w:rsidR="00FC5218" w:rsidRPr="00F21D6D" w:rsidRDefault="00FC5218" w:rsidP="00BA4E31">
            <w:pPr>
              <w:rPr>
                <w:rFonts w:cstheme="minorHAnsi"/>
                <w:sz w:val="20"/>
                <w:szCs w:val="20"/>
              </w:rPr>
            </w:pPr>
          </w:p>
        </w:tc>
        <w:tc>
          <w:tcPr>
            <w:tcW w:w="1173" w:type="dxa"/>
            <w:tcBorders>
              <w:top w:val="single" w:sz="12" w:space="0" w:color="000000"/>
            </w:tcBorders>
            <w:vAlign w:val="center"/>
          </w:tcPr>
          <w:p w14:paraId="5AA565AA" w14:textId="77777777" w:rsidR="00FC5218" w:rsidRPr="00F21D6D" w:rsidRDefault="00FC5218" w:rsidP="00BA4E31">
            <w:pPr>
              <w:jc w:val="right"/>
              <w:rPr>
                <w:rFonts w:cstheme="minorHAnsi"/>
                <w:sz w:val="20"/>
                <w:szCs w:val="20"/>
              </w:rPr>
            </w:pPr>
          </w:p>
        </w:tc>
        <w:tc>
          <w:tcPr>
            <w:tcW w:w="1418" w:type="dxa"/>
            <w:tcBorders>
              <w:top w:val="single" w:sz="12" w:space="0" w:color="000000"/>
            </w:tcBorders>
            <w:vAlign w:val="center"/>
          </w:tcPr>
          <w:p w14:paraId="163A1AA1" w14:textId="77777777" w:rsidR="00FC5218" w:rsidRPr="00F21D6D" w:rsidRDefault="00FC5218" w:rsidP="00BA4E31">
            <w:pPr>
              <w:jc w:val="right"/>
              <w:rPr>
                <w:rFonts w:cstheme="minorHAnsi"/>
                <w:sz w:val="20"/>
                <w:szCs w:val="20"/>
              </w:rPr>
            </w:pPr>
          </w:p>
        </w:tc>
      </w:tr>
    </w:tbl>
    <w:p w14:paraId="58A5F633" w14:textId="77777777" w:rsidR="00FC5218" w:rsidRPr="00F21D6D" w:rsidRDefault="00FC5218" w:rsidP="00FC5218">
      <w:pPr>
        <w:pStyle w:val="Nadpis2"/>
        <w:rPr>
          <w:rFonts w:asciiTheme="minorHAnsi" w:hAnsiTheme="minorHAnsi" w:cstheme="minorHAnsi"/>
        </w:rPr>
      </w:pPr>
      <w:bookmarkStart w:id="40" w:name="_Toc137018258"/>
      <w:r w:rsidRPr="00F21D6D">
        <w:rPr>
          <w:rFonts w:asciiTheme="minorHAnsi" w:hAnsiTheme="minorHAnsi" w:cstheme="minorHAnsi"/>
        </w:rPr>
        <w:t>18.4</w:t>
      </w:r>
      <w:r w:rsidRPr="00F21D6D">
        <w:rPr>
          <w:rFonts w:asciiTheme="minorHAnsi" w:hAnsiTheme="minorHAnsi" w:cstheme="minorHAnsi"/>
        </w:rPr>
        <w:tab/>
        <w:t>Výkaz peňažných tokov (výňatok)</w:t>
      </w:r>
      <w:bookmarkEnd w:id="40"/>
    </w:p>
    <w:p w14:paraId="2AE16925" w14:textId="77777777" w:rsidR="00FC5218" w:rsidRPr="00F21D6D" w:rsidRDefault="00FC5218" w:rsidP="00FC5218">
      <w:pPr>
        <w:rPr>
          <w:rFonts w:cstheme="minorHAnsi"/>
          <w:sz w:val="20"/>
          <w:szCs w:val="20"/>
        </w:rPr>
      </w:pPr>
    </w:p>
    <w:tbl>
      <w:tblPr>
        <w:tblW w:w="9214" w:type="dxa"/>
        <w:tblLook w:val="04A0" w:firstRow="1" w:lastRow="0" w:firstColumn="1" w:lastColumn="0" w:noHBand="0" w:noVBand="1"/>
      </w:tblPr>
      <w:tblGrid>
        <w:gridCol w:w="6217"/>
        <w:gridCol w:w="1783"/>
        <w:gridCol w:w="1214"/>
      </w:tblGrid>
      <w:tr w:rsidR="00FC5218" w:rsidRPr="00F21D6D" w14:paraId="629B5375" w14:textId="77777777" w:rsidTr="00BA4E31">
        <w:trPr>
          <w:trHeight w:val="584"/>
        </w:trPr>
        <w:tc>
          <w:tcPr>
            <w:tcW w:w="6217" w:type="dxa"/>
            <w:tcBorders>
              <w:top w:val="single" w:sz="12" w:space="0" w:color="000000"/>
              <w:bottom w:val="thickThinSmallGap" w:sz="12" w:space="0" w:color="auto"/>
            </w:tcBorders>
            <w:vAlign w:val="center"/>
          </w:tcPr>
          <w:p w14:paraId="248B7899" w14:textId="77777777" w:rsidR="00FC5218" w:rsidRPr="00F21D6D" w:rsidRDefault="00FC5218" w:rsidP="00BA4E31">
            <w:pPr>
              <w:jc w:val="center"/>
              <w:rPr>
                <w:rFonts w:cstheme="minorHAnsi"/>
                <w:sz w:val="20"/>
                <w:szCs w:val="20"/>
              </w:rPr>
            </w:pPr>
          </w:p>
        </w:tc>
        <w:tc>
          <w:tcPr>
            <w:tcW w:w="1783" w:type="dxa"/>
            <w:tcBorders>
              <w:top w:val="single" w:sz="12" w:space="0" w:color="000000"/>
              <w:bottom w:val="thickThinSmallGap" w:sz="12" w:space="0" w:color="auto"/>
            </w:tcBorders>
            <w:vAlign w:val="center"/>
          </w:tcPr>
          <w:p w14:paraId="159E5C5A" w14:textId="77777777" w:rsidR="00FC5218" w:rsidRPr="00F21D6D" w:rsidRDefault="00FC5218" w:rsidP="00BA4E31">
            <w:pPr>
              <w:jc w:val="right"/>
              <w:rPr>
                <w:rFonts w:cstheme="minorHAnsi"/>
                <w:b/>
                <w:sz w:val="20"/>
                <w:szCs w:val="20"/>
              </w:rPr>
            </w:pPr>
            <w:r w:rsidRPr="00F21D6D">
              <w:rPr>
                <w:rFonts w:cstheme="minorHAnsi"/>
                <w:b/>
                <w:sz w:val="20"/>
                <w:szCs w:val="20"/>
              </w:rPr>
              <w:t>IFRS 16</w:t>
            </w:r>
          </w:p>
          <w:p w14:paraId="7749A935" w14:textId="77777777" w:rsidR="00FC5218" w:rsidRPr="00F21D6D" w:rsidRDefault="00FC5218" w:rsidP="00BA4E31">
            <w:pPr>
              <w:jc w:val="right"/>
              <w:rPr>
                <w:rFonts w:cstheme="minorHAnsi"/>
                <w:b/>
                <w:sz w:val="20"/>
                <w:szCs w:val="20"/>
              </w:rPr>
            </w:pPr>
            <w:r w:rsidRPr="00F21D6D">
              <w:rPr>
                <w:rFonts w:cstheme="minorHAnsi"/>
                <w:b/>
                <w:sz w:val="20"/>
                <w:szCs w:val="20"/>
              </w:rPr>
              <w:t xml:space="preserve">28. 2. 2023 </w:t>
            </w:r>
          </w:p>
          <w:p w14:paraId="5FED3F27" w14:textId="77777777" w:rsidR="00FC5218" w:rsidRPr="00F21D6D" w:rsidRDefault="00FC5218" w:rsidP="00BA4E31">
            <w:pPr>
              <w:jc w:val="right"/>
              <w:rPr>
                <w:rFonts w:cstheme="minorHAnsi"/>
                <w:b/>
                <w:sz w:val="20"/>
                <w:szCs w:val="20"/>
              </w:rPr>
            </w:pPr>
            <w:r w:rsidRPr="00F21D6D">
              <w:rPr>
                <w:rFonts w:cstheme="minorHAnsi"/>
                <w:b/>
                <w:sz w:val="20"/>
                <w:szCs w:val="20"/>
              </w:rPr>
              <w:t>v tis. EUR</w:t>
            </w:r>
          </w:p>
        </w:tc>
        <w:tc>
          <w:tcPr>
            <w:tcW w:w="1214" w:type="dxa"/>
            <w:tcBorders>
              <w:top w:val="single" w:sz="12" w:space="0" w:color="000000"/>
              <w:bottom w:val="thickThinSmallGap" w:sz="12" w:space="0" w:color="auto"/>
            </w:tcBorders>
            <w:vAlign w:val="center"/>
          </w:tcPr>
          <w:p w14:paraId="2B9CA066" w14:textId="77777777" w:rsidR="00FC5218" w:rsidRPr="00F21D6D" w:rsidRDefault="00FC5218" w:rsidP="00BA4E31">
            <w:pPr>
              <w:jc w:val="right"/>
              <w:rPr>
                <w:rFonts w:cstheme="minorHAnsi"/>
                <w:b/>
                <w:sz w:val="20"/>
                <w:szCs w:val="20"/>
              </w:rPr>
            </w:pPr>
            <w:r w:rsidRPr="00F21D6D">
              <w:rPr>
                <w:rFonts w:cstheme="minorHAnsi"/>
                <w:b/>
                <w:sz w:val="20"/>
                <w:szCs w:val="20"/>
              </w:rPr>
              <w:t>IFRS 16</w:t>
            </w:r>
          </w:p>
          <w:p w14:paraId="32C22BBE" w14:textId="77777777" w:rsidR="00FC5218" w:rsidRPr="00F21D6D" w:rsidRDefault="00FC5218" w:rsidP="00BA4E31">
            <w:pPr>
              <w:jc w:val="right"/>
              <w:rPr>
                <w:rFonts w:cstheme="minorHAnsi"/>
                <w:b/>
                <w:sz w:val="20"/>
                <w:szCs w:val="20"/>
              </w:rPr>
            </w:pPr>
            <w:r w:rsidRPr="00F21D6D">
              <w:rPr>
                <w:rFonts w:cstheme="minorHAnsi"/>
                <w:b/>
                <w:sz w:val="20"/>
                <w:szCs w:val="20"/>
              </w:rPr>
              <w:t>28. 2. 2022</w:t>
            </w:r>
          </w:p>
          <w:p w14:paraId="5E14E4D3" w14:textId="77777777" w:rsidR="00FC5218" w:rsidRPr="00F21D6D" w:rsidRDefault="00FC5218" w:rsidP="00BA4E31">
            <w:pPr>
              <w:jc w:val="right"/>
              <w:rPr>
                <w:rFonts w:cstheme="minorHAnsi"/>
                <w:b/>
                <w:sz w:val="20"/>
                <w:szCs w:val="20"/>
              </w:rPr>
            </w:pPr>
            <w:r w:rsidRPr="00F21D6D">
              <w:rPr>
                <w:rFonts w:cstheme="minorHAnsi"/>
                <w:b/>
                <w:sz w:val="20"/>
                <w:szCs w:val="20"/>
              </w:rPr>
              <w:t>v tis. EUR</w:t>
            </w:r>
          </w:p>
        </w:tc>
      </w:tr>
      <w:tr w:rsidR="00FC5218" w:rsidRPr="00F21D6D" w14:paraId="241870A0" w14:textId="77777777" w:rsidTr="00BA4E31">
        <w:tc>
          <w:tcPr>
            <w:tcW w:w="6217" w:type="dxa"/>
            <w:vAlign w:val="bottom"/>
          </w:tcPr>
          <w:p w14:paraId="7BDDA36A" w14:textId="77777777" w:rsidR="00FC5218" w:rsidRPr="00F21D6D" w:rsidRDefault="00FC5218" w:rsidP="00BA4E31">
            <w:pPr>
              <w:rPr>
                <w:rFonts w:cstheme="minorHAnsi"/>
                <w:b/>
                <w:sz w:val="20"/>
                <w:szCs w:val="20"/>
              </w:rPr>
            </w:pPr>
          </w:p>
        </w:tc>
        <w:tc>
          <w:tcPr>
            <w:tcW w:w="1783" w:type="dxa"/>
            <w:vAlign w:val="center"/>
          </w:tcPr>
          <w:p w14:paraId="00D319A4" w14:textId="77777777" w:rsidR="00FC5218" w:rsidRPr="00F21D6D" w:rsidRDefault="00FC5218" w:rsidP="00BA4E31">
            <w:pPr>
              <w:jc w:val="right"/>
              <w:rPr>
                <w:rFonts w:cstheme="minorHAnsi"/>
                <w:sz w:val="20"/>
                <w:szCs w:val="20"/>
              </w:rPr>
            </w:pPr>
          </w:p>
        </w:tc>
        <w:tc>
          <w:tcPr>
            <w:tcW w:w="1214" w:type="dxa"/>
            <w:vAlign w:val="center"/>
          </w:tcPr>
          <w:p w14:paraId="3D8B4D12" w14:textId="77777777" w:rsidR="00FC5218" w:rsidRPr="00F21D6D" w:rsidRDefault="00FC5218" w:rsidP="00BA4E31">
            <w:pPr>
              <w:jc w:val="right"/>
              <w:rPr>
                <w:rFonts w:cstheme="minorHAnsi"/>
                <w:sz w:val="20"/>
                <w:szCs w:val="20"/>
              </w:rPr>
            </w:pPr>
          </w:p>
        </w:tc>
      </w:tr>
      <w:tr w:rsidR="00FC5218" w:rsidRPr="00F21D6D" w14:paraId="7DB5D89A" w14:textId="77777777" w:rsidTr="00BA4E31">
        <w:tc>
          <w:tcPr>
            <w:tcW w:w="6217" w:type="dxa"/>
            <w:vAlign w:val="bottom"/>
          </w:tcPr>
          <w:p w14:paraId="58A57B32" w14:textId="77777777" w:rsidR="00FC5218" w:rsidRPr="00F21D6D" w:rsidRDefault="00FC5218" w:rsidP="00BA4E31">
            <w:pPr>
              <w:rPr>
                <w:rFonts w:cstheme="minorHAnsi"/>
                <w:sz w:val="20"/>
                <w:szCs w:val="20"/>
              </w:rPr>
            </w:pPr>
          </w:p>
          <w:p w14:paraId="5F741B88" w14:textId="77777777" w:rsidR="00FC5218" w:rsidRPr="00F21D6D" w:rsidRDefault="00FC5218" w:rsidP="00BA4E31">
            <w:pPr>
              <w:rPr>
                <w:rFonts w:cstheme="minorHAnsi"/>
                <w:sz w:val="20"/>
                <w:szCs w:val="20"/>
              </w:rPr>
            </w:pPr>
            <w:r w:rsidRPr="00F21D6D">
              <w:rPr>
                <w:rFonts w:cstheme="minorHAnsi"/>
                <w:b/>
                <w:sz w:val="20"/>
                <w:szCs w:val="20"/>
              </w:rPr>
              <w:t>Vyplatené peňažné prostriedky na lízing – finančná činnosť</w:t>
            </w:r>
          </w:p>
          <w:p w14:paraId="04511F9B" w14:textId="77777777" w:rsidR="00FC5218" w:rsidRPr="00F21D6D" w:rsidRDefault="00FC5218" w:rsidP="00BA4E31">
            <w:pPr>
              <w:rPr>
                <w:rFonts w:cstheme="minorHAnsi"/>
                <w:sz w:val="20"/>
                <w:szCs w:val="20"/>
              </w:rPr>
            </w:pPr>
            <w:r w:rsidRPr="00F21D6D">
              <w:rPr>
                <w:rFonts w:cstheme="minorHAnsi"/>
                <w:sz w:val="20"/>
                <w:szCs w:val="20"/>
              </w:rPr>
              <w:t xml:space="preserve">Splátky istiny lízingových záväzkov                                                                                                            </w:t>
            </w:r>
          </w:p>
        </w:tc>
        <w:tc>
          <w:tcPr>
            <w:tcW w:w="1783" w:type="dxa"/>
            <w:vAlign w:val="center"/>
          </w:tcPr>
          <w:p w14:paraId="37361FB4" w14:textId="77777777" w:rsidR="00FC5218" w:rsidRPr="00F21D6D" w:rsidRDefault="00FC5218" w:rsidP="00BA4E31">
            <w:pPr>
              <w:jc w:val="right"/>
              <w:rPr>
                <w:rFonts w:cstheme="minorHAnsi"/>
                <w:sz w:val="20"/>
                <w:szCs w:val="20"/>
              </w:rPr>
            </w:pPr>
          </w:p>
          <w:p w14:paraId="326AFE2E" w14:textId="77777777" w:rsidR="00FC5218" w:rsidRPr="00F21D6D" w:rsidRDefault="00FC5218" w:rsidP="00BA4E31">
            <w:pPr>
              <w:jc w:val="right"/>
              <w:rPr>
                <w:rFonts w:cstheme="minorHAnsi"/>
                <w:b/>
                <w:sz w:val="20"/>
                <w:szCs w:val="20"/>
              </w:rPr>
            </w:pPr>
            <w:r w:rsidRPr="00F21D6D">
              <w:rPr>
                <w:rFonts w:cstheme="minorHAnsi"/>
                <w:b/>
                <w:sz w:val="20"/>
                <w:szCs w:val="20"/>
              </w:rPr>
              <w:t xml:space="preserve">(4 </w:t>
            </w:r>
            <w:r w:rsidRPr="00F21D6D">
              <w:rPr>
                <w:rFonts w:cstheme="minorHAnsi"/>
                <w:b/>
                <w:bCs/>
                <w:sz w:val="20"/>
                <w:szCs w:val="20"/>
              </w:rPr>
              <w:t>761</w:t>
            </w:r>
            <w:r w:rsidRPr="00F21D6D">
              <w:rPr>
                <w:rFonts w:cstheme="minorHAnsi"/>
                <w:b/>
                <w:sz w:val="20"/>
                <w:szCs w:val="20"/>
              </w:rPr>
              <w:t>)</w:t>
            </w:r>
          </w:p>
          <w:p w14:paraId="4DA5F09E" w14:textId="77777777" w:rsidR="00FC5218" w:rsidRPr="00F21D6D" w:rsidRDefault="00FC5218" w:rsidP="00BA4E31">
            <w:pPr>
              <w:jc w:val="right"/>
              <w:rPr>
                <w:rFonts w:cstheme="minorHAnsi"/>
                <w:sz w:val="20"/>
                <w:szCs w:val="20"/>
              </w:rPr>
            </w:pPr>
            <w:r w:rsidRPr="00F21D6D">
              <w:rPr>
                <w:rFonts w:cstheme="minorHAnsi"/>
                <w:sz w:val="20"/>
                <w:szCs w:val="20"/>
              </w:rPr>
              <w:t>(3 899)</w:t>
            </w:r>
          </w:p>
        </w:tc>
        <w:tc>
          <w:tcPr>
            <w:tcW w:w="1214" w:type="dxa"/>
            <w:vAlign w:val="center"/>
          </w:tcPr>
          <w:p w14:paraId="720CC94B" w14:textId="77777777" w:rsidR="00FC5218" w:rsidRPr="00F21D6D" w:rsidRDefault="00FC5218" w:rsidP="00BA4E31">
            <w:pPr>
              <w:jc w:val="right"/>
              <w:rPr>
                <w:rFonts w:cstheme="minorHAnsi"/>
                <w:sz w:val="20"/>
                <w:szCs w:val="20"/>
              </w:rPr>
            </w:pPr>
          </w:p>
          <w:p w14:paraId="6F9331A9" w14:textId="77777777" w:rsidR="00FC5218" w:rsidRPr="00F21D6D" w:rsidRDefault="00FC5218" w:rsidP="00BA4E31">
            <w:pPr>
              <w:jc w:val="right"/>
              <w:rPr>
                <w:rFonts w:cstheme="minorHAnsi"/>
                <w:b/>
                <w:sz w:val="20"/>
                <w:szCs w:val="20"/>
              </w:rPr>
            </w:pPr>
            <w:r w:rsidRPr="00F21D6D">
              <w:rPr>
                <w:rFonts w:cstheme="minorHAnsi"/>
                <w:b/>
                <w:sz w:val="20"/>
                <w:szCs w:val="20"/>
              </w:rPr>
              <w:t>(4 006)</w:t>
            </w:r>
          </w:p>
          <w:p w14:paraId="7CE5247D" w14:textId="77777777" w:rsidR="00FC5218" w:rsidRPr="00F21D6D" w:rsidRDefault="00FC5218" w:rsidP="00BA4E31">
            <w:pPr>
              <w:jc w:val="right"/>
              <w:rPr>
                <w:rFonts w:cstheme="minorHAnsi"/>
                <w:sz w:val="20"/>
                <w:szCs w:val="20"/>
              </w:rPr>
            </w:pPr>
            <w:r w:rsidRPr="00F21D6D">
              <w:rPr>
                <w:rFonts w:cstheme="minorHAnsi"/>
                <w:sz w:val="20"/>
                <w:szCs w:val="20"/>
              </w:rPr>
              <w:t>(3 485)</w:t>
            </w:r>
          </w:p>
        </w:tc>
      </w:tr>
      <w:tr w:rsidR="00FC5218" w:rsidRPr="00F21D6D" w14:paraId="6F62A765" w14:textId="77777777" w:rsidTr="00BA4E31">
        <w:tc>
          <w:tcPr>
            <w:tcW w:w="6217" w:type="dxa"/>
            <w:vAlign w:val="bottom"/>
          </w:tcPr>
          <w:p w14:paraId="44437C43" w14:textId="77777777" w:rsidR="00FC5218" w:rsidRPr="00F21D6D" w:rsidRDefault="00FC5218" w:rsidP="00BA4E31">
            <w:pPr>
              <w:rPr>
                <w:rFonts w:cstheme="minorHAnsi"/>
                <w:sz w:val="20"/>
                <w:szCs w:val="20"/>
              </w:rPr>
            </w:pPr>
            <w:r w:rsidRPr="00F21D6D">
              <w:rPr>
                <w:rFonts w:cstheme="minorHAnsi"/>
                <w:sz w:val="20"/>
                <w:szCs w:val="20"/>
              </w:rPr>
              <w:t>Vyplatené úroky z lízingových záväzkov</w:t>
            </w:r>
          </w:p>
        </w:tc>
        <w:tc>
          <w:tcPr>
            <w:tcW w:w="1783" w:type="dxa"/>
            <w:vAlign w:val="center"/>
          </w:tcPr>
          <w:p w14:paraId="6C02FAF7" w14:textId="77777777" w:rsidR="00FC5218" w:rsidRPr="00F21D6D" w:rsidRDefault="00FC5218" w:rsidP="00BA4E31">
            <w:pPr>
              <w:jc w:val="right"/>
              <w:rPr>
                <w:rFonts w:cstheme="minorHAnsi"/>
                <w:sz w:val="20"/>
                <w:szCs w:val="20"/>
              </w:rPr>
            </w:pPr>
            <w:r w:rsidRPr="00F21D6D">
              <w:rPr>
                <w:rFonts w:cstheme="minorHAnsi"/>
                <w:sz w:val="20"/>
                <w:szCs w:val="20"/>
              </w:rPr>
              <w:t>(862)</w:t>
            </w:r>
          </w:p>
        </w:tc>
        <w:tc>
          <w:tcPr>
            <w:tcW w:w="1214" w:type="dxa"/>
            <w:vAlign w:val="center"/>
          </w:tcPr>
          <w:p w14:paraId="4962D3C2" w14:textId="77777777" w:rsidR="00FC5218" w:rsidRPr="00F21D6D" w:rsidRDefault="00FC5218" w:rsidP="00BA4E31">
            <w:pPr>
              <w:jc w:val="right"/>
              <w:rPr>
                <w:rFonts w:cstheme="minorHAnsi"/>
                <w:sz w:val="20"/>
                <w:szCs w:val="20"/>
              </w:rPr>
            </w:pPr>
            <w:r w:rsidRPr="00F21D6D">
              <w:rPr>
                <w:rFonts w:cstheme="minorHAnsi"/>
                <w:sz w:val="20"/>
                <w:szCs w:val="20"/>
              </w:rPr>
              <w:t>(521)</w:t>
            </w:r>
          </w:p>
        </w:tc>
      </w:tr>
      <w:tr w:rsidR="00FC5218" w:rsidRPr="00F21D6D" w14:paraId="30A27580" w14:textId="77777777" w:rsidTr="00BA4E31">
        <w:tc>
          <w:tcPr>
            <w:tcW w:w="6217" w:type="dxa"/>
            <w:vAlign w:val="bottom"/>
          </w:tcPr>
          <w:p w14:paraId="36BCB970" w14:textId="77777777" w:rsidR="00FC5218" w:rsidRPr="00F21D6D" w:rsidRDefault="00FC5218" w:rsidP="00BA4E31">
            <w:pPr>
              <w:rPr>
                <w:rFonts w:cstheme="minorHAnsi"/>
                <w:sz w:val="20"/>
                <w:szCs w:val="20"/>
              </w:rPr>
            </w:pPr>
          </w:p>
        </w:tc>
        <w:tc>
          <w:tcPr>
            <w:tcW w:w="1783" w:type="dxa"/>
            <w:vAlign w:val="center"/>
          </w:tcPr>
          <w:p w14:paraId="0122DF53" w14:textId="77777777" w:rsidR="00FC5218" w:rsidRPr="00F21D6D" w:rsidRDefault="00FC5218" w:rsidP="00BA4E31">
            <w:pPr>
              <w:jc w:val="right"/>
              <w:rPr>
                <w:rFonts w:cstheme="minorHAnsi"/>
                <w:sz w:val="20"/>
                <w:szCs w:val="20"/>
              </w:rPr>
            </w:pPr>
          </w:p>
        </w:tc>
        <w:tc>
          <w:tcPr>
            <w:tcW w:w="1214" w:type="dxa"/>
            <w:vAlign w:val="center"/>
          </w:tcPr>
          <w:p w14:paraId="31DE1A44" w14:textId="77777777" w:rsidR="00FC5218" w:rsidRPr="00F21D6D" w:rsidRDefault="00FC5218" w:rsidP="00BA4E31">
            <w:pPr>
              <w:jc w:val="right"/>
              <w:rPr>
                <w:rFonts w:cstheme="minorHAnsi"/>
                <w:sz w:val="20"/>
                <w:szCs w:val="20"/>
              </w:rPr>
            </w:pPr>
          </w:p>
        </w:tc>
      </w:tr>
      <w:tr w:rsidR="00FC5218" w:rsidRPr="00F21D6D" w14:paraId="5F2C5B8D" w14:textId="77777777" w:rsidTr="00BA4E31">
        <w:trPr>
          <w:trHeight w:hRule="exact" w:val="23"/>
        </w:trPr>
        <w:tc>
          <w:tcPr>
            <w:tcW w:w="6217" w:type="dxa"/>
            <w:tcBorders>
              <w:bottom w:val="single" w:sz="12" w:space="0" w:color="000000"/>
            </w:tcBorders>
            <w:vAlign w:val="center"/>
          </w:tcPr>
          <w:p w14:paraId="638289D3" w14:textId="77777777" w:rsidR="00FC5218" w:rsidRPr="00F21D6D" w:rsidRDefault="00FC5218" w:rsidP="00BA4E31">
            <w:pPr>
              <w:rPr>
                <w:rFonts w:cstheme="minorHAnsi"/>
                <w:sz w:val="20"/>
                <w:szCs w:val="20"/>
              </w:rPr>
            </w:pPr>
          </w:p>
        </w:tc>
        <w:tc>
          <w:tcPr>
            <w:tcW w:w="1783" w:type="dxa"/>
            <w:tcBorders>
              <w:bottom w:val="single" w:sz="12" w:space="0" w:color="000000"/>
            </w:tcBorders>
            <w:vAlign w:val="center"/>
          </w:tcPr>
          <w:p w14:paraId="21EE4F70" w14:textId="77777777" w:rsidR="00FC5218" w:rsidRPr="00F21D6D" w:rsidRDefault="00FC5218" w:rsidP="00BA4E31">
            <w:pPr>
              <w:jc w:val="right"/>
              <w:rPr>
                <w:rFonts w:cstheme="minorHAnsi"/>
                <w:sz w:val="20"/>
                <w:szCs w:val="20"/>
              </w:rPr>
            </w:pPr>
          </w:p>
        </w:tc>
        <w:tc>
          <w:tcPr>
            <w:tcW w:w="1214" w:type="dxa"/>
            <w:tcBorders>
              <w:bottom w:val="single" w:sz="12" w:space="0" w:color="000000"/>
            </w:tcBorders>
            <w:vAlign w:val="center"/>
          </w:tcPr>
          <w:p w14:paraId="4E6A4D82" w14:textId="77777777" w:rsidR="00FC5218" w:rsidRPr="00F21D6D" w:rsidRDefault="00FC5218" w:rsidP="00BA4E31">
            <w:pPr>
              <w:jc w:val="right"/>
              <w:rPr>
                <w:rFonts w:cstheme="minorHAnsi"/>
                <w:sz w:val="20"/>
                <w:szCs w:val="20"/>
              </w:rPr>
            </w:pPr>
          </w:p>
        </w:tc>
      </w:tr>
    </w:tbl>
    <w:p w14:paraId="43C11C92" w14:textId="77777777" w:rsidR="00FC5218" w:rsidRPr="00F21D6D" w:rsidRDefault="00FC5218" w:rsidP="00FC5218">
      <w:pPr>
        <w:rPr>
          <w:rFonts w:cstheme="minorHAnsi"/>
          <w:sz w:val="20"/>
          <w:szCs w:val="20"/>
        </w:rPr>
      </w:pPr>
      <w:r w:rsidRPr="00F21D6D">
        <w:rPr>
          <w:rFonts w:cstheme="minorHAnsi"/>
          <w:sz w:val="20"/>
          <w:szCs w:val="20"/>
        </w:rPr>
        <w:t xml:space="preserve">Vyplatené peňažné prostriedky spolu                                                                                              </w:t>
      </w:r>
      <w:bookmarkStart w:id="41" w:name="_Hlk68618539"/>
      <w:r w:rsidRPr="00F21D6D">
        <w:rPr>
          <w:rFonts w:cstheme="minorHAnsi"/>
          <w:sz w:val="20"/>
          <w:szCs w:val="20"/>
        </w:rPr>
        <w:t xml:space="preserve">(4 761)              </w:t>
      </w:r>
      <w:bookmarkEnd w:id="41"/>
      <w:r w:rsidRPr="00F21D6D">
        <w:rPr>
          <w:rFonts w:cstheme="minorHAnsi"/>
          <w:sz w:val="20"/>
          <w:szCs w:val="20"/>
        </w:rPr>
        <w:t xml:space="preserve">(4 006)              </w:t>
      </w:r>
    </w:p>
    <w:p w14:paraId="4B29C1E7" w14:textId="77777777" w:rsidR="00FC5218" w:rsidRPr="00F21D6D" w:rsidRDefault="00FC5218" w:rsidP="00FC5218">
      <w:pPr>
        <w:rPr>
          <w:sz w:val="20"/>
          <w:szCs w:val="20"/>
          <w:highlight w:val="yellow"/>
        </w:rPr>
      </w:pPr>
      <w:bookmarkStart w:id="42" w:name="_Toc451842064"/>
    </w:p>
    <w:p w14:paraId="1C0093B6" w14:textId="77777777" w:rsidR="00FC5218" w:rsidRPr="00F21D6D" w:rsidRDefault="00FC5218" w:rsidP="00FC5218">
      <w:pPr>
        <w:pStyle w:val="Nadpis2"/>
        <w:rPr>
          <w:rFonts w:asciiTheme="minorHAnsi" w:hAnsiTheme="minorHAnsi" w:cstheme="minorHAnsi"/>
        </w:rPr>
      </w:pPr>
      <w:bookmarkStart w:id="43" w:name="_Toc137018259"/>
      <w:r w:rsidRPr="00F21D6D">
        <w:rPr>
          <w:rFonts w:asciiTheme="minorHAnsi" w:hAnsiTheme="minorHAnsi" w:cstheme="minorHAnsi"/>
        </w:rPr>
        <w:lastRenderedPageBreak/>
        <w:t>18.5</w:t>
      </w:r>
      <w:r w:rsidRPr="00F21D6D">
        <w:rPr>
          <w:rFonts w:asciiTheme="minorHAnsi" w:hAnsiTheme="minorHAnsi" w:cstheme="minorHAnsi"/>
        </w:rPr>
        <w:tab/>
        <w:t>Zmluvné záväzky z obstarania pozemkov, budov a zariadení</w:t>
      </w:r>
      <w:bookmarkEnd w:id="42"/>
      <w:bookmarkEnd w:id="43"/>
    </w:p>
    <w:p w14:paraId="5D2F69F5" w14:textId="77777777" w:rsidR="00FC5218" w:rsidRPr="00F21D6D" w:rsidRDefault="00FC5218" w:rsidP="00FC5218">
      <w:pPr>
        <w:jc w:val="both"/>
        <w:rPr>
          <w:rFonts w:cstheme="minorHAnsi"/>
          <w:sz w:val="20"/>
          <w:szCs w:val="20"/>
        </w:rPr>
      </w:pPr>
    </w:p>
    <w:p w14:paraId="7F00C8B9" w14:textId="77777777" w:rsidR="00FC5218" w:rsidRPr="00F21D6D" w:rsidRDefault="00FC5218" w:rsidP="00FC5218">
      <w:pPr>
        <w:jc w:val="both"/>
        <w:rPr>
          <w:sz w:val="20"/>
          <w:szCs w:val="20"/>
        </w:rPr>
      </w:pPr>
      <w:r w:rsidRPr="00F21D6D">
        <w:rPr>
          <w:sz w:val="20"/>
          <w:szCs w:val="20"/>
        </w:rPr>
        <w:t>K 28. februáru 2023 Spoločnosť evidovala zmluvné záväzky z obstarania pozemkov, budov a zariadení vo výške   6 688 tis. EUR. K 28. februáru 2022 Spoločnosť evidovala zmluvné záväzky z obstarania pozemkov, budov a zariadení vo výške 6 863 tis. EUR.</w:t>
      </w:r>
    </w:p>
    <w:p w14:paraId="77027FB3" w14:textId="77777777" w:rsidR="00F21D6D" w:rsidRPr="00F21D6D" w:rsidRDefault="00F21D6D" w:rsidP="00FC5218">
      <w:pPr>
        <w:jc w:val="both"/>
        <w:rPr>
          <w:sz w:val="20"/>
          <w:szCs w:val="20"/>
        </w:rPr>
      </w:pPr>
    </w:p>
    <w:p w14:paraId="051C0812" w14:textId="77777777" w:rsidR="00FC5218" w:rsidRPr="00F92544" w:rsidRDefault="00FC5218" w:rsidP="00FC5218">
      <w:pPr>
        <w:pStyle w:val="Nadpis1"/>
        <w:rPr>
          <w:rFonts w:asciiTheme="minorHAnsi" w:hAnsiTheme="minorHAnsi" w:cstheme="minorBidi"/>
        </w:rPr>
      </w:pPr>
      <w:bookmarkStart w:id="44" w:name="_Toc451842065"/>
      <w:bookmarkStart w:id="45" w:name="_Toc137018260"/>
      <w:r w:rsidRPr="04B5CF42">
        <w:rPr>
          <w:rFonts w:asciiTheme="minorHAnsi" w:hAnsiTheme="minorHAnsi" w:cstheme="minorBidi"/>
        </w:rPr>
        <w:t>19.</w:t>
      </w:r>
      <w:r>
        <w:tab/>
      </w:r>
      <w:r w:rsidRPr="04B5CF42">
        <w:rPr>
          <w:rFonts w:asciiTheme="minorHAnsi" w:hAnsiTheme="minorHAnsi" w:cstheme="minorBidi"/>
        </w:rPr>
        <w:t>Transakcie so spriaznenými osobami</w:t>
      </w:r>
      <w:bookmarkEnd w:id="44"/>
      <w:bookmarkEnd w:id="45"/>
    </w:p>
    <w:p w14:paraId="1F6E3BA9" w14:textId="77777777" w:rsidR="00FC5218" w:rsidRPr="00F21D6D" w:rsidRDefault="00FC5218" w:rsidP="00FC5218">
      <w:pPr>
        <w:jc w:val="both"/>
        <w:rPr>
          <w:sz w:val="20"/>
          <w:szCs w:val="20"/>
        </w:rPr>
      </w:pPr>
    </w:p>
    <w:p w14:paraId="62F380CF" w14:textId="77777777" w:rsidR="00FC5218" w:rsidRPr="00F21D6D" w:rsidRDefault="00FC5218" w:rsidP="00FC5218">
      <w:pPr>
        <w:pStyle w:val="Nadpis2"/>
        <w:rPr>
          <w:rFonts w:asciiTheme="minorHAnsi" w:hAnsiTheme="minorHAnsi" w:cstheme="minorBidi"/>
        </w:rPr>
      </w:pPr>
      <w:bookmarkStart w:id="46" w:name="_Toc451842066"/>
      <w:bookmarkStart w:id="47" w:name="_Toc137018261"/>
      <w:r w:rsidRPr="00F21D6D">
        <w:rPr>
          <w:rFonts w:asciiTheme="minorHAnsi" w:hAnsiTheme="minorHAnsi" w:cstheme="minorBidi"/>
        </w:rPr>
        <w:t>19.1</w:t>
      </w:r>
      <w:r w:rsidRPr="00F21D6D">
        <w:tab/>
      </w:r>
      <w:r w:rsidRPr="00F21D6D">
        <w:rPr>
          <w:rFonts w:asciiTheme="minorHAnsi" w:hAnsiTheme="minorHAnsi" w:cstheme="minorBidi"/>
        </w:rPr>
        <w:t>Obchodné transakcie</w:t>
      </w:r>
      <w:bookmarkEnd w:id="46"/>
      <w:bookmarkEnd w:id="47"/>
    </w:p>
    <w:p w14:paraId="32A16ACE" w14:textId="77777777" w:rsidR="00FC5218" w:rsidRPr="00F21D6D" w:rsidRDefault="00FC5218" w:rsidP="00FC5218">
      <w:pPr>
        <w:jc w:val="both"/>
        <w:rPr>
          <w:rFonts w:cstheme="minorHAnsi"/>
          <w:sz w:val="20"/>
          <w:szCs w:val="20"/>
          <w:highlight w:val="yellow"/>
        </w:rPr>
      </w:pPr>
    </w:p>
    <w:p w14:paraId="758B1FFF" w14:textId="77777777" w:rsidR="00FC5218" w:rsidRPr="00F21D6D" w:rsidRDefault="00FC5218" w:rsidP="00FC5218">
      <w:pPr>
        <w:jc w:val="both"/>
        <w:rPr>
          <w:sz w:val="20"/>
          <w:szCs w:val="20"/>
        </w:rPr>
      </w:pPr>
      <w:r w:rsidRPr="00F21D6D">
        <w:rPr>
          <w:sz w:val="20"/>
          <w:szCs w:val="20"/>
        </w:rPr>
        <w:t xml:space="preserve">V priebehu roka spoločnosť realizovala obchodné transakcie s viacerými sesterskými spoločnosťami, v rámci koncernu Lidl </w:t>
      </w:r>
      <w:proofErr w:type="spellStart"/>
      <w:r w:rsidRPr="00F21D6D">
        <w:rPr>
          <w:sz w:val="20"/>
          <w:szCs w:val="20"/>
        </w:rPr>
        <w:t>Stiftung</w:t>
      </w:r>
      <w:proofErr w:type="spellEnd"/>
      <w:r w:rsidRPr="00F21D6D">
        <w:rPr>
          <w:sz w:val="20"/>
          <w:szCs w:val="20"/>
        </w:rPr>
        <w:t xml:space="preserve">  &amp; Co. KG. Tieto transakcie a príslušné zostatky k 28. februáru 2023 a 28. februáru 2022 sú uvedené v nasledujúcich tabuľkách:</w:t>
      </w:r>
    </w:p>
    <w:p w14:paraId="75577E8E" w14:textId="77777777" w:rsidR="00FC5218" w:rsidRPr="00F21D6D" w:rsidRDefault="00FC5218" w:rsidP="00FC5218">
      <w:pPr>
        <w:jc w:val="both"/>
        <w:rPr>
          <w:sz w:val="20"/>
          <w:szCs w:val="20"/>
        </w:rPr>
      </w:pPr>
    </w:p>
    <w:tbl>
      <w:tblPr>
        <w:tblW w:w="9220" w:type="dxa"/>
        <w:tblLook w:val="04A0" w:firstRow="1" w:lastRow="0" w:firstColumn="1" w:lastColumn="0" w:noHBand="0" w:noVBand="1"/>
      </w:tblPr>
      <w:tblGrid>
        <w:gridCol w:w="6629"/>
        <w:gridCol w:w="1173"/>
        <w:gridCol w:w="1418"/>
      </w:tblGrid>
      <w:tr w:rsidR="00FC5218" w:rsidRPr="00F21D6D" w14:paraId="36984528" w14:textId="77777777" w:rsidTr="00BA4E31">
        <w:trPr>
          <w:trHeight w:val="587"/>
        </w:trPr>
        <w:tc>
          <w:tcPr>
            <w:tcW w:w="6629" w:type="dxa"/>
            <w:tcBorders>
              <w:top w:val="single" w:sz="12" w:space="0" w:color="000000" w:themeColor="text1"/>
              <w:bottom w:val="thickThinSmallGap" w:sz="12" w:space="0" w:color="auto"/>
            </w:tcBorders>
            <w:vAlign w:val="center"/>
          </w:tcPr>
          <w:p w14:paraId="389F16C8" w14:textId="77777777" w:rsidR="00FC5218" w:rsidRPr="00F21D6D" w:rsidRDefault="00FC5218" w:rsidP="00BA4E31">
            <w:pPr>
              <w:jc w:val="center"/>
              <w:rPr>
                <w:sz w:val="20"/>
                <w:szCs w:val="20"/>
              </w:rPr>
            </w:pPr>
          </w:p>
        </w:tc>
        <w:tc>
          <w:tcPr>
            <w:tcW w:w="1173" w:type="dxa"/>
            <w:tcBorders>
              <w:top w:val="single" w:sz="12" w:space="0" w:color="000000" w:themeColor="text1"/>
              <w:bottom w:val="thickThinSmallGap" w:sz="12" w:space="0" w:color="auto"/>
            </w:tcBorders>
            <w:vAlign w:val="center"/>
          </w:tcPr>
          <w:p w14:paraId="4A39C09C" w14:textId="77777777" w:rsidR="00FC5218" w:rsidRPr="00F21D6D" w:rsidRDefault="00FC5218" w:rsidP="00BA4E31">
            <w:pPr>
              <w:jc w:val="right"/>
              <w:rPr>
                <w:b/>
                <w:bCs/>
                <w:sz w:val="20"/>
                <w:szCs w:val="20"/>
              </w:rPr>
            </w:pPr>
            <w:r w:rsidRPr="00F21D6D">
              <w:rPr>
                <w:b/>
                <w:bCs/>
                <w:sz w:val="20"/>
                <w:szCs w:val="20"/>
              </w:rPr>
              <w:t xml:space="preserve">2022 </w:t>
            </w:r>
          </w:p>
          <w:p w14:paraId="249F053A" w14:textId="77777777" w:rsidR="00FC5218" w:rsidRPr="00F21D6D" w:rsidRDefault="00FC5218" w:rsidP="00BA4E31">
            <w:pPr>
              <w:jc w:val="right"/>
              <w:rPr>
                <w:b/>
                <w:bCs/>
                <w:sz w:val="20"/>
                <w:szCs w:val="20"/>
              </w:rPr>
            </w:pPr>
            <w:r w:rsidRPr="00F21D6D">
              <w:rPr>
                <w:b/>
                <w:bCs/>
                <w:sz w:val="20"/>
                <w:szCs w:val="20"/>
              </w:rPr>
              <w:t>v tis. EUR</w:t>
            </w:r>
          </w:p>
        </w:tc>
        <w:tc>
          <w:tcPr>
            <w:tcW w:w="1418" w:type="dxa"/>
            <w:tcBorders>
              <w:top w:val="single" w:sz="12" w:space="0" w:color="000000" w:themeColor="text1"/>
              <w:bottom w:val="thickThinSmallGap" w:sz="12" w:space="0" w:color="auto"/>
            </w:tcBorders>
            <w:vAlign w:val="center"/>
          </w:tcPr>
          <w:p w14:paraId="039852C6" w14:textId="77777777" w:rsidR="00FC5218" w:rsidRPr="00F21D6D" w:rsidRDefault="00FC5218" w:rsidP="00BA4E31">
            <w:pPr>
              <w:jc w:val="right"/>
              <w:rPr>
                <w:b/>
                <w:bCs/>
                <w:sz w:val="20"/>
                <w:szCs w:val="20"/>
              </w:rPr>
            </w:pPr>
            <w:r w:rsidRPr="00F21D6D">
              <w:rPr>
                <w:b/>
                <w:bCs/>
                <w:sz w:val="20"/>
                <w:szCs w:val="20"/>
              </w:rPr>
              <w:t xml:space="preserve">2021 </w:t>
            </w:r>
          </w:p>
          <w:p w14:paraId="05AC1B19" w14:textId="77777777" w:rsidR="00FC5218" w:rsidRPr="00F21D6D" w:rsidRDefault="00FC5218" w:rsidP="00BA4E31">
            <w:pPr>
              <w:jc w:val="right"/>
              <w:rPr>
                <w:b/>
                <w:bCs/>
                <w:sz w:val="20"/>
                <w:szCs w:val="20"/>
              </w:rPr>
            </w:pPr>
            <w:r w:rsidRPr="00F21D6D">
              <w:rPr>
                <w:b/>
                <w:bCs/>
                <w:sz w:val="20"/>
                <w:szCs w:val="20"/>
              </w:rPr>
              <w:t>v tis. EUR</w:t>
            </w:r>
          </w:p>
        </w:tc>
      </w:tr>
      <w:tr w:rsidR="00FC5218" w:rsidRPr="00F21D6D" w14:paraId="148ABF29" w14:textId="77777777" w:rsidTr="00BA4E31">
        <w:tc>
          <w:tcPr>
            <w:tcW w:w="6629" w:type="dxa"/>
            <w:tcBorders>
              <w:top w:val="thickThinSmallGap" w:sz="12" w:space="0" w:color="auto"/>
            </w:tcBorders>
            <w:vAlign w:val="center"/>
          </w:tcPr>
          <w:p w14:paraId="0AA1D66B" w14:textId="77777777" w:rsidR="00FC5218" w:rsidRPr="00F21D6D" w:rsidRDefault="00FC5218" w:rsidP="00BA4E31">
            <w:pPr>
              <w:rPr>
                <w:sz w:val="20"/>
                <w:szCs w:val="20"/>
              </w:rPr>
            </w:pPr>
          </w:p>
        </w:tc>
        <w:tc>
          <w:tcPr>
            <w:tcW w:w="1173" w:type="dxa"/>
            <w:tcBorders>
              <w:top w:val="thickThinSmallGap" w:sz="12" w:space="0" w:color="auto"/>
            </w:tcBorders>
            <w:vAlign w:val="center"/>
          </w:tcPr>
          <w:p w14:paraId="7DAB73E6" w14:textId="77777777" w:rsidR="00FC5218" w:rsidRPr="00F21D6D" w:rsidRDefault="00FC5218" w:rsidP="00BA4E31">
            <w:pPr>
              <w:jc w:val="right"/>
              <w:rPr>
                <w:sz w:val="20"/>
                <w:szCs w:val="20"/>
              </w:rPr>
            </w:pPr>
          </w:p>
        </w:tc>
        <w:tc>
          <w:tcPr>
            <w:tcW w:w="1418" w:type="dxa"/>
            <w:tcBorders>
              <w:top w:val="thickThinSmallGap" w:sz="12" w:space="0" w:color="auto"/>
            </w:tcBorders>
            <w:vAlign w:val="center"/>
          </w:tcPr>
          <w:p w14:paraId="358A4520" w14:textId="77777777" w:rsidR="00FC5218" w:rsidRPr="00F21D6D" w:rsidRDefault="00FC5218" w:rsidP="00BA4E31">
            <w:pPr>
              <w:jc w:val="right"/>
              <w:rPr>
                <w:sz w:val="20"/>
                <w:szCs w:val="20"/>
              </w:rPr>
            </w:pPr>
          </w:p>
        </w:tc>
      </w:tr>
      <w:tr w:rsidR="00FC5218" w:rsidRPr="00F21D6D" w14:paraId="683EBDA7" w14:textId="77777777" w:rsidTr="00BA4E31">
        <w:tc>
          <w:tcPr>
            <w:tcW w:w="6629" w:type="dxa"/>
            <w:vAlign w:val="center"/>
          </w:tcPr>
          <w:p w14:paraId="29D435E7" w14:textId="77777777" w:rsidR="00FC5218" w:rsidRPr="00F21D6D" w:rsidRDefault="00FC5218" w:rsidP="00BA4E31">
            <w:pPr>
              <w:rPr>
                <w:sz w:val="20"/>
                <w:szCs w:val="20"/>
              </w:rPr>
            </w:pPr>
            <w:r w:rsidRPr="00F21D6D">
              <w:rPr>
                <w:sz w:val="20"/>
                <w:szCs w:val="20"/>
              </w:rPr>
              <w:t>Predaj tovaru</w:t>
            </w:r>
          </w:p>
        </w:tc>
        <w:tc>
          <w:tcPr>
            <w:tcW w:w="1173" w:type="dxa"/>
            <w:tcBorders>
              <w:top w:val="nil"/>
              <w:left w:val="nil"/>
              <w:bottom w:val="nil"/>
              <w:right w:val="nil"/>
            </w:tcBorders>
            <w:shd w:val="clear" w:color="auto" w:fill="auto"/>
            <w:vAlign w:val="center"/>
          </w:tcPr>
          <w:p w14:paraId="4D24A6A0" w14:textId="77777777" w:rsidR="00FC5218" w:rsidRPr="00F21D6D" w:rsidRDefault="00FC5218" w:rsidP="00BA4E31">
            <w:pPr>
              <w:jc w:val="right"/>
              <w:rPr>
                <w:sz w:val="20"/>
                <w:szCs w:val="20"/>
              </w:rPr>
            </w:pPr>
            <w:r w:rsidRPr="00F21D6D">
              <w:rPr>
                <w:sz w:val="20"/>
                <w:szCs w:val="20"/>
              </w:rPr>
              <w:t>968</w:t>
            </w:r>
          </w:p>
        </w:tc>
        <w:tc>
          <w:tcPr>
            <w:tcW w:w="1418" w:type="dxa"/>
            <w:tcBorders>
              <w:top w:val="nil"/>
              <w:left w:val="nil"/>
              <w:bottom w:val="nil"/>
              <w:right w:val="nil"/>
            </w:tcBorders>
            <w:shd w:val="clear" w:color="auto" w:fill="auto"/>
            <w:vAlign w:val="center"/>
          </w:tcPr>
          <w:p w14:paraId="12191B73" w14:textId="77777777" w:rsidR="00FC5218" w:rsidRPr="00F21D6D" w:rsidRDefault="00FC5218" w:rsidP="00BA4E31">
            <w:pPr>
              <w:jc w:val="right"/>
              <w:rPr>
                <w:sz w:val="20"/>
                <w:szCs w:val="20"/>
              </w:rPr>
            </w:pPr>
            <w:r w:rsidRPr="00F21D6D">
              <w:rPr>
                <w:sz w:val="20"/>
                <w:szCs w:val="20"/>
              </w:rPr>
              <w:t>1 000</w:t>
            </w:r>
          </w:p>
        </w:tc>
      </w:tr>
      <w:tr w:rsidR="00FC5218" w:rsidRPr="00F21D6D" w14:paraId="45B30DD0" w14:textId="77777777" w:rsidTr="00BA4E31">
        <w:tc>
          <w:tcPr>
            <w:tcW w:w="6629" w:type="dxa"/>
            <w:vAlign w:val="center"/>
          </w:tcPr>
          <w:p w14:paraId="49FE9652" w14:textId="77777777" w:rsidR="00FC5218" w:rsidRPr="00F21D6D" w:rsidRDefault="00FC5218" w:rsidP="00BA4E31">
            <w:pPr>
              <w:rPr>
                <w:sz w:val="20"/>
                <w:szCs w:val="20"/>
              </w:rPr>
            </w:pPr>
            <w:r w:rsidRPr="00F21D6D">
              <w:rPr>
                <w:sz w:val="20"/>
                <w:szCs w:val="20"/>
              </w:rPr>
              <w:t>Ostatné prevádzkové výnosy</w:t>
            </w:r>
          </w:p>
        </w:tc>
        <w:tc>
          <w:tcPr>
            <w:tcW w:w="1173" w:type="dxa"/>
            <w:tcBorders>
              <w:top w:val="nil"/>
              <w:left w:val="nil"/>
              <w:bottom w:val="nil"/>
              <w:right w:val="nil"/>
            </w:tcBorders>
            <w:shd w:val="clear" w:color="auto" w:fill="auto"/>
            <w:vAlign w:val="center"/>
          </w:tcPr>
          <w:p w14:paraId="46D99BC9" w14:textId="77777777" w:rsidR="00FC5218" w:rsidRPr="00F21D6D" w:rsidRDefault="00FC5218" w:rsidP="00BA4E31">
            <w:pPr>
              <w:jc w:val="right"/>
              <w:rPr>
                <w:sz w:val="20"/>
                <w:szCs w:val="20"/>
              </w:rPr>
            </w:pPr>
            <w:r w:rsidRPr="00F21D6D">
              <w:rPr>
                <w:sz w:val="20"/>
                <w:szCs w:val="20"/>
              </w:rPr>
              <w:t>295</w:t>
            </w:r>
          </w:p>
        </w:tc>
        <w:tc>
          <w:tcPr>
            <w:tcW w:w="1418" w:type="dxa"/>
            <w:tcBorders>
              <w:top w:val="nil"/>
              <w:left w:val="nil"/>
              <w:bottom w:val="nil"/>
              <w:right w:val="nil"/>
            </w:tcBorders>
            <w:shd w:val="clear" w:color="auto" w:fill="auto"/>
            <w:vAlign w:val="center"/>
          </w:tcPr>
          <w:p w14:paraId="253A3940" w14:textId="77777777" w:rsidR="00FC5218" w:rsidRPr="00F21D6D" w:rsidRDefault="00FC5218" w:rsidP="00BA4E31">
            <w:pPr>
              <w:jc w:val="right"/>
              <w:rPr>
                <w:sz w:val="20"/>
                <w:szCs w:val="20"/>
              </w:rPr>
            </w:pPr>
            <w:r w:rsidRPr="00F21D6D">
              <w:rPr>
                <w:sz w:val="20"/>
                <w:szCs w:val="20"/>
              </w:rPr>
              <w:t>517</w:t>
            </w:r>
          </w:p>
        </w:tc>
      </w:tr>
      <w:tr w:rsidR="00FC5218" w:rsidRPr="00F21D6D" w14:paraId="2EB9206C" w14:textId="77777777" w:rsidTr="00BA4E31">
        <w:tc>
          <w:tcPr>
            <w:tcW w:w="6629" w:type="dxa"/>
            <w:vAlign w:val="center"/>
          </w:tcPr>
          <w:p w14:paraId="0125BBEF" w14:textId="77777777" w:rsidR="00FC5218" w:rsidRPr="00F21D6D" w:rsidRDefault="00FC5218" w:rsidP="00BA4E31">
            <w:pPr>
              <w:rPr>
                <w:sz w:val="20"/>
                <w:szCs w:val="20"/>
              </w:rPr>
            </w:pPr>
            <w:r w:rsidRPr="00F21D6D">
              <w:rPr>
                <w:sz w:val="20"/>
                <w:szCs w:val="20"/>
              </w:rPr>
              <w:t>Ostatné prevádzkové náklady</w:t>
            </w:r>
          </w:p>
        </w:tc>
        <w:tc>
          <w:tcPr>
            <w:tcW w:w="1173" w:type="dxa"/>
            <w:tcBorders>
              <w:top w:val="nil"/>
              <w:left w:val="nil"/>
              <w:bottom w:val="nil"/>
              <w:right w:val="nil"/>
            </w:tcBorders>
            <w:shd w:val="clear" w:color="auto" w:fill="auto"/>
            <w:vAlign w:val="center"/>
          </w:tcPr>
          <w:p w14:paraId="1FA76B5C" w14:textId="77777777" w:rsidR="00FC5218" w:rsidRPr="00F21D6D" w:rsidRDefault="00FC5218" w:rsidP="00BA4E31">
            <w:pPr>
              <w:jc w:val="right"/>
              <w:rPr>
                <w:sz w:val="20"/>
                <w:szCs w:val="20"/>
              </w:rPr>
            </w:pPr>
            <w:r w:rsidRPr="00F21D6D">
              <w:rPr>
                <w:sz w:val="20"/>
                <w:szCs w:val="20"/>
              </w:rPr>
              <w:t>(32)</w:t>
            </w:r>
          </w:p>
        </w:tc>
        <w:tc>
          <w:tcPr>
            <w:tcW w:w="1418" w:type="dxa"/>
            <w:tcBorders>
              <w:top w:val="nil"/>
              <w:left w:val="nil"/>
              <w:bottom w:val="nil"/>
              <w:right w:val="nil"/>
            </w:tcBorders>
            <w:shd w:val="clear" w:color="auto" w:fill="auto"/>
            <w:vAlign w:val="center"/>
          </w:tcPr>
          <w:p w14:paraId="74CE705A" w14:textId="77777777" w:rsidR="00FC5218" w:rsidRPr="00F21D6D" w:rsidRDefault="00FC5218" w:rsidP="00BA4E31">
            <w:pPr>
              <w:jc w:val="right"/>
              <w:rPr>
                <w:sz w:val="20"/>
                <w:szCs w:val="20"/>
              </w:rPr>
            </w:pPr>
            <w:r w:rsidRPr="00F21D6D">
              <w:rPr>
                <w:sz w:val="20"/>
                <w:szCs w:val="20"/>
              </w:rPr>
              <w:t>(14)</w:t>
            </w:r>
          </w:p>
        </w:tc>
      </w:tr>
      <w:tr w:rsidR="00FC5218" w:rsidRPr="00F21D6D" w14:paraId="5BA8E5D6" w14:textId="77777777" w:rsidTr="00BA4E31">
        <w:tc>
          <w:tcPr>
            <w:tcW w:w="6629" w:type="dxa"/>
            <w:vAlign w:val="center"/>
          </w:tcPr>
          <w:p w14:paraId="0F1DAAE0" w14:textId="77777777" w:rsidR="00FC5218" w:rsidRPr="00F21D6D" w:rsidRDefault="00FC5218" w:rsidP="00BA4E31">
            <w:pPr>
              <w:rPr>
                <w:sz w:val="20"/>
                <w:szCs w:val="20"/>
              </w:rPr>
            </w:pPr>
            <w:r w:rsidRPr="00F21D6D">
              <w:rPr>
                <w:sz w:val="20"/>
                <w:szCs w:val="20"/>
              </w:rPr>
              <w:t>Nákup tovaru a </w:t>
            </w:r>
            <w:proofErr w:type="spellStart"/>
            <w:r w:rsidRPr="00F21D6D">
              <w:rPr>
                <w:sz w:val="20"/>
                <w:szCs w:val="20"/>
              </w:rPr>
              <w:t>spotr</w:t>
            </w:r>
            <w:proofErr w:type="spellEnd"/>
            <w:r w:rsidRPr="00F21D6D">
              <w:rPr>
                <w:sz w:val="20"/>
                <w:szCs w:val="20"/>
              </w:rPr>
              <w:t>. Materiálu</w:t>
            </w:r>
          </w:p>
        </w:tc>
        <w:tc>
          <w:tcPr>
            <w:tcW w:w="1173" w:type="dxa"/>
            <w:tcBorders>
              <w:top w:val="nil"/>
              <w:left w:val="nil"/>
              <w:bottom w:val="nil"/>
              <w:right w:val="nil"/>
            </w:tcBorders>
            <w:shd w:val="clear" w:color="auto" w:fill="auto"/>
            <w:vAlign w:val="center"/>
          </w:tcPr>
          <w:p w14:paraId="00310C79" w14:textId="77777777" w:rsidR="00FC5218" w:rsidRPr="00F21D6D" w:rsidRDefault="00FC5218" w:rsidP="00BA4E31">
            <w:pPr>
              <w:jc w:val="right"/>
              <w:rPr>
                <w:sz w:val="20"/>
                <w:szCs w:val="20"/>
              </w:rPr>
            </w:pPr>
            <w:r w:rsidRPr="00F21D6D">
              <w:rPr>
                <w:sz w:val="20"/>
                <w:szCs w:val="20"/>
              </w:rPr>
              <w:t>(185 912)</w:t>
            </w:r>
          </w:p>
        </w:tc>
        <w:tc>
          <w:tcPr>
            <w:tcW w:w="1418" w:type="dxa"/>
            <w:tcBorders>
              <w:top w:val="nil"/>
              <w:left w:val="nil"/>
              <w:bottom w:val="nil"/>
              <w:right w:val="nil"/>
            </w:tcBorders>
            <w:shd w:val="clear" w:color="auto" w:fill="auto"/>
            <w:vAlign w:val="center"/>
          </w:tcPr>
          <w:p w14:paraId="74B8412A" w14:textId="77777777" w:rsidR="00FC5218" w:rsidRPr="00F21D6D" w:rsidRDefault="00FC5218" w:rsidP="00BA4E31">
            <w:pPr>
              <w:jc w:val="right"/>
              <w:rPr>
                <w:sz w:val="20"/>
                <w:szCs w:val="20"/>
              </w:rPr>
            </w:pPr>
            <w:r w:rsidRPr="00F21D6D">
              <w:rPr>
                <w:sz w:val="20"/>
                <w:szCs w:val="20"/>
              </w:rPr>
              <w:t>(146 887)</w:t>
            </w:r>
          </w:p>
        </w:tc>
      </w:tr>
      <w:tr w:rsidR="00FC5218" w:rsidRPr="00F21D6D" w14:paraId="55C605CA" w14:textId="77777777" w:rsidTr="00BA4E31">
        <w:tc>
          <w:tcPr>
            <w:tcW w:w="6629" w:type="dxa"/>
            <w:vAlign w:val="center"/>
          </w:tcPr>
          <w:p w14:paraId="79863B73" w14:textId="77777777" w:rsidR="00FC5218" w:rsidRPr="00F21D6D" w:rsidRDefault="00FC5218" w:rsidP="00BA4E31">
            <w:pPr>
              <w:rPr>
                <w:sz w:val="20"/>
                <w:szCs w:val="20"/>
              </w:rPr>
            </w:pPr>
            <w:r w:rsidRPr="00F21D6D">
              <w:rPr>
                <w:sz w:val="20"/>
                <w:szCs w:val="20"/>
              </w:rPr>
              <w:t>Licenčné poplatky</w:t>
            </w:r>
          </w:p>
        </w:tc>
        <w:tc>
          <w:tcPr>
            <w:tcW w:w="1173" w:type="dxa"/>
            <w:tcBorders>
              <w:top w:val="nil"/>
              <w:left w:val="nil"/>
              <w:bottom w:val="nil"/>
              <w:right w:val="nil"/>
            </w:tcBorders>
            <w:shd w:val="clear" w:color="auto" w:fill="auto"/>
            <w:vAlign w:val="center"/>
          </w:tcPr>
          <w:p w14:paraId="2DA39C85" w14:textId="77777777" w:rsidR="00FC5218" w:rsidRPr="00F21D6D" w:rsidRDefault="00FC5218" w:rsidP="00BA4E31">
            <w:pPr>
              <w:jc w:val="right"/>
              <w:rPr>
                <w:sz w:val="20"/>
                <w:szCs w:val="20"/>
              </w:rPr>
            </w:pPr>
            <w:r w:rsidRPr="00F21D6D">
              <w:rPr>
                <w:sz w:val="20"/>
                <w:szCs w:val="20"/>
              </w:rPr>
              <w:t>(1 883)</w:t>
            </w:r>
          </w:p>
        </w:tc>
        <w:tc>
          <w:tcPr>
            <w:tcW w:w="1418" w:type="dxa"/>
            <w:tcBorders>
              <w:top w:val="nil"/>
              <w:left w:val="nil"/>
              <w:bottom w:val="nil"/>
              <w:right w:val="nil"/>
            </w:tcBorders>
            <w:shd w:val="clear" w:color="auto" w:fill="auto"/>
            <w:vAlign w:val="center"/>
          </w:tcPr>
          <w:p w14:paraId="78B869F6" w14:textId="77777777" w:rsidR="00FC5218" w:rsidRPr="00F21D6D" w:rsidRDefault="00FC5218" w:rsidP="00BA4E31">
            <w:pPr>
              <w:jc w:val="right"/>
              <w:rPr>
                <w:sz w:val="20"/>
                <w:szCs w:val="20"/>
              </w:rPr>
            </w:pPr>
            <w:r w:rsidRPr="00F21D6D">
              <w:rPr>
                <w:sz w:val="20"/>
                <w:szCs w:val="20"/>
              </w:rPr>
              <w:t>(1 648)</w:t>
            </w:r>
          </w:p>
        </w:tc>
      </w:tr>
      <w:tr w:rsidR="00FC5218" w:rsidRPr="00F21D6D" w14:paraId="40E1F32A" w14:textId="77777777" w:rsidTr="00BA4E31">
        <w:tc>
          <w:tcPr>
            <w:tcW w:w="6629" w:type="dxa"/>
            <w:vAlign w:val="center"/>
          </w:tcPr>
          <w:p w14:paraId="28D9074D" w14:textId="77777777" w:rsidR="00FC5218" w:rsidRPr="00F21D6D" w:rsidRDefault="00FC5218" w:rsidP="00BA4E31">
            <w:pPr>
              <w:rPr>
                <w:sz w:val="20"/>
                <w:szCs w:val="20"/>
              </w:rPr>
            </w:pPr>
            <w:r w:rsidRPr="00F21D6D">
              <w:rPr>
                <w:sz w:val="20"/>
                <w:szCs w:val="20"/>
              </w:rPr>
              <w:t>Poplatky za ručenie</w:t>
            </w:r>
          </w:p>
        </w:tc>
        <w:tc>
          <w:tcPr>
            <w:tcW w:w="1173" w:type="dxa"/>
            <w:tcBorders>
              <w:top w:val="nil"/>
              <w:left w:val="nil"/>
              <w:bottom w:val="nil"/>
              <w:right w:val="nil"/>
            </w:tcBorders>
            <w:shd w:val="clear" w:color="auto" w:fill="auto"/>
            <w:vAlign w:val="center"/>
          </w:tcPr>
          <w:p w14:paraId="28F9E48C" w14:textId="77777777" w:rsidR="00FC5218" w:rsidRPr="00F21D6D" w:rsidRDefault="00FC5218" w:rsidP="00BA4E31">
            <w:pPr>
              <w:jc w:val="right"/>
              <w:rPr>
                <w:sz w:val="20"/>
                <w:szCs w:val="20"/>
              </w:rPr>
            </w:pPr>
            <w:r w:rsidRPr="00F21D6D">
              <w:rPr>
                <w:sz w:val="20"/>
                <w:szCs w:val="20"/>
              </w:rPr>
              <w:t>(982)</w:t>
            </w:r>
          </w:p>
        </w:tc>
        <w:tc>
          <w:tcPr>
            <w:tcW w:w="1418" w:type="dxa"/>
            <w:tcBorders>
              <w:top w:val="nil"/>
              <w:left w:val="nil"/>
              <w:bottom w:val="nil"/>
              <w:right w:val="nil"/>
            </w:tcBorders>
            <w:shd w:val="clear" w:color="auto" w:fill="auto"/>
            <w:vAlign w:val="center"/>
          </w:tcPr>
          <w:p w14:paraId="15C1A4F4" w14:textId="77777777" w:rsidR="00FC5218" w:rsidRPr="00F21D6D" w:rsidRDefault="00FC5218" w:rsidP="00BA4E31">
            <w:pPr>
              <w:jc w:val="right"/>
              <w:rPr>
                <w:sz w:val="20"/>
                <w:szCs w:val="20"/>
              </w:rPr>
            </w:pPr>
            <w:r w:rsidRPr="00F21D6D">
              <w:rPr>
                <w:sz w:val="20"/>
                <w:szCs w:val="20"/>
              </w:rPr>
              <w:t>(1 007)</w:t>
            </w:r>
          </w:p>
        </w:tc>
      </w:tr>
      <w:tr w:rsidR="00FC5218" w:rsidRPr="00F21D6D" w14:paraId="32398566" w14:textId="77777777" w:rsidTr="00BA4E31">
        <w:tc>
          <w:tcPr>
            <w:tcW w:w="6629" w:type="dxa"/>
            <w:vAlign w:val="center"/>
          </w:tcPr>
          <w:p w14:paraId="373A79E2" w14:textId="77777777" w:rsidR="00FC5218" w:rsidRPr="00F21D6D" w:rsidRDefault="00FC5218" w:rsidP="00BA4E31">
            <w:pPr>
              <w:rPr>
                <w:sz w:val="20"/>
                <w:szCs w:val="20"/>
              </w:rPr>
            </w:pPr>
            <w:r w:rsidRPr="00F21D6D">
              <w:rPr>
                <w:sz w:val="20"/>
                <w:szCs w:val="20"/>
              </w:rPr>
              <w:t>Prenájom os. Automobilov</w:t>
            </w:r>
          </w:p>
        </w:tc>
        <w:tc>
          <w:tcPr>
            <w:tcW w:w="1173" w:type="dxa"/>
            <w:tcBorders>
              <w:top w:val="nil"/>
              <w:left w:val="nil"/>
              <w:bottom w:val="nil"/>
              <w:right w:val="nil"/>
            </w:tcBorders>
            <w:shd w:val="clear" w:color="auto" w:fill="auto"/>
            <w:vAlign w:val="center"/>
          </w:tcPr>
          <w:p w14:paraId="5962B4F5" w14:textId="77777777" w:rsidR="00FC5218" w:rsidRPr="00F21D6D" w:rsidRDefault="00FC5218" w:rsidP="00BA4E31">
            <w:pPr>
              <w:jc w:val="right"/>
              <w:rPr>
                <w:sz w:val="20"/>
                <w:szCs w:val="20"/>
              </w:rPr>
            </w:pPr>
            <w:r w:rsidRPr="00F21D6D">
              <w:rPr>
                <w:sz w:val="20"/>
                <w:szCs w:val="20"/>
              </w:rPr>
              <w:t>-</w:t>
            </w:r>
          </w:p>
        </w:tc>
        <w:tc>
          <w:tcPr>
            <w:tcW w:w="1418" w:type="dxa"/>
            <w:tcBorders>
              <w:top w:val="nil"/>
              <w:left w:val="nil"/>
              <w:bottom w:val="nil"/>
              <w:right w:val="nil"/>
            </w:tcBorders>
            <w:shd w:val="clear" w:color="auto" w:fill="auto"/>
            <w:vAlign w:val="center"/>
          </w:tcPr>
          <w:p w14:paraId="3AC4FD63" w14:textId="77777777" w:rsidR="00FC5218" w:rsidRPr="00F21D6D" w:rsidRDefault="00FC5218" w:rsidP="00BA4E31">
            <w:pPr>
              <w:jc w:val="right"/>
              <w:rPr>
                <w:sz w:val="20"/>
                <w:szCs w:val="20"/>
              </w:rPr>
            </w:pPr>
            <w:r w:rsidRPr="00F21D6D">
              <w:rPr>
                <w:sz w:val="20"/>
                <w:szCs w:val="20"/>
              </w:rPr>
              <w:t>-</w:t>
            </w:r>
          </w:p>
        </w:tc>
      </w:tr>
      <w:tr w:rsidR="00FC5218" w:rsidRPr="00F21D6D" w14:paraId="69DB0C4E" w14:textId="77777777" w:rsidTr="00BA4E31">
        <w:tc>
          <w:tcPr>
            <w:tcW w:w="6629" w:type="dxa"/>
            <w:vAlign w:val="center"/>
          </w:tcPr>
          <w:p w14:paraId="63BF6A00" w14:textId="77777777" w:rsidR="00FC5218" w:rsidRPr="00F21D6D" w:rsidRDefault="00FC5218" w:rsidP="00BA4E31">
            <w:pPr>
              <w:rPr>
                <w:sz w:val="20"/>
                <w:szCs w:val="20"/>
              </w:rPr>
            </w:pPr>
            <w:proofErr w:type="spellStart"/>
            <w:r w:rsidRPr="00F21D6D">
              <w:rPr>
                <w:sz w:val="20"/>
                <w:szCs w:val="20"/>
              </w:rPr>
              <w:t>Prefakturácia</w:t>
            </w:r>
            <w:proofErr w:type="spellEnd"/>
            <w:r w:rsidRPr="00F21D6D">
              <w:rPr>
                <w:sz w:val="20"/>
                <w:szCs w:val="20"/>
              </w:rPr>
              <w:t xml:space="preserve"> služieb v rámci skupiny  </w:t>
            </w:r>
          </w:p>
        </w:tc>
        <w:tc>
          <w:tcPr>
            <w:tcW w:w="1173" w:type="dxa"/>
            <w:tcBorders>
              <w:top w:val="nil"/>
              <w:left w:val="nil"/>
              <w:bottom w:val="nil"/>
              <w:right w:val="nil"/>
            </w:tcBorders>
            <w:shd w:val="clear" w:color="auto" w:fill="auto"/>
            <w:vAlign w:val="center"/>
          </w:tcPr>
          <w:p w14:paraId="41527AEF" w14:textId="77777777" w:rsidR="00FC5218" w:rsidRPr="00F21D6D" w:rsidRDefault="00FC5218" w:rsidP="00BA4E31">
            <w:pPr>
              <w:jc w:val="right"/>
              <w:rPr>
                <w:sz w:val="20"/>
                <w:szCs w:val="20"/>
              </w:rPr>
            </w:pPr>
            <w:r w:rsidRPr="00F21D6D">
              <w:rPr>
                <w:sz w:val="20"/>
                <w:szCs w:val="20"/>
              </w:rPr>
              <w:t>(49 091)</w:t>
            </w:r>
          </w:p>
        </w:tc>
        <w:tc>
          <w:tcPr>
            <w:tcW w:w="1418" w:type="dxa"/>
            <w:tcBorders>
              <w:top w:val="nil"/>
              <w:left w:val="nil"/>
              <w:bottom w:val="nil"/>
              <w:right w:val="nil"/>
            </w:tcBorders>
            <w:shd w:val="clear" w:color="auto" w:fill="auto"/>
            <w:vAlign w:val="center"/>
          </w:tcPr>
          <w:p w14:paraId="1443031C" w14:textId="77777777" w:rsidR="00FC5218" w:rsidRPr="00F21D6D" w:rsidRDefault="00FC5218" w:rsidP="00BA4E31">
            <w:pPr>
              <w:jc w:val="right"/>
              <w:rPr>
                <w:sz w:val="20"/>
                <w:szCs w:val="20"/>
              </w:rPr>
            </w:pPr>
            <w:r w:rsidRPr="00F21D6D">
              <w:rPr>
                <w:sz w:val="20"/>
                <w:szCs w:val="20"/>
              </w:rPr>
              <w:t>(40 492)</w:t>
            </w:r>
          </w:p>
        </w:tc>
      </w:tr>
      <w:tr w:rsidR="00FC5218" w:rsidRPr="00F21D6D" w14:paraId="08D33058" w14:textId="77777777" w:rsidTr="00BA4E31">
        <w:tc>
          <w:tcPr>
            <w:tcW w:w="6629" w:type="dxa"/>
            <w:vAlign w:val="center"/>
          </w:tcPr>
          <w:p w14:paraId="137402F3" w14:textId="77777777" w:rsidR="00FC5218" w:rsidRPr="00F21D6D" w:rsidRDefault="00FC5218" w:rsidP="00BA4E31">
            <w:pPr>
              <w:rPr>
                <w:sz w:val="20"/>
                <w:szCs w:val="20"/>
              </w:rPr>
            </w:pPr>
            <w:r w:rsidRPr="00F21D6D">
              <w:rPr>
                <w:sz w:val="20"/>
                <w:szCs w:val="20"/>
              </w:rPr>
              <w:t>Náklady na reklamu</w:t>
            </w:r>
          </w:p>
        </w:tc>
        <w:tc>
          <w:tcPr>
            <w:tcW w:w="1173" w:type="dxa"/>
            <w:tcBorders>
              <w:top w:val="nil"/>
              <w:left w:val="nil"/>
              <w:bottom w:val="nil"/>
              <w:right w:val="nil"/>
            </w:tcBorders>
            <w:shd w:val="clear" w:color="auto" w:fill="auto"/>
            <w:vAlign w:val="center"/>
          </w:tcPr>
          <w:p w14:paraId="64A1EC5B" w14:textId="77777777" w:rsidR="00FC5218" w:rsidRPr="00F21D6D" w:rsidRDefault="00FC5218" w:rsidP="00BA4E31">
            <w:pPr>
              <w:jc w:val="right"/>
              <w:rPr>
                <w:sz w:val="20"/>
                <w:szCs w:val="20"/>
              </w:rPr>
            </w:pPr>
            <w:r w:rsidRPr="00F21D6D">
              <w:rPr>
                <w:sz w:val="20"/>
                <w:szCs w:val="20"/>
              </w:rPr>
              <w:t>(332)</w:t>
            </w:r>
          </w:p>
        </w:tc>
        <w:tc>
          <w:tcPr>
            <w:tcW w:w="1418" w:type="dxa"/>
            <w:tcBorders>
              <w:top w:val="nil"/>
              <w:left w:val="nil"/>
              <w:bottom w:val="nil"/>
              <w:right w:val="nil"/>
            </w:tcBorders>
            <w:shd w:val="clear" w:color="auto" w:fill="auto"/>
            <w:vAlign w:val="center"/>
          </w:tcPr>
          <w:p w14:paraId="32F55539" w14:textId="77777777" w:rsidR="00FC5218" w:rsidRPr="00F21D6D" w:rsidRDefault="00FC5218" w:rsidP="00BA4E31">
            <w:pPr>
              <w:jc w:val="right"/>
              <w:rPr>
                <w:sz w:val="20"/>
                <w:szCs w:val="20"/>
              </w:rPr>
            </w:pPr>
            <w:r w:rsidRPr="00F21D6D">
              <w:rPr>
                <w:sz w:val="20"/>
                <w:szCs w:val="20"/>
              </w:rPr>
              <w:t>(269)</w:t>
            </w:r>
          </w:p>
        </w:tc>
      </w:tr>
      <w:tr w:rsidR="00FC5218" w:rsidRPr="00F21D6D" w14:paraId="173B1930" w14:textId="77777777" w:rsidTr="00BA4E31">
        <w:tc>
          <w:tcPr>
            <w:tcW w:w="6629" w:type="dxa"/>
            <w:tcBorders>
              <w:bottom w:val="single" w:sz="12" w:space="0" w:color="000000" w:themeColor="text1"/>
            </w:tcBorders>
            <w:vAlign w:val="center"/>
          </w:tcPr>
          <w:p w14:paraId="28F26222" w14:textId="77777777" w:rsidR="00FC5218" w:rsidRPr="00F21D6D" w:rsidRDefault="00FC5218" w:rsidP="00BA4E31">
            <w:pPr>
              <w:rPr>
                <w:sz w:val="20"/>
                <w:szCs w:val="20"/>
              </w:rPr>
            </w:pPr>
          </w:p>
          <w:p w14:paraId="75AB74BC" w14:textId="77777777" w:rsidR="00FC5218" w:rsidRPr="00F21D6D" w:rsidRDefault="00FC5218" w:rsidP="00BA4E31">
            <w:pPr>
              <w:rPr>
                <w:b/>
                <w:bCs/>
                <w:sz w:val="20"/>
                <w:szCs w:val="20"/>
                <w:u w:val="single"/>
              </w:rPr>
            </w:pPr>
            <w:r w:rsidRPr="00F21D6D">
              <w:rPr>
                <w:b/>
                <w:bCs/>
                <w:sz w:val="20"/>
                <w:szCs w:val="20"/>
                <w:u w:val="single"/>
              </w:rPr>
              <w:t>Transakcie s materskými spoločnosťami</w:t>
            </w:r>
          </w:p>
          <w:p w14:paraId="4DAA4DF3" w14:textId="77777777" w:rsidR="00FC5218" w:rsidRPr="00F21D6D" w:rsidRDefault="00FC5218" w:rsidP="00BA4E31">
            <w:pPr>
              <w:rPr>
                <w:sz w:val="20"/>
                <w:szCs w:val="20"/>
              </w:rPr>
            </w:pPr>
            <w:r w:rsidRPr="00F21D6D">
              <w:rPr>
                <w:sz w:val="20"/>
                <w:szCs w:val="20"/>
              </w:rPr>
              <w:t>Poskytnuté manažérske služby</w:t>
            </w:r>
          </w:p>
          <w:p w14:paraId="197D54A6" w14:textId="77777777" w:rsidR="00FC5218" w:rsidRPr="00F21D6D" w:rsidRDefault="00FC5218" w:rsidP="00BA4E31">
            <w:pPr>
              <w:rPr>
                <w:sz w:val="20"/>
                <w:szCs w:val="20"/>
              </w:rPr>
            </w:pPr>
          </w:p>
        </w:tc>
        <w:tc>
          <w:tcPr>
            <w:tcW w:w="1173" w:type="dxa"/>
            <w:tcBorders>
              <w:bottom w:val="single" w:sz="12" w:space="0" w:color="000000" w:themeColor="text1"/>
            </w:tcBorders>
            <w:vAlign w:val="center"/>
          </w:tcPr>
          <w:p w14:paraId="782510F5" w14:textId="77777777" w:rsidR="00FC5218" w:rsidRPr="00F21D6D" w:rsidRDefault="00FC5218" w:rsidP="00BA4E31">
            <w:pPr>
              <w:jc w:val="right"/>
              <w:rPr>
                <w:sz w:val="20"/>
                <w:szCs w:val="20"/>
              </w:rPr>
            </w:pPr>
          </w:p>
          <w:p w14:paraId="41089119" w14:textId="77777777" w:rsidR="00FC5218" w:rsidRPr="00F21D6D" w:rsidRDefault="00FC5218" w:rsidP="00BA4E31">
            <w:pPr>
              <w:jc w:val="right"/>
              <w:rPr>
                <w:sz w:val="20"/>
                <w:szCs w:val="20"/>
              </w:rPr>
            </w:pPr>
          </w:p>
          <w:p w14:paraId="00B33CEF" w14:textId="77777777" w:rsidR="00FC5218" w:rsidRPr="00F21D6D" w:rsidRDefault="00FC5218" w:rsidP="00BA4E31">
            <w:pPr>
              <w:jc w:val="right"/>
              <w:rPr>
                <w:sz w:val="20"/>
                <w:szCs w:val="20"/>
              </w:rPr>
            </w:pPr>
            <w:r w:rsidRPr="00F21D6D">
              <w:rPr>
                <w:sz w:val="20"/>
                <w:szCs w:val="20"/>
              </w:rPr>
              <w:t>(45)</w:t>
            </w:r>
          </w:p>
          <w:p w14:paraId="77354FEC" w14:textId="77777777" w:rsidR="00FC5218" w:rsidRPr="00F21D6D" w:rsidRDefault="00FC5218" w:rsidP="00BA4E31">
            <w:pPr>
              <w:jc w:val="right"/>
              <w:rPr>
                <w:sz w:val="20"/>
                <w:szCs w:val="20"/>
              </w:rPr>
            </w:pPr>
          </w:p>
        </w:tc>
        <w:tc>
          <w:tcPr>
            <w:tcW w:w="1418" w:type="dxa"/>
            <w:tcBorders>
              <w:bottom w:val="single" w:sz="12" w:space="0" w:color="000000" w:themeColor="text1"/>
            </w:tcBorders>
            <w:vAlign w:val="center"/>
          </w:tcPr>
          <w:p w14:paraId="53480C4B" w14:textId="77777777" w:rsidR="00FC5218" w:rsidRPr="00F21D6D" w:rsidRDefault="00FC5218" w:rsidP="00BA4E31">
            <w:pPr>
              <w:jc w:val="right"/>
              <w:rPr>
                <w:sz w:val="20"/>
                <w:szCs w:val="20"/>
              </w:rPr>
            </w:pPr>
          </w:p>
          <w:p w14:paraId="0E0C6C7F" w14:textId="77777777" w:rsidR="00FC5218" w:rsidRPr="00F21D6D" w:rsidRDefault="00FC5218" w:rsidP="00BA4E31">
            <w:pPr>
              <w:jc w:val="right"/>
              <w:rPr>
                <w:sz w:val="20"/>
                <w:szCs w:val="20"/>
              </w:rPr>
            </w:pPr>
          </w:p>
          <w:p w14:paraId="0DAAF00C" w14:textId="77777777" w:rsidR="00FC5218" w:rsidRPr="00F21D6D" w:rsidRDefault="00FC5218" w:rsidP="00BA4E31">
            <w:pPr>
              <w:jc w:val="right"/>
              <w:rPr>
                <w:sz w:val="20"/>
                <w:szCs w:val="20"/>
              </w:rPr>
            </w:pPr>
            <w:r w:rsidRPr="00F21D6D">
              <w:rPr>
                <w:sz w:val="20"/>
                <w:szCs w:val="20"/>
              </w:rPr>
              <w:t>(42)</w:t>
            </w:r>
          </w:p>
          <w:p w14:paraId="71C7C0C4" w14:textId="77777777" w:rsidR="00FC5218" w:rsidRPr="00F21D6D" w:rsidRDefault="00FC5218" w:rsidP="00BA4E31">
            <w:pPr>
              <w:jc w:val="right"/>
              <w:rPr>
                <w:sz w:val="20"/>
                <w:szCs w:val="20"/>
              </w:rPr>
            </w:pPr>
          </w:p>
        </w:tc>
      </w:tr>
      <w:tr w:rsidR="00FC5218" w:rsidRPr="00F21D6D" w14:paraId="1C15F70E" w14:textId="77777777" w:rsidTr="00BA4E31">
        <w:tc>
          <w:tcPr>
            <w:tcW w:w="6629" w:type="dxa"/>
            <w:tcBorders>
              <w:top w:val="single" w:sz="12" w:space="0" w:color="000000" w:themeColor="text1"/>
              <w:bottom w:val="single" w:sz="12" w:space="0" w:color="000000" w:themeColor="text1"/>
            </w:tcBorders>
            <w:vAlign w:val="center"/>
          </w:tcPr>
          <w:p w14:paraId="51421530" w14:textId="77777777" w:rsidR="00FC5218" w:rsidRPr="00F21D6D" w:rsidRDefault="00FC5218" w:rsidP="00BA4E31">
            <w:pPr>
              <w:rPr>
                <w:b/>
                <w:bCs/>
                <w:sz w:val="20"/>
                <w:szCs w:val="20"/>
              </w:rPr>
            </w:pPr>
            <w:r w:rsidRPr="00F21D6D">
              <w:rPr>
                <w:b/>
                <w:bCs/>
                <w:sz w:val="20"/>
                <w:szCs w:val="20"/>
              </w:rPr>
              <w:t>Celkom</w:t>
            </w:r>
          </w:p>
        </w:tc>
        <w:tc>
          <w:tcPr>
            <w:tcW w:w="1173" w:type="dxa"/>
            <w:tcBorders>
              <w:top w:val="single" w:sz="12" w:space="0" w:color="000000" w:themeColor="text1"/>
              <w:bottom w:val="single" w:sz="12" w:space="0" w:color="000000" w:themeColor="text1"/>
            </w:tcBorders>
            <w:vAlign w:val="center"/>
          </w:tcPr>
          <w:p w14:paraId="6F33A89A" w14:textId="77777777" w:rsidR="00FC5218" w:rsidRPr="00F21D6D" w:rsidRDefault="00FC5218" w:rsidP="00BA4E31">
            <w:pPr>
              <w:jc w:val="right"/>
              <w:rPr>
                <w:b/>
                <w:bCs/>
                <w:sz w:val="20"/>
                <w:szCs w:val="20"/>
              </w:rPr>
            </w:pPr>
            <w:r w:rsidRPr="00F21D6D">
              <w:rPr>
                <w:b/>
                <w:bCs/>
                <w:sz w:val="20"/>
                <w:szCs w:val="20"/>
              </w:rPr>
              <w:t>(237 014)</w:t>
            </w:r>
          </w:p>
        </w:tc>
        <w:tc>
          <w:tcPr>
            <w:tcW w:w="1418" w:type="dxa"/>
            <w:tcBorders>
              <w:top w:val="single" w:sz="12" w:space="0" w:color="000000" w:themeColor="text1"/>
              <w:bottom w:val="single" w:sz="12" w:space="0" w:color="000000" w:themeColor="text1"/>
            </w:tcBorders>
            <w:vAlign w:val="center"/>
          </w:tcPr>
          <w:p w14:paraId="2BD817CE" w14:textId="77777777" w:rsidR="00FC5218" w:rsidRPr="00F21D6D" w:rsidRDefault="00FC5218" w:rsidP="00BA4E31">
            <w:pPr>
              <w:jc w:val="right"/>
              <w:rPr>
                <w:b/>
                <w:bCs/>
                <w:sz w:val="20"/>
                <w:szCs w:val="20"/>
              </w:rPr>
            </w:pPr>
            <w:r w:rsidRPr="00F21D6D">
              <w:rPr>
                <w:b/>
                <w:bCs/>
                <w:sz w:val="20"/>
                <w:szCs w:val="20"/>
              </w:rPr>
              <w:t>(188 842)</w:t>
            </w:r>
          </w:p>
        </w:tc>
      </w:tr>
      <w:tr w:rsidR="00FC5218" w:rsidRPr="00F21D6D" w14:paraId="10639AFC" w14:textId="77777777" w:rsidTr="00BA4E31">
        <w:trPr>
          <w:trHeight w:hRule="exact" w:val="397"/>
        </w:trPr>
        <w:tc>
          <w:tcPr>
            <w:tcW w:w="6629" w:type="dxa"/>
            <w:tcBorders>
              <w:top w:val="single" w:sz="12" w:space="0" w:color="000000" w:themeColor="text1"/>
            </w:tcBorders>
            <w:vAlign w:val="center"/>
          </w:tcPr>
          <w:p w14:paraId="11B396ED" w14:textId="77777777" w:rsidR="00FC5218" w:rsidRPr="00F21D6D" w:rsidRDefault="00FC5218" w:rsidP="00BA4E31">
            <w:pPr>
              <w:rPr>
                <w:sz w:val="20"/>
                <w:szCs w:val="20"/>
                <w:highlight w:val="yellow"/>
              </w:rPr>
            </w:pPr>
          </w:p>
        </w:tc>
        <w:tc>
          <w:tcPr>
            <w:tcW w:w="1173" w:type="dxa"/>
            <w:tcBorders>
              <w:top w:val="single" w:sz="12" w:space="0" w:color="000000" w:themeColor="text1"/>
            </w:tcBorders>
            <w:vAlign w:val="center"/>
          </w:tcPr>
          <w:p w14:paraId="31B1B679" w14:textId="77777777" w:rsidR="00FC5218" w:rsidRPr="00F21D6D" w:rsidRDefault="00FC5218" w:rsidP="00BA4E31">
            <w:pPr>
              <w:jc w:val="right"/>
              <w:rPr>
                <w:rFonts w:cstheme="minorHAnsi"/>
                <w:sz w:val="20"/>
                <w:szCs w:val="20"/>
                <w:highlight w:val="yellow"/>
              </w:rPr>
            </w:pPr>
          </w:p>
        </w:tc>
        <w:tc>
          <w:tcPr>
            <w:tcW w:w="1418" w:type="dxa"/>
            <w:tcBorders>
              <w:top w:val="single" w:sz="12" w:space="0" w:color="000000" w:themeColor="text1"/>
            </w:tcBorders>
            <w:vAlign w:val="center"/>
          </w:tcPr>
          <w:p w14:paraId="09B21887" w14:textId="77777777" w:rsidR="00FC5218" w:rsidRPr="00F21D6D" w:rsidRDefault="00FC5218" w:rsidP="00BA4E31">
            <w:pPr>
              <w:jc w:val="right"/>
              <w:rPr>
                <w:rFonts w:cstheme="minorHAnsi"/>
                <w:sz w:val="20"/>
                <w:szCs w:val="20"/>
                <w:highlight w:val="yellow"/>
              </w:rPr>
            </w:pPr>
          </w:p>
        </w:tc>
      </w:tr>
    </w:tbl>
    <w:p w14:paraId="583D61E7" w14:textId="77777777" w:rsidR="00FC5218" w:rsidRPr="00F21D6D" w:rsidRDefault="00FC5218" w:rsidP="00FC5218">
      <w:pPr>
        <w:jc w:val="both"/>
        <w:rPr>
          <w:sz w:val="20"/>
          <w:szCs w:val="20"/>
        </w:rPr>
      </w:pPr>
      <w:r w:rsidRPr="00F21D6D">
        <w:rPr>
          <w:sz w:val="20"/>
          <w:szCs w:val="20"/>
        </w:rPr>
        <w:t>Nasledujúca tabuľka zobrazuje stav pohľadávok voči spriazneným osobám k 28. februáru 2023 a 28. februáru 2022:</w:t>
      </w:r>
    </w:p>
    <w:p w14:paraId="45E1C923" w14:textId="77777777" w:rsidR="00FC5218" w:rsidRPr="00F21D6D" w:rsidRDefault="00FC5218" w:rsidP="00FC5218">
      <w:pPr>
        <w:rPr>
          <w:sz w:val="20"/>
          <w:szCs w:val="20"/>
        </w:rPr>
      </w:pPr>
      <w:r w:rsidRPr="00F21D6D">
        <w:rPr>
          <w:rFonts w:cstheme="minorHAnsi"/>
          <w:sz w:val="20"/>
          <w:szCs w:val="20"/>
        </w:rPr>
        <w:tab/>
      </w:r>
    </w:p>
    <w:tbl>
      <w:tblPr>
        <w:tblW w:w="5791" w:type="pct"/>
        <w:tblLook w:val="04A0" w:firstRow="1" w:lastRow="0" w:firstColumn="1" w:lastColumn="0" w:noHBand="0" w:noVBand="1"/>
      </w:tblPr>
      <w:tblGrid>
        <w:gridCol w:w="5292"/>
        <w:gridCol w:w="1439"/>
        <w:gridCol w:w="1219"/>
        <w:gridCol w:w="1305"/>
        <w:gridCol w:w="1252"/>
      </w:tblGrid>
      <w:tr w:rsidR="00FC5218" w:rsidRPr="00F21D6D" w14:paraId="7C8991B8" w14:textId="77777777" w:rsidTr="00BA4E31">
        <w:trPr>
          <w:gridAfter w:val="1"/>
          <w:wAfter w:w="596" w:type="pct"/>
          <w:trHeight w:val="735"/>
        </w:trPr>
        <w:tc>
          <w:tcPr>
            <w:tcW w:w="2518" w:type="pct"/>
            <w:tcBorders>
              <w:top w:val="single" w:sz="12" w:space="0" w:color="000000" w:themeColor="text1"/>
              <w:bottom w:val="thickThinSmallGap" w:sz="12" w:space="0" w:color="auto"/>
            </w:tcBorders>
            <w:vAlign w:val="center"/>
          </w:tcPr>
          <w:p w14:paraId="01EE24FA" w14:textId="77777777" w:rsidR="00FC5218" w:rsidRPr="00F21D6D" w:rsidRDefault="00FC5218" w:rsidP="00BA4E31">
            <w:pPr>
              <w:jc w:val="center"/>
              <w:rPr>
                <w:sz w:val="20"/>
                <w:szCs w:val="20"/>
              </w:rPr>
            </w:pPr>
          </w:p>
          <w:p w14:paraId="280D3575" w14:textId="77777777" w:rsidR="00FC5218" w:rsidRPr="00F21D6D" w:rsidRDefault="00FC5218" w:rsidP="00BA4E31">
            <w:pPr>
              <w:rPr>
                <w:sz w:val="20"/>
                <w:szCs w:val="20"/>
              </w:rPr>
            </w:pPr>
          </w:p>
        </w:tc>
        <w:tc>
          <w:tcPr>
            <w:tcW w:w="685" w:type="pct"/>
            <w:tcBorders>
              <w:top w:val="single" w:sz="12" w:space="0" w:color="000000" w:themeColor="text1"/>
              <w:bottom w:val="thickThinSmallGap" w:sz="12" w:space="0" w:color="auto"/>
            </w:tcBorders>
            <w:vAlign w:val="center"/>
          </w:tcPr>
          <w:p w14:paraId="1DC88A8C" w14:textId="77777777" w:rsidR="00FC5218" w:rsidRPr="00F21D6D" w:rsidRDefault="00FC5218" w:rsidP="00BA4E31">
            <w:pPr>
              <w:jc w:val="right"/>
              <w:rPr>
                <w:b/>
                <w:bCs/>
                <w:sz w:val="20"/>
                <w:szCs w:val="20"/>
              </w:rPr>
            </w:pPr>
          </w:p>
        </w:tc>
        <w:tc>
          <w:tcPr>
            <w:tcW w:w="580" w:type="pct"/>
            <w:tcBorders>
              <w:top w:val="single" w:sz="12" w:space="0" w:color="000000" w:themeColor="text1"/>
              <w:bottom w:val="thickThinSmallGap" w:sz="12" w:space="0" w:color="auto"/>
            </w:tcBorders>
            <w:vAlign w:val="center"/>
          </w:tcPr>
          <w:p w14:paraId="3177DA74" w14:textId="77777777" w:rsidR="00FC5218" w:rsidRPr="00F21D6D" w:rsidRDefault="00FC5218" w:rsidP="00BA4E31">
            <w:pPr>
              <w:jc w:val="right"/>
              <w:rPr>
                <w:b/>
                <w:bCs/>
                <w:sz w:val="20"/>
                <w:szCs w:val="20"/>
              </w:rPr>
            </w:pPr>
            <w:r w:rsidRPr="00F21D6D">
              <w:rPr>
                <w:b/>
                <w:bCs/>
                <w:sz w:val="20"/>
                <w:szCs w:val="20"/>
              </w:rPr>
              <w:t xml:space="preserve">28. 2. 2023 </w:t>
            </w:r>
          </w:p>
          <w:p w14:paraId="5E045374" w14:textId="77777777" w:rsidR="00FC5218" w:rsidRPr="00F21D6D" w:rsidRDefault="00FC5218" w:rsidP="00BA4E31">
            <w:pPr>
              <w:jc w:val="right"/>
              <w:rPr>
                <w:b/>
                <w:bCs/>
                <w:sz w:val="20"/>
                <w:szCs w:val="20"/>
              </w:rPr>
            </w:pPr>
            <w:r w:rsidRPr="00F21D6D">
              <w:rPr>
                <w:b/>
                <w:bCs/>
                <w:sz w:val="20"/>
                <w:szCs w:val="20"/>
              </w:rPr>
              <w:t>v tis. EUR</w:t>
            </w:r>
          </w:p>
        </w:tc>
        <w:tc>
          <w:tcPr>
            <w:tcW w:w="621" w:type="pct"/>
            <w:tcBorders>
              <w:top w:val="single" w:sz="12" w:space="0" w:color="000000" w:themeColor="text1"/>
              <w:bottom w:val="thickThinSmallGap" w:sz="12" w:space="0" w:color="auto"/>
            </w:tcBorders>
            <w:vAlign w:val="center"/>
          </w:tcPr>
          <w:p w14:paraId="670275A2" w14:textId="77777777" w:rsidR="00FC5218" w:rsidRPr="00F21D6D" w:rsidRDefault="00FC5218" w:rsidP="00BA4E31">
            <w:pPr>
              <w:jc w:val="right"/>
              <w:rPr>
                <w:b/>
                <w:bCs/>
                <w:sz w:val="20"/>
                <w:szCs w:val="20"/>
              </w:rPr>
            </w:pPr>
            <w:r w:rsidRPr="00F21D6D">
              <w:rPr>
                <w:b/>
                <w:bCs/>
                <w:sz w:val="20"/>
                <w:szCs w:val="20"/>
              </w:rPr>
              <w:t xml:space="preserve">28. 2. 2022 </w:t>
            </w:r>
          </w:p>
          <w:p w14:paraId="6467C8A7" w14:textId="77777777" w:rsidR="00FC5218" w:rsidRPr="00F21D6D" w:rsidRDefault="00FC5218" w:rsidP="00BA4E31">
            <w:pPr>
              <w:jc w:val="right"/>
              <w:rPr>
                <w:b/>
                <w:bCs/>
                <w:sz w:val="20"/>
                <w:szCs w:val="20"/>
              </w:rPr>
            </w:pPr>
            <w:r w:rsidRPr="00F21D6D">
              <w:rPr>
                <w:b/>
                <w:bCs/>
                <w:sz w:val="20"/>
                <w:szCs w:val="20"/>
              </w:rPr>
              <w:t>v tis. EUR</w:t>
            </w:r>
          </w:p>
        </w:tc>
      </w:tr>
      <w:tr w:rsidR="00FC5218" w:rsidRPr="00F21D6D" w14:paraId="414E274F" w14:textId="77777777" w:rsidTr="00BA4E31">
        <w:trPr>
          <w:gridAfter w:val="1"/>
          <w:wAfter w:w="596" w:type="pct"/>
          <w:trHeight w:val="477"/>
        </w:trPr>
        <w:tc>
          <w:tcPr>
            <w:tcW w:w="2518" w:type="pct"/>
            <w:tcBorders>
              <w:top w:val="thickThinSmallGap" w:sz="12" w:space="0" w:color="auto"/>
              <w:bottom w:val="none" w:sz="4" w:space="0" w:color="000000" w:themeColor="text1"/>
            </w:tcBorders>
            <w:shd w:val="clear" w:color="auto" w:fill="auto"/>
            <w:vAlign w:val="center"/>
          </w:tcPr>
          <w:p w14:paraId="44A844FE" w14:textId="77777777" w:rsidR="00FC5218" w:rsidRPr="00F21D6D" w:rsidRDefault="00FC5218" w:rsidP="00BA4E31">
            <w:pPr>
              <w:rPr>
                <w:sz w:val="20"/>
                <w:szCs w:val="20"/>
              </w:rPr>
            </w:pPr>
          </w:p>
          <w:p w14:paraId="066B9593" w14:textId="77777777" w:rsidR="00FC5218" w:rsidRPr="00F21D6D" w:rsidRDefault="00FC5218" w:rsidP="00BA4E31">
            <w:pPr>
              <w:rPr>
                <w:sz w:val="20"/>
                <w:szCs w:val="20"/>
              </w:rPr>
            </w:pPr>
            <w:r w:rsidRPr="00F21D6D">
              <w:rPr>
                <w:b/>
                <w:bCs/>
                <w:sz w:val="20"/>
                <w:szCs w:val="20"/>
                <w:u w:val="single"/>
              </w:rPr>
              <w:t>Transakcie so sesterskými spoločnosťami</w:t>
            </w:r>
          </w:p>
        </w:tc>
        <w:tc>
          <w:tcPr>
            <w:tcW w:w="685" w:type="pct"/>
            <w:tcBorders>
              <w:top w:val="thickThinSmallGap" w:sz="12" w:space="0" w:color="auto"/>
              <w:bottom w:val="none" w:sz="4" w:space="0" w:color="000000" w:themeColor="text1"/>
            </w:tcBorders>
            <w:shd w:val="clear" w:color="auto" w:fill="auto"/>
            <w:vAlign w:val="center"/>
          </w:tcPr>
          <w:p w14:paraId="6855DEF3" w14:textId="77777777" w:rsidR="00FC5218" w:rsidRPr="00F21D6D" w:rsidRDefault="00FC5218" w:rsidP="00BA4E31">
            <w:pPr>
              <w:jc w:val="right"/>
              <w:rPr>
                <w:sz w:val="20"/>
                <w:szCs w:val="20"/>
              </w:rPr>
            </w:pPr>
          </w:p>
        </w:tc>
        <w:tc>
          <w:tcPr>
            <w:tcW w:w="580" w:type="pct"/>
            <w:tcBorders>
              <w:top w:val="thickThinSmallGap" w:sz="12" w:space="0" w:color="auto"/>
              <w:bottom w:val="none" w:sz="4" w:space="0" w:color="000000" w:themeColor="text1"/>
            </w:tcBorders>
            <w:shd w:val="clear" w:color="auto" w:fill="auto"/>
            <w:vAlign w:val="center"/>
          </w:tcPr>
          <w:p w14:paraId="4156F31C" w14:textId="77777777" w:rsidR="00FC5218" w:rsidRPr="00F21D6D" w:rsidRDefault="00FC5218" w:rsidP="00BA4E31">
            <w:pPr>
              <w:jc w:val="right"/>
              <w:rPr>
                <w:sz w:val="20"/>
                <w:szCs w:val="20"/>
              </w:rPr>
            </w:pPr>
          </w:p>
        </w:tc>
        <w:tc>
          <w:tcPr>
            <w:tcW w:w="621" w:type="pct"/>
            <w:tcBorders>
              <w:top w:val="thickThinSmallGap" w:sz="12" w:space="0" w:color="auto"/>
              <w:bottom w:val="none" w:sz="4" w:space="0" w:color="000000" w:themeColor="text1"/>
            </w:tcBorders>
            <w:shd w:val="clear" w:color="auto" w:fill="auto"/>
            <w:vAlign w:val="center"/>
          </w:tcPr>
          <w:p w14:paraId="3FB9430D" w14:textId="77777777" w:rsidR="00FC5218" w:rsidRPr="00F21D6D" w:rsidRDefault="00FC5218" w:rsidP="00BA4E31">
            <w:pPr>
              <w:jc w:val="right"/>
              <w:rPr>
                <w:sz w:val="20"/>
                <w:szCs w:val="20"/>
              </w:rPr>
            </w:pPr>
          </w:p>
        </w:tc>
      </w:tr>
      <w:tr w:rsidR="00FC5218" w:rsidRPr="00F21D6D" w14:paraId="02F01C89" w14:textId="77777777" w:rsidTr="00BA4E31">
        <w:trPr>
          <w:gridAfter w:val="1"/>
          <w:wAfter w:w="596" w:type="pct"/>
          <w:trHeight w:val="289"/>
        </w:trPr>
        <w:tc>
          <w:tcPr>
            <w:tcW w:w="2518" w:type="pct"/>
            <w:tcBorders>
              <w:top w:val="none" w:sz="4" w:space="0" w:color="000000" w:themeColor="text1"/>
              <w:left w:val="none" w:sz="4" w:space="0" w:color="000000" w:themeColor="text1"/>
              <w:bottom w:val="none" w:sz="12" w:space="0" w:color="000000" w:themeColor="text1"/>
              <w:right w:val="none" w:sz="4" w:space="0" w:color="000000" w:themeColor="text1"/>
            </w:tcBorders>
            <w:vAlign w:val="center"/>
          </w:tcPr>
          <w:p w14:paraId="6E46D684" w14:textId="77777777" w:rsidR="00FC5218" w:rsidRPr="00F21D6D" w:rsidRDefault="00FC5218" w:rsidP="00BA4E31">
            <w:pPr>
              <w:rPr>
                <w:rFonts w:cs="Calibri"/>
                <w:color w:val="000000" w:themeColor="text1"/>
                <w:sz w:val="20"/>
                <w:szCs w:val="20"/>
              </w:rPr>
            </w:pPr>
            <w:r w:rsidRPr="00F21D6D">
              <w:rPr>
                <w:rFonts w:cs="Calibri"/>
                <w:color w:val="000000" w:themeColor="text1"/>
                <w:sz w:val="20"/>
                <w:szCs w:val="20"/>
              </w:rPr>
              <w:t>Pohľadávky z obchodného styku</w:t>
            </w:r>
          </w:p>
        </w:tc>
        <w:tc>
          <w:tcPr>
            <w:tcW w:w="685" w:type="pct"/>
            <w:tcBorders>
              <w:top w:val="none" w:sz="4" w:space="0" w:color="000000" w:themeColor="text1"/>
              <w:left w:val="none" w:sz="4" w:space="0" w:color="000000" w:themeColor="text1"/>
              <w:bottom w:val="none" w:sz="12" w:space="0" w:color="000000" w:themeColor="text1"/>
              <w:right w:val="none" w:sz="4" w:space="0" w:color="000000" w:themeColor="text1"/>
            </w:tcBorders>
            <w:vAlign w:val="center"/>
          </w:tcPr>
          <w:p w14:paraId="2EA07779" w14:textId="77777777" w:rsidR="00FC5218" w:rsidRPr="00F21D6D" w:rsidRDefault="00FC5218" w:rsidP="00BA4E31">
            <w:pPr>
              <w:jc w:val="right"/>
              <w:rPr>
                <w:rFonts w:cs="Calibri"/>
                <w:color w:val="000000" w:themeColor="text1"/>
                <w:sz w:val="20"/>
                <w:szCs w:val="20"/>
              </w:rPr>
            </w:pPr>
          </w:p>
        </w:tc>
        <w:tc>
          <w:tcPr>
            <w:tcW w:w="580" w:type="pct"/>
            <w:tcBorders>
              <w:top w:val="none" w:sz="4" w:space="0" w:color="000000" w:themeColor="text1"/>
              <w:left w:val="none" w:sz="4" w:space="0" w:color="000000" w:themeColor="text1"/>
              <w:bottom w:val="none" w:sz="12" w:space="0" w:color="000000" w:themeColor="text1"/>
              <w:right w:val="none" w:sz="4" w:space="0" w:color="000000" w:themeColor="text1"/>
            </w:tcBorders>
            <w:vAlign w:val="center"/>
          </w:tcPr>
          <w:p w14:paraId="5D1417A0" w14:textId="77777777" w:rsidR="00FC5218" w:rsidRPr="00F21D6D" w:rsidRDefault="00FC5218" w:rsidP="00BA4E31">
            <w:pPr>
              <w:jc w:val="right"/>
              <w:rPr>
                <w:rFonts w:cs="Calibri"/>
                <w:color w:val="000000" w:themeColor="text1"/>
                <w:sz w:val="20"/>
                <w:szCs w:val="20"/>
              </w:rPr>
            </w:pPr>
            <w:r w:rsidRPr="00F21D6D">
              <w:rPr>
                <w:rFonts w:cs="Calibri"/>
                <w:color w:val="000000" w:themeColor="text1"/>
                <w:sz w:val="20"/>
                <w:szCs w:val="20"/>
              </w:rPr>
              <w:t xml:space="preserve">   2,468</w:t>
            </w:r>
          </w:p>
        </w:tc>
        <w:tc>
          <w:tcPr>
            <w:tcW w:w="621" w:type="pct"/>
            <w:tcBorders>
              <w:top w:val="none" w:sz="4" w:space="0" w:color="000000" w:themeColor="text1"/>
              <w:left w:val="none" w:sz="4" w:space="0" w:color="000000" w:themeColor="text1"/>
              <w:bottom w:val="none" w:sz="12" w:space="0" w:color="000000" w:themeColor="text1"/>
              <w:right w:val="none" w:sz="4" w:space="0" w:color="000000" w:themeColor="text1"/>
            </w:tcBorders>
            <w:vAlign w:val="center"/>
          </w:tcPr>
          <w:p w14:paraId="66DB3794" w14:textId="77777777" w:rsidR="00FC5218" w:rsidRPr="00F21D6D" w:rsidRDefault="00FC5218" w:rsidP="00BA4E31">
            <w:pPr>
              <w:jc w:val="right"/>
              <w:rPr>
                <w:rFonts w:cs="Calibri"/>
                <w:color w:val="000000" w:themeColor="text1"/>
                <w:sz w:val="20"/>
                <w:szCs w:val="20"/>
              </w:rPr>
            </w:pPr>
            <w:r w:rsidRPr="00F21D6D">
              <w:rPr>
                <w:rFonts w:cs="Calibri"/>
                <w:color w:val="000000" w:themeColor="text1"/>
                <w:sz w:val="20"/>
                <w:szCs w:val="20"/>
              </w:rPr>
              <w:t>1,633</w:t>
            </w:r>
          </w:p>
        </w:tc>
      </w:tr>
      <w:tr w:rsidR="00FC5218" w:rsidRPr="00F21D6D" w14:paraId="10799C91" w14:textId="77777777" w:rsidTr="00BA4E31">
        <w:trPr>
          <w:trHeight w:val="36"/>
        </w:trPr>
        <w:tc>
          <w:tcPr>
            <w:tcW w:w="2518" w:type="pct"/>
            <w:tcBorders>
              <w:top w:val="none" w:sz="12" w:space="0" w:color="000000" w:themeColor="text1"/>
              <w:left w:val="none" w:sz="4" w:space="0" w:color="000000" w:themeColor="text1"/>
              <w:bottom w:val="none" w:sz="12" w:space="0" w:color="000000" w:themeColor="text1"/>
              <w:right w:val="none" w:sz="4" w:space="0" w:color="000000" w:themeColor="text1"/>
            </w:tcBorders>
            <w:vAlign w:val="center"/>
          </w:tcPr>
          <w:p w14:paraId="5083593C" w14:textId="77777777" w:rsidR="00FC5218" w:rsidRPr="00F21D6D" w:rsidRDefault="00FC5218" w:rsidP="00BA4E31">
            <w:pPr>
              <w:rPr>
                <w:sz w:val="20"/>
                <w:szCs w:val="20"/>
              </w:rPr>
            </w:pPr>
            <w:r w:rsidRPr="00F21D6D">
              <w:rPr>
                <w:rFonts w:cs="Calibri"/>
                <w:color w:val="000000" w:themeColor="text1"/>
                <w:sz w:val="20"/>
                <w:szCs w:val="20"/>
              </w:rPr>
              <w:t>Ostatné pohľadávky</w:t>
            </w:r>
          </w:p>
        </w:tc>
        <w:tc>
          <w:tcPr>
            <w:tcW w:w="1265" w:type="pct"/>
            <w:gridSpan w:val="2"/>
            <w:tcBorders>
              <w:top w:val="none" w:sz="12" w:space="0" w:color="000000" w:themeColor="text1"/>
              <w:left w:val="none" w:sz="4" w:space="0" w:color="000000" w:themeColor="text1"/>
              <w:bottom w:val="none" w:sz="12" w:space="0" w:color="000000" w:themeColor="text1"/>
              <w:right w:val="none" w:sz="4" w:space="0" w:color="000000" w:themeColor="text1"/>
            </w:tcBorders>
            <w:vAlign w:val="center"/>
          </w:tcPr>
          <w:p w14:paraId="5A0325BE" w14:textId="77777777" w:rsidR="00FC5218" w:rsidRPr="00F21D6D" w:rsidRDefault="00FC5218" w:rsidP="00BA4E31">
            <w:pPr>
              <w:jc w:val="right"/>
              <w:rPr>
                <w:sz w:val="20"/>
                <w:szCs w:val="20"/>
              </w:rPr>
            </w:pPr>
            <w:r w:rsidRPr="00F21D6D">
              <w:rPr>
                <w:rFonts w:cs="Calibri"/>
                <w:color w:val="000000" w:themeColor="text1"/>
                <w:sz w:val="20"/>
                <w:szCs w:val="20"/>
              </w:rPr>
              <w:t>107,182</w:t>
            </w:r>
          </w:p>
        </w:tc>
        <w:tc>
          <w:tcPr>
            <w:tcW w:w="621" w:type="pct"/>
            <w:tcBorders>
              <w:top w:val="none" w:sz="12" w:space="0" w:color="000000" w:themeColor="text1"/>
              <w:left w:val="none" w:sz="4" w:space="0" w:color="000000" w:themeColor="text1"/>
              <w:bottom w:val="none" w:sz="12" w:space="0" w:color="000000" w:themeColor="text1"/>
              <w:right w:val="none" w:sz="4" w:space="0" w:color="000000" w:themeColor="text1"/>
            </w:tcBorders>
            <w:vAlign w:val="center"/>
          </w:tcPr>
          <w:p w14:paraId="45CBDDCA" w14:textId="77777777" w:rsidR="00FC5218" w:rsidRPr="00F21D6D" w:rsidRDefault="00FC5218" w:rsidP="00BA4E31">
            <w:pPr>
              <w:jc w:val="right"/>
              <w:rPr>
                <w:sz w:val="20"/>
                <w:szCs w:val="20"/>
              </w:rPr>
            </w:pPr>
            <w:r w:rsidRPr="00F21D6D">
              <w:rPr>
                <w:rFonts w:cs="Calibri"/>
                <w:color w:val="000000" w:themeColor="text1"/>
                <w:sz w:val="20"/>
                <w:szCs w:val="20"/>
              </w:rPr>
              <w:t>204,842</w:t>
            </w:r>
          </w:p>
        </w:tc>
        <w:tc>
          <w:tcPr>
            <w:tcW w:w="596" w:type="pct"/>
            <w:tcBorders>
              <w:top w:val="none" w:sz="12" w:space="0" w:color="000000" w:themeColor="text1"/>
              <w:left w:val="none" w:sz="4" w:space="0" w:color="000000" w:themeColor="text1"/>
              <w:bottom w:val="none" w:sz="12" w:space="0" w:color="000000" w:themeColor="text1"/>
              <w:right w:val="none" w:sz="4" w:space="0" w:color="000000" w:themeColor="text1"/>
            </w:tcBorders>
            <w:vAlign w:val="center"/>
          </w:tcPr>
          <w:p w14:paraId="39085A36" w14:textId="77777777" w:rsidR="00FC5218" w:rsidRPr="00F21D6D" w:rsidRDefault="00FC5218" w:rsidP="00BA4E31">
            <w:pPr>
              <w:jc w:val="right"/>
              <w:rPr>
                <w:rFonts w:cs="Calibri"/>
                <w:color w:val="000000" w:themeColor="text1"/>
                <w:sz w:val="20"/>
                <w:szCs w:val="20"/>
              </w:rPr>
            </w:pPr>
          </w:p>
        </w:tc>
      </w:tr>
      <w:tr w:rsidR="00FC5218" w:rsidRPr="00F21D6D" w14:paraId="3BC828EE" w14:textId="77777777" w:rsidTr="00BA4E31">
        <w:trPr>
          <w:trHeight w:val="36"/>
        </w:trPr>
        <w:tc>
          <w:tcPr>
            <w:tcW w:w="2518" w:type="pct"/>
            <w:tcBorders>
              <w:top w:val="none" w:sz="12" w:space="0" w:color="000000" w:themeColor="text1"/>
              <w:left w:val="none" w:sz="4" w:space="0" w:color="000000" w:themeColor="text1"/>
              <w:bottom w:val="none" w:sz="12" w:space="0" w:color="000000" w:themeColor="text1"/>
              <w:right w:val="none" w:sz="4" w:space="0" w:color="000000" w:themeColor="text1"/>
            </w:tcBorders>
            <w:vAlign w:val="center"/>
          </w:tcPr>
          <w:p w14:paraId="24781D13" w14:textId="77777777" w:rsidR="00FC5218" w:rsidRPr="00F21D6D" w:rsidRDefault="00FC5218" w:rsidP="00BA4E31">
            <w:pPr>
              <w:rPr>
                <w:sz w:val="20"/>
                <w:szCs w:val="20"/>
              </w:rPr>
            </w:pPr>
            <w:r w:rsidRPr="00F21D6D">
              <w:rPr>
                <w:rFonts w:cs="Calibri"/>
                <w:color w:val="000000" w:themeColor="text1"/>
                <w:sz w:val="20"/>
                <w:szCs w:val="20"/>
              </w:rPr>
              <w:t xml:space="preserve">Záväzky z obchodného styku    </w:t>
            </w:r>
          </w:p>
        </w:tc>
        <w:tc>
          <w:tcPr>
            <w:tcW w:w="1265" w:type="pct"/>
            <w:gridSpan w:val="2"/>
            <w:tcBorders>
              <w:top w:val="none" w:sz="12" w:space="0" w:color="000000" w:themeColor="text1"/>
              <w:left w:val="none" w:sz="4" w:space="0" w:color="000000" w:themeColor="text1"/>
              <w:bottom w:val="none" w:sz="12" w:space="0" w:color="000000" w:themeColor="text1"/>
              <w:right w:val="none" w:sz="4" w:space="0" w:color="000000" w:themeColor="text1"/>
            </w:tcBorders>
            <w:vAlign w:val="center"/>
          </w:tcPr>
          <w:p w14:paraId="2F0036CC" w14:textId="77777777" w:rsidR="00FC5218" w:rsidRPr="00F21D6D" w:rsidRDefault="00FC5218" w:rsidP="00BA4E31">
            <w:pPr>
              <w:jc w:val="right"/>
              <w:rPr>
                <w:sz w:val="20"/>
                <w:szCs w:val="20"/>
              </w:rPr>
            </w:pPr>
            <w:r w:rsidRPr="00F21D6D">
              <w:rPr>
                <w:rFonts w:cs="Calibri"/>
                <w:color w:val="000000" w:themeColor="text1"/>
                <w:sz w:val="20"/>
                <w:szCs w:val="20"/>
              </w:rPr>
              <w:t>(38,716)</w:t>
            </w:r>
          </w:p>
        </w:tc>
        <w:tc>
          <w:tcPr>
            <w:tcW w:w="621" w:type="pct"/>
            <w:tcBorders>
              <w:top w:val="none" w:sz="12" w:space="0" w:color="000000" w:themeColor="text1"/>
              <w:left w:val="none" w:sz="4" w:space="0" w:color="000000" w:themeColor="text1"/>
              <w:bottom w:val="none" w:sz="12" w:space="0" w:color="000000" w:themeColor="text1"/>
              <w:right w:val="none" w:sz="4" w:space="0" w:color="000000" w:themeColor="text1"/>
            </w:tcBorders>
            <w:vAlign w:val="center"/>
          </w:tcPr>
          <w:p w14:paraId="3643023B" w14:textId="77777777" w:rsidR="00FC5218" w:rsidRPr="00F21D6D" w:rsidRDefault="00FC5218" w:rsidP="00BA4E31">
            <w:pPr>
              <w:jc w:val="right"/>
              <w:rPr>
                <w:sz w:val="20"/>
                <w:szCs w:val="20"/>
              </w:rPr>
            </w:pPr>
            <w:r w:rsidRPr="00F21D6D">
              <w:rPr>
                <w:rFonts w:cs="Calibri"/>
                <w:color w:val="000000" w:themeColor="text1"/>
                <w:sz w:val="20"/>
                <w:szCs w:val="20"/>
              </w:rPr>
              <w:t>(15,963)</w:t>
            </w:r>
          </w:p>
        </w:tc>
        <w:tc>
          <w:tcPr>
            <w:tcW w:w="596" w:type="pct"/>
            <w:tcBorders>
              <w:top w:val="none" w:sz="12" w:space="0" w:color="000000" w:themeColor="text1"/>
              <w:left w:val="none" w:sz="4" w:space="0" w:color="000000" w:themeColor="text1"/>
              <w:bottom w:val="none" w:sz="12" w:space="0" w:color="000000" w:themeColor="text1"/>
              <w:right w:val="none" w:sz="4" w:space="0" w:color="000000" w:themeColor="text1"/>
            </w:tcBorders>
            <w:vAlign w:val="center"/>
          </w:tcPr>
          <w:p w14:paraId="43B96E45" w14:textId="77777777" w:rsidR="00FC5218" w:rsidRPr="00F21D6D" w:rsidRDefault="00FC5218" w:rsidP="00BA4E31">
            <w:pPr>
              <w:jc w:val="right"/>
              <w:rPr>
                <w:rFonts w:cs="Calibri"/>
                <w:color w:val="000000" w:themeColor="text1"/>
                <w:sz w:val="20"/>
                <w:szCs w:val="20"/>
              </w:rPr>
            </w:pPr>
          </w:p>
        </w:tc>
      </w:tr>
      <w:tr w:rsidR="00FC5218" w:rsidRPr="00F21D6D" w14:paraId="2EB36843" w14:textId="77777777" w:rsidTr="00BA4E31">
        <w:trPr>
          <w:trHeight w:val="36"/>
        </w:trPr>
        <w:tc>
          <w:tcPr>
            <w:tcW w:w="2518" w:type="pct"/>
            <w:tcBorders>
              <w:top w:val="none" w:sz="4" w:space="0" w:color="000000" w:themeColor="text1"/>
              <w:left w:val="none" w:sz="4" w:space="0" w:color="000000" w:themeColor="text1"/>
              <w:bottom w:val="none" w:sz="12" w:space="0" w:color="000000" w:themeColor="text1"/>
              <w:right w:val="none" w:sz="4" w:space="0" w:color="000000" w:themeColor="text1"/>
            </w:tcBorders>
            <w:vAlign w:val="center"/>
          </w:tcPr>
          <w:p w14:paraId="08D70077" w14:textId="77777777" w:rsidR="00FC5218" w:rsidRPr="00F21D6D" w:rsidRDefault="00FC5218" w:rsidP="00BA4E31">
            <w:pPr>
              <w:rPr>
                <w:sz w:val="20"/>
                <w:szCs w:val="20"/>
              </w:rPr>
            </w:pPr>
          </w:p>
        </w:tc>
        <w:tc>
          <w:tcPr>
            <w:tcW w:w="1265" w:type="pct"/>
            <w:gridSpan w:val="2"/>
            <w:tcBorders>
              <w:top w:val="none" w:sz="4" w:space="0" w:color="000000" w:themeColor="text1"/>
              <w:left w:val="none" w:sz="4" w:space="0" w:color="000000" w:themeColor="text1"/>
              <w:bottom w:val="none" w:sz="12" w:space="0" w:color="000000" w:themeColor="text1"/>
              <w:right w:val="none" w:sz="4" w:space="0" w:color="000000" w:themeColor="text1"/>
            </w:tcBorders>
            <w:vAlign w:val="center"/>
          </w:tcPr>
          <w:p w14:paraId="3B398C14" w14:textId="77777777" w:rsidR="00FC5218" w:rsidRPr="00F21D6D" w:rsidRDefault="00FC5218" w:rsidP="00BA4E31">
            <w:pPr>
              <w:rPr>
                <w:sz w:val="20"/>
                <w:szCs w:val="20"/>
              </w:rPr>
            </w:pPr>
          </w:p>
        </w:tc>
        <w:tc>
          <w:tcPr>
            <w:tcW w:w="621" w:type="pct"/>
            <w:tcBorders>
              <w:top w:val="none" w:sz="4" w:space="0" w:color="000000" w:themeColor="text1"/>
              <w:left w:val="none" w:sz="4" w:space="0" w:color="000000" w:themeColor="text1"/>
              <w:bottom w:val="none" w:sz="12" w:space="0" w:color="000000" w:themeColor="text1"/>
              <w:right w:val="none" w:sz="4" w:space="0" w:color="000000" w:themeColor="text1"/>
            </w:tcBorders>
            <w:vAlign w:val="center"/>
          </w:tcPr>
          <w:p w14:paraId="29BFB39C" w14:textId="77777777" w:rsidR="00FC5218" w:rsidRPr="00F21D6D" w:rsidRDefault="00FC5218" w:rsidP="00BA4E31">
            <w:pPr>
              <w:rPr>
                <w:sz w:val="20"/>
                <w:szCs w:val="20"/>
              </w:rPr>
            </w:pPr>
          </w:p>
        </w:tc>
        <w:tc>
          <w:tcPr>
            <w:tcW w:w="596" w:type="pct"/>
            <w:tcBorders>
              <w:top w:val="none" w:sz="4" w:space="0" w:color="000000" w:themeColor="text1"/>
              <w:left w:val="none" w:sz="4" w:space="0" w:color="000000" w:themeColor="text1"/>
              <w:bottom w:val="none" w:sz="12" w:space="0" w:color="000000" w:themeColor="text1"/>
              <w:right w:val="none" w:sz="4" w:space="0" w:color="000000" w:themeColor="text1"/>
            </w:tcBorders>
            <w:vAlign w:val="center"/>
          </w:tcPr>
          <w:p w14:paraId="3A5A2111" w14:textId="77777777" w:rsidR="00FC5218" w:rsidRPr="00F21D6D" w:rsidRDefault="00FC5218" w:rsidP="00BA4E31">
            <w:pPr>
              <w:rPr>
                <w:sz w:val="20"/>
                <w:szCs w:val="20"/>
              </w:rPr>
            </w:pPr>
          </w:p>
        </w:tc>
      </w:tr>
      <w:tr w:rsidR="00FC5218" w:rsidRPr="00F21D6D" w14:paraId="72D3DB28" w14:textId="77777777" w:rsidTr="00BA4E31">
        <w:trPr>
          <w:trHeight w:val="36"/>
        </w:trPr>
        <w:tc>
          <w:tcPr>
            <w:tcW w:w="2518" w:type="pct"/>
            <w:tcBorders>
              <w:top w:val="none" w:sz="12" w:space="0" w:color="000000" w:themeColor="text1"/>
              <w:bottom w:val="none" w:sz="12" w:space="0" w:color="000000" w:themeColor="text1"/>
            </w:tcBorders>
            <w:vAlign w:val="center"/>
          </w:tcPr>
          <w:p w14:paraId="33B39913" w14:textId="77777777" w:rsidR="00FC5218" w:rsidRPr="00F21D6D" w:rsidRDefault="00FC5218" w:rsidP="00BA4E31">
            <w:pPr>
              <w:rPr>
                <w:sz w:val="20"/>
                <w:szCs w:val="20"/>
              </w:rPr>
            </w:pPr>
            <w:r w:rsidRPr="00F21D6D">
              <w:rPr>
                <w:rFonts w:cs="Calibri"/>
                <w:b/>
                <w:bCs/>
                <w:color w:val="000000" w:themeColor="text1"/>
                <w:sz w:val="20"/>
                <w:szCs w:val="20"/>
                <w:u w:val="single"/>
              </w:rPr>
              <w:t>Transakcie s materskými spoločnosťami</w:t>
            </w:r>
          </w:p>
        </w:tc>
        <w:tc>
          <w:tcPr>
            <w:tcW w:w="1265" w:type="pct"/>
            <w:gridSpan w:val="2"/>
            <w:tcBorders>
              <w:top w:val="none" w:sz="12" w:space="0" w:color="000000" w:themeColor="text1"/>
              <w:bottom w:val="none" w:sz="12" w:space="0" w:color="000000" w:themeColor="text1"/>
            </w:tcBorders>
            <w:vAlign w:val="center"/>
          </w:tcPr>
          <w:p w14:paraId="0C04335D" w14:textId="77777777" w:rsidR="00FC5218" w:rsidRPr="00F21D6D" w:rsidRDefault="00FC5218" w:rsidP="00BA4E31">
            <w:pPr>
              <w:rPr>
                <w:sz w:val="20"/>
                <w:szCs w:val="20"/>
              </w:rPr>
            </w:pPr>
          </w:p>
        </w:tc>
        <w:tc>
          <w:tcPr>
            <w:tcW w:w="621" w:type="pct"/>
            <w:tcBorders>
              <w:top w:val="none" w:sz="12" w:space="0" w:color="000000" w:themeColor="text1"/>
              <w:bottom w:val="none" w:sz="12" w:space="0" w:color="000000" w:themeColor="text1"/>
            </w:tcBorders>
            <w:vAlign w:val="center"/>
          </w:tcPr>
          <w:p w14:paraId="183338E0" w14:textId="77777777" w:rsidR="00FC5218" w:rsidRPr="00F21D6D" w:rsidRDefault="00FC5218" w:rsidP="00BA4E31">
            <w:pPr>
              <w:rPr>
                <w:sz w:val="20"/>
                <w:szCs w:val="20"/>
              </w:rPr>
            </w:pPr>
          </w:p>
        </w:tc>
        <w:tc>
          <w:tcPr>
            <w:tcW w:w="596" w:type="pct"/>
            <w:tcBorders>
              <w:top w:val="none" w:sz="12" w:space="0" w:color="000000" w:themeColor="text1"/>
              <w:bottom w:val="none" w:sz="12" w:space="0" w:color="000000" w:themeColor="text1"/>
            </w:tcBorders>
            <w:vAlign w:val="center"/>
          </w:tcPr>
          <w:p w14:paraId="0019A4CC" w14:textId="77777777" w:rsidR="00FC5218" w:rsidRPr="00F21D6D" w:rsidRDefault="00FC5218" w:rsidP="00BA4E31">
            <w:pPr>
              <w:rPr>
                <w:sz w:val="20"/>
                <w:szCs w:val="20"/>
              </w:rPr>
            </w:pPr>
          </w:p>
        </w:tc>
      </w:tr>
      <w:tr w:rsidR="00FC5218" w:rsidRPr="00F21D6D" w14:paraId="052B5F04" w14:textId="77777777" w:rsidTr="00BA4E31">
        <w:trPr>
          <w:trHeight w:val="36"/>
        </w:trPr>
        <w:tc>
          <w:tcPr>
            <w:tcW w:w="2518" w:type="pct"/>
            <w:tcBorders>
              <w:top w:val="none" w:sz="4" w:space="0" w:color="000000" w:themeColor="text1"/>
              <w:left w:val="none" w:sz="4" w:space="0" w:color="000000" w:themeColor="text1"/>
              <w:bottom w:val="none" w:sz="12" w:space="0" w:color="000000" w:themeColor="text1"/>
              <w:right w:val="none" w:sz="4" w:space="0" w:color="000000" w:themeColor="text1"/>
            </w:tcBorders>
            <w:vAlign w:val="center"/>
          </w:tcPr>
          <w:p w14:paraId="448B7E73" w14:textId="77777777" w:rsidR="00FC5218" w:rsidRPr="00F21D6D" w:rsidRDefault="00FC5218" w:rsidP="00BA4E31">
            <w:pPr>
              <w:rPr>
                <w:rFonts w:cs="Calibri"/>
                <w:color w:val="000000" w:themeColor="text1"/>
                <w:sz w:val="20"/>
                <w:szCs w:val="20"/>
              </w:rPr>
            </w:pPr>
            <w:r w:rsidRPr="00F21D6D">
              <w:rPr>
                <w:rFonts w:cs="Calibri"/>
                <w:color w:val="000000" w:themeColor="text1"/>
                <w:sz w:val="20"/>
                <w:szCs w:val="20"/>
              </w:rPr>
              <w:t>Záväzky z obchodného styku</w:t>
            </w:r>
          </w:p>
        </w:tc>
        <w:tc>
          <w:tcPr>
            <w:tcW w:w="1265" w:type="pct"/>
            <w:gridSpan w:val="2"/>
            <w:tcBorders>
              <w:top w:val="none" w:sz="4" w:space="0" w:color="000000" w:themeColor="text1"/>
              <w:left w:val="none" w:sz="4" w:space="0" w:color="000000" w:themeColor="text1"/>
              <w:bottom w:val="none" w:sz="12" w:space="0" w:color="000000" w:themeColor="text1"/>
              <w:right w:val="none" w:sz="4" w:space="0" w:color="000000" w:themeColor="text1"/>
            </w:tcBorders>
            <w:vAlign w:val="center"/>
          </w:tcPr>
          <w:p w14:paraId="367EDF10" w14:textId="77777777" w:rsidR="00FC5218" w:rsidRPr="00F21D6D" w:rsidRDefault="00FC5218" w:rsidP="00BA4E31">
            <w:pPr>
              <w:jc w:val="right"/>
              <w:rPr>
                <w:sz w:val="20"/>
                <w:szCs w:val="20"/>
              </w:rPr>
            </w:pPr>
            <w:r w:rsidRPr="00F21D6D">
              <w:rPr>
                <w:sz w:val="20"/>
                <w:szCs w:val="20"/>
              </w:rPr>
              <w:t>13</w:t>
            </w:r>
          </w:p>
        </w:tc>
        <w:tc>
          <w:tcPr>
            <w:tcW w:w="621" w:type="pct"/>
            <w:tcBorders>
              <w:top w:val="none" w:sz="4" w:space="0" w:color="000000" w:themeColor="text1"/>
              <w:left w:val="none" w:sz="4" w:space="0" w:color="000000" w:themeColor="text1"/>
              <w:bottom w:val="none" w:sz="12" w:space="0" w:color="000000" w:themeColor="text1"/>
              <w:right w:val="none" w:sz="4" w:space="0" w:color="000000" w:themeColor="text1"/>
            </w:tcBorders>
            <w:vAlign w:val="center"/>
          </w:tcPr>
          <w:p w14:paraId="3C40481F" w14:textId="77777777" w:rsidR="00FC5218" w:rsidRPr="00F21D6D" w:rsidRDefault="00FC5218" w:rsidP="00BA4E31">
            <w:pPr>
              <w:jc w:val="right"/>
              <w:rPr>
                <w:sz w:val="20"/>
                <w:szCs w:val="20"/>
              </w:rPr>
            </w:pPr>
            <w:r w:rsidRPr="00F21D6D">
              <w:rPr>
                <w:sz w:val="20"/>
                <w:szCs w:val="20"/>
              </w:rPr>
              <w:t>14</w:t>
            </w:r>
          </w:p>
        </w:tc>
        <w:tc>
          <w:tcPr>
            <w:tcW w:w="596" w:type="pct"/>
            <w:tcBorders>
              <w:top w:val="none" w:sz="4" w:space="0" w:color="000000" w:themeColor="text1"/>
              <w:left w:val="none" w:sz="4" w:space="0" w:color="000000" w:themeColor="text1"/>
              <w:bottom w:val="none" w:sz="12" w:space="0" w:color="000000" w:themeColor="text1"/>
              <w:right w:val="none" w:sz="4" w:space="0" w:color="000000" w:themeColor="text1"/>
            </w:tcBorders>
            <w:vAlign w:val="center"/>
          </w:tcPr>
          <w:p w14:paraId="091BA8E7" w14:textId="77777777" w:rsidR="00FC5218" w:rsidRPr="00F21D6D" w:rsidRDefault="00FC5218" w:rsidP="00BA4E31">
            <w:pPr>
              <w:jc w:val="right"/>
              <w:rPr>
                <w:rFonts w:cs="Calibri"/>
                <w:color w:val="000000" w:themeColor="text1"/>
                <w:sz w:val="20"/>
                <w:szCs w:val="20"/>
              </w:rPr>
            </w:pPr>
          </w:p>
        </w:tc>
      </w:tr>
      <w:tr w:rsidR="00FC5218" w:rsidRPr="00F21D6D" w14:paraId="19BF7D7F" w14:textId="77777777" w:rsidTr="00BA4E31">
        <w:trPr>
          <w:trHeight w:val="36"/>
        </w:trPr>
        <w:tc>
          <w:tcPr>
            <w:tcW w:w="2518" w:type="pct"/>
            <w:tcBorders>
              <w:top w:val="none" w:sz="12" w:space="0" w:color="000000" w:themeColor="text1"/>
              <w:left w:val="none" w:sz="4" w:space="0" w:color="000000" w:themeColor="text1"/>
              <w:bottom w:val="none" w:sz="12" w:space="0" w:color="000000" w:themeColor="text1"/>
              <w:right w:val="none" w:sz="4" w:space="0" w:color="000000" w:themeColor="text1"/>
            </w:tcBorders>
            <w:vAlign w:val="center"/>
          </w:tcPr>
          <w:p w14:paraId="6BE8DFA9" w14:textId="77777777" w:rsidR="00FC5218" w:rsidRPr="00F21D6D" w:rsidRDefault="00FC5218" w:rsidP="00BA4E31">
            <w:pPr>
              <w:rPr>
                <w:rFonts w:cs="Calibri"/>
                <w:color w:val="000000" w:themeColor="text1"/>
                <w:sz w:val="20"/>
                <w:szCs w:val="20"/>
              </w:rPr>
            </w:pPr>
            <w:r w:rsidRPr="00F21D6D">
              <w:rPr>
                <w:rFonts w:cs="Calibri"/>
                <w:color w:val="000000" w:themeColor="text1"/>
                <w:sz w:val="20"/>
                <w:szCs w:val="20"/>
              </w:rPr>
              <w:t>Pohľadávky z obchodného styku</w:t>
            </w:r>
          </w:p>
        </w:tc>
        <w:tc>
          <w:tcPr>
            <w:tcW w:w="1265" w:type="pct"/>
            <w:gridSpan w:val="2"/>
            <w:tcBorders>
              <w:top w:val="none" w:sz="12" w:space="0" w:color="000000" w:themeColor="text1"/>
              <w:left w:val="none" w:sz="4" w:space="0" w:color="000000" w:themeColor="text1"/>
              <w:bottom w:val="none" w:sz="12" w:space="0" w:color="000000" w:themeColor="text1"/>
              <w:right w:val="none" w:sz="4" w:space="0" w:color="000000" w:themeColor="text1"/>
            </w:tcBorders>
            <w:vAlign w:val="center"/>
          </w:tcPr>
          <w:p w14:paraId="5FD953F9" w14:textId="77777777" w:rsidR="00FC5218" w:rsidRPr="00F21D6D" w:rsidRDefault="00FC5218" w:rsidP="00BA4E31">
            <w:pPr>
              <w:jc w:val="right"/>
              <w:rPr>
                <w:sz w:val="20"/>
                <w:szCs w:val="20"/>
              </w:rPr>
            </w:pPr>
            <w:r w:rsidRPr="00F21D6D">
              <w:rPr>
                <w:sz w:val="20"/>
                <w:szCs w:val="20"/>
              </w:rPr>
              <w:t>1</w:t>
            </w:r>
          </w:p>
        </w:tc>
        <w:tc>
          <w:tcPr>
            <w:tcW w:w="621" w:type="pct"/>
            <w:tcBorders>
              <w:top w:val="none" w:sz="12" w:space="0" w:color="000000" w:themeColor="text1"/>
              <w:left w:val="none" w:sz="4" w:space="0" w:color="000000" w:themeColor="text1"/>
              <w:bottom w:val="none" w:sz="12" w:space="0" w:color="000000" w:themeColor="text1"/>
              <w:right w:val="none" w:sz="4" w:space="0" w:color="000000" w:themeColor="text1"/>
            </w:tcBorders>
            <w:vAlign w:val="center"/>
          </w:tcPr>
          <w:p w14:paraId="2F7761C8" w14:textId="77777777" w:rsidR="00FC5218" w:rsidRPr="00F21D6D" w:rsidRDefault="00FC5218" w:rsidP="00BA4E31">
            <w:pPr>
              <w:jc w:val="right"/>
              <w:rPr>
                <w:sz w:val="20"/>
                <w:szCs w:val="20"/>
              </w:rPr>
            </w:pPr>
            <w:r w:rsidRPr="00F21D6D">
              <w:rPr>
                <w:sz w:val="20"/>
                <w:szCs w:val="20"/>
              </w:rPr>
              <w:t>1</w:t>
            </w:r>
          </w:p>
        </w:tc>
        <w:tc>
          <w:tcPr>
            <w:tcW w:w="596" w:type="pct"/>
            <w:tcBorders>
              <w:top w:val="none" w:sz="12" w:space="0" w:color="000000" w:themeColor="text1"/>
              <w:left w:val="none" w:sz="4" w:space="0" w:color="000000" w:themeColor="text1"/>
              <w:bottom w:val="none" w:sz="12" w:space="0" w:color="000000" w:themeColor="text1"/>
              <w:right w:val="none" w:sz="4" w:space="0" w:color="000000" w:themeColor="text1"/>
            </w:tcBorders>
            <w:vAlign w:val="center"/>
          </w:tcPr>
          <w:p w14:paraId="11EF05D5" w14:textId="77777777" w:rsidR="00FC5218" w:rsidRPr="00F21D6D" w:rsidRDefault="00FC5218" w:rsidP="00BA4E31">
            <w:pPr>
              <w:jc w:val="right"/>
              <w:rPr>
                <w:rFonts w:cs="Calibri"/>
                <w:color w:val="000000" w:themeColor="text1"/>
                <w:sz w:val="20"/>
                <w:szCs w:val="20"/>
              </w:rPr>
            </w:pPr>
          </w:p>
        </w:tc>
      </w:tr>
    </w:tbl>
    <w:p w14:paraId="623E1EB1" w14:textId="77777777" w:rsidR="00FC5218" w:rsidRPr="00F21D6D" w:rsidRDefault="00FC5218" w:rsidP="00FC5218">
      <w:pPr>
        <w:rPr>
          <w:rFonts w:cstheme="minorHAnsi"/>
          <w:sz w:val="20"/>
          <w:szCs w:val="20"/>
          <w:highlight w:val="yellow"/>
        </w:rPr>
      </w:pPr>
    </w:p>
    <w:p w14:paraId="042C56ED" w14:textId="77777777" w:rsidR="00FC5218" w:rsidRPr="00F21D6D" w:rsidRDefault="00FC5218" w:rsidP="00FC5218">
      <w:pPr>
        <w:jc w:val="both"/>
        <w:rPr>
          <w:rFonts w:cstheme="minorHAnsi"/>
          <w:sz w:val="20"/>
          <w:szCs w:val="20"/>
        </w:rPr>
      </w:pPr>
      <w:r w:rsidRPr="00F21D6D">
        <w:rPr>
          <w:rFonts w:cstheme="minorHAnsi"/>
          <w:sz w:val="20"/>
          <w:szCs w:val="20"/>
        </w:rPr>
        <w:t>Zostatok pohľadávky z cash-</w:t>
      </w:r>
      <w:proofErr w:type="spellStart"/>
      <w:r w:rsidRPr="00F21D6D">
        <w:rPr>
          <w:rFonts w:cstheme="minorHAnsi"/>
          <w:sz w:val="20"/>
          <w:szCs w:val="20"/>
        </w:rPr>
        <w:t>poolu</w:t>
      </w:r>
      <w:proofErr w:type="spellEnd"/>
      <w:r w:rsidRPr="00F21D6D">
        <w:rPr>
          <w:rFonts w:cstheme="minorHAnsi"/>
          <w:sz w:val="20"/>
          <w:szCs w:val="20"/>
        </w:rPr>
        <w:t xml:space="preserve"> k 28. februáru 2023 predstavuje 107 182 tis. EUR (28. február 2022: 204 842 tis. EUR).</w:t>
      </w:r>
    </w:p>
    <w:p w14:paraId="340F87C8" w14:textId="77777777" w:rsidR="00FC5218" w:rsidRPr="00F21D6D" w:rsidRDefault="00FC5218" w:rsidP="00FC5218">
      <w:pPr>
        <w:jc w:val="both"/>
        <w:rPr>
          <w:rFonts w:cstheme="minorHAnsi"/>
          <w:sz w:val="20"/>
          <w:szCs w:val="20"/>
        </w:rPr>
      </w:pPr>
    </w:p>
    <w:p w14:paraId="52D8DAA6" w14:textId="77777777" w:rsidR="00FC5218" w:rsidRPr="00F21D6D" w:rsidRDefault="00FC5218" w:rsidP="00FC5218">
      <w:pPr>
        <w:jc w:val="both"/>
        <w:rPr>
          <w:rFonts w:cstheme="minorHAnsi"/>
          <w:sz w:val="20"/>
          <w:szCs w:val="20"/>
        </w:rPr>
      </w:pPr>
      <w:r w:rsidRPr="00F21D6D">
        <w:rPr>
          <w:rFonts w:cstheme="minorHAnsi"/>
          <w:sz w:val="20"/>
          <w:szCs w:val="20"/>
        </w:rPr>
        <w:lastRenderedPageBreak/>
        <w:t>Spoločnosť poskytuje pôžičky spriazneným spoločnostiam skupiny, ktoré sú úročené na tzv. „</w:t>
      </w:r>
      <w:proofErr w:type="spellStart"/>
      <w:r w:rsidRPr="00F21D6D">
        <w:rPr>
          <w:rFonts w:cstheme="minorHAnsi"/>
          <w:sz w:val="20"/>
          <w:szCs w:val="20"/>
        </w:rPr>
        <w:t>arms-length</w:t>
      </w:r>
      <w:proofErr w:type="spellEnd"/>
      <w:r w:rsidRPr="00F21D6D">
        <w:rPr>
          <w:rFonts w:cstheme="minorHAnsi"/>
          <w:sz w:val="20"/>
          <w:szCs w:val="20"/>
        </w:rPr>
        <w:t xml:space="preserve">“ báze, keď k základnej úrokovej miere (1M, 3M </w:t>
      </w:r>
      <w:proofErr w:type="spellStart"/>
      <w:r w:rsidRPr="00F21D6D">
        <w:rPr>
          <w:rFonts w:cstheme="minorHAnsi"/>
          <w:sz w:val="20"/>
          <w:szCs w:val="20"/>
        </w:rPr>
        <w:t>Euribor</w:t>
      </w:r>
      <w:proofErr w:type="spellEnd"/>
      <w:r w:rsidRPr="00F21D6D">
        <w:rPr>
          <w:rFonts w:cstheme="minorHAnsi"/>
          <w:sz w:val="20"/>
          <w:szCs w:val="20"/>
        </w:rPr>
        <w:t>) je pripočítaná marža. V obchodnom roku 2022 Spoločnosť poskytla pôžičku spriazneným spoločnostiam skupiny v sume 150 000 tis. EUR. V obchodnom roku 2021 spoločnosť neposkytla žiadne pôžičky spriazneným spoločnostiam skupiny.</w:t>
      </w:r>
    </w:p>
    <w:p w14:paraId="6448E7B9" w14:textId="77777777" w:rsidR="00FC5218" w:rsidRPr="00F21D6D" w:rsidRDefault="00FC5218" w:rsidP="00FC5218">
      <w:pPr>
        <w:jc w:val="both"/>
        <w:rPr>
          <w:rFonts w:cstheme="minorHAnsi"/>
          <w:sz w:val="20"/>
          <w:szCs w:val="20"/>
          <w:highlight w:val="yellow"/>
        </w:rPr>
      </w:pPr>
    </w:p>
    <w:p w14:paraId="5BEE80BE" w14:textId="77777777" w:rsidR="00FC5218" w:rsidRPr="00F21D6D" w:rsidRDefault="00FC5218" w:rsidP="00FC5218">
      <w:pPr>
        <w:pStyle w:val="Nadpis2"/>
        <w:rPr>
          <w:rFonts w:asciiTheme="minorHAnsi" w:hAnsiTheme="minorHAnsi" w:cstheme="minorHAnsi"/>
        </w:rPr>
      </w:pPr>
      <w:bookmarkStart w:id="48" w:name="_Toc451842067"/>
      <w:bookmarkStart w:id="49" w:name="_Toc137018262"/>
      <w:r w:rsidRPr="00F21D6D">
        <w:rPr>
          <w:rFonts w:asciiTheme="minorHAnsi" w:hAnsiTheme="minorHAnsi" w:cstheme="minorHAnsi"/>
        </w:rPr>
        <w:t>19.2</w:t>
      </w:r>
      <w:r w:rsidRPr="00F21D6D">
        <w:rPr>
          <w:rFonts w:asciiTheme="minorHAnsi" w:hAnsiTheme="minorHAnsi" w:cstheme="minorHAnsi"/>
        </w:rPr>
        <w:tab/>
        <w:t>Príjmy členov štatutárnych orgánov spoločnosti a vrcholového manažmentu</w:t>
      </w:r>
      <w:bookmarkEnd w:id="48"/>
      <w:bookmarkEnd w:id="49"/>
    </w:p>
    <w:p w14:paraId="67CDDF60" w14:textId="77777777" w:rsidR="00FC5218" w:rsidRPr="00F21D6D" w:rsidRDefault="00FC5218" w:rsidP="00FC5218">
      <w:pPr>
        <w:jc w:val="both"/>
        <w:rPr>
          <w:rFonts w:cstheme="minorHAnsi"/>
          <w:sz w:val="20"/>
          <w:szCs w:val="20"/>
        </w:rPr>
      </w:pPr>
    </w:p>
    <w:p w14:paraId="78DE53C7" w14:textId="06580D58" w:rsidR="00FC5218" w:rsidRPr="00F21D6D" w:rsidRDefault="00FC5218" w:rsidP="00FC5218">
      <w:pPr>
        <w:jc w:val="both"/>
        <w:rPr>
          <w:rFonts w:cstheme="minorHAnsi"/>
          <w:sz w:val="20"/>
          <w:szCs w:val="20"/>
        </w:rPr>
      </w:pPr>
      <w:r w:rsidRPr="00F21D6D">
        <w:rPr>
          <w:rFonts w:cstheme="minorHAnsi"/>
          <w:sz w:val="20"/>
          <w:szCs w:val="20"/>
        </w:rPr>
        <w:t>V priebehu obchodného roka 2022 a 2021 neobdržali členovia štatutárnych orgánov spoločnosti žiadne peňažné alebo nepeňažné príjmy okrem úhrad za manažérske služby poskytnuté v priebehu obchodného roka 2022 vo výške 45 tis. EUR (2021: 42 tis. EUR).</w:t>
      </w:r>
      <w:r w:rsidR="005E7813">
        <w:rPr>
          <w:rFonts w:cstheme="minorHAnsi"/>
          <w:sz w:val="20"/>
          <w:szCs w:val="20"/>
        </w:rPr>
        <w:t xml:space="preserve"> </w:t>
      </w:r>
      <w:r w:rsidRPr="00F21D6D">
        <w:rPr>
          <w:rFonts w:cstheme="minorHAnsi"/>
          <w:sz w:val="20"/>
          <w:szCs w:val="20"/>
        </w:rPr>
        <w:t>V hospodárskom roku 2022 a 2021 sa členom štatutárnych orgánov a riadiacim pracovníkom neposkytli žiadne preddavky, pôžičky, záruky, zálohy a iné výhody.</w:t>
      </w:r>
    </w:p>
    <w:p w14:paraId="7DA0495C" w14:textId="77777777" w:rsidR="00FC5218" w:rsidRPr="00F92544" w:rsidRDefault="00FC5218" w:rsidP="00FC5218">
      <w:pPr>
        <w:jc w:val="both"/>
        <w:rPr>
          <w:rFonts w:cstheme="minorHAnsi"/>
          <w:highlight w:val="yellow"/>
        </w:rPr>
      </w:pPr>
    </w:p>
    <w:p w14:paraId="092B4E7A" w14:textId="77777777" w:rsidR="00FC5218" w:rsidRPr="00F92544" w:rsidRDefault="00FC5218" w:rsidP="00FC5218">
      <w:pPr>
        <w:pStyle w:val="Nadpis1"/>
        <w:rPr>
          <w:rFonts w:asciiTheme="minorHAnsi" w:hAnsiTheme="minorHAnsi" w:cstheme="minorHAnsi"/>
        </w:rPr>
      </w:pPr>
      <w:bookmarkStart w:id="50" w:name="_Toc451842068"/>
      <w:bookmarkStart w:id="51" w:name="_Toc137018263"/>
      <w:r w:rsidRPr="00F92544">
        <w:rPr>
          <w:rFonts w:asciiTheme="minorHAnsi" w:hAnsiTheme="minorHAnsi" w:cstheme="minorHAnsi"/>
        </w:rPr>
        <w:t>20.</w:t>
      </w:r>
      <w:r w:rsidRPr="00F92544">
        <w:rPr>
          <w:rFonts w:asciiTheme="minorHAnsi" w:hAnsiTheme="minorHAnsi" w:cstheme="minorHAnsi"/>
        </w:rPr>
        <w:tab/>
        <w:t>Finančné nástroje a faktory a riadenie finančného rizika</w:t>
      </w:r>
      <w:bookmarkEnd w:id="50"/>
      <w:bookmarkEnd w:id="51"/>
    </w:p>
    <w:p w14:paraId="5D6E6221" w14:textId="77777777" w:rsidR="00FC5218" w:rsidRPr="00F21D6D" w:rsidRDefault="00FC5218" w:rsidP="00FC5218">
      <w:pPr>
        <w:jc w:val="both"/>
        <w:rPr>
          <w:rFonts w:cstheme="minorHAnsi"/>
          <w:sz w:val="20"/>
          <w:szCs w:val="20"/>
        </w:rPr>
      </w:pPr>
    </w:p>
    <w:p w14:paraId="5A92E25C" w14:textId="4762CC61" w:rsidR="00FC5218" w:rsidRPr="00F21D6D" w:rsidRDefault="00FC5218" w:rsidP="00FC5218">
      <w:pPr>
        <w:jc w:val="both"/>
        <w:rPr>
          <w:rFonts w:cstheme="minorHAnsi"/>
          <w:sz w:val="20"/>
          <w:szCs w:val="20"/>
        </w:rPr>
      </w:pPr>
      <w:r w:rsidRPr="00F21D6D">
        <w:rPr>
          <w:rFonts w:cstheme="minorHAnsi"/>
          <w:sz w:val="20"/>
          <w:szCs w:val="20"/>
        </w:rPr>
        <w:t>Finančným nástrojom je hotovosť, kapitálový nástroj inej účtovnej jednotky, akákoľvek dohoda oprávňujúca získať alebo zaväzujúca poskytnúť hotovosť alebo iné finančné aktívum alebo akákoľvek dohoda oprávňujúca alebo zaväzujúca zámenu finančných aktív a záväzkov.</w:t>
      </w:r>
    </w:p>
    <w:p w14:paraId="5002B70B" w14:textId="77777777" w:rsidR="00FC5218" w:rsidRPr="00F21D6D" w:rsidRDefault="00FC5218" w:rsidP="00FC5218">
      <w:pPr>
        <w:jc w:val="both"/>
        <w:rPr>
          <w:rFonts w:cstheme="minorHAnsi"/>
          <w:sz w:val="20"/>
          <w:szCs w:val="20"/>
          <w:highlight w:val="yellow"/>
        </w:rPr>
      </w:pPr>
    </w:p>
    <w:tbl>
      <w:tblPr>
        <w:tblW w:w="9498" w:type="dxa"/>
        <w:tblLayout w:type="fixed"/>
        <w:tblCellMar>
          <w:left w:w="56" w:type="dxa"/>
          <w:right w:w="56" w:type="dxa"/>
        </w:tblCellMar>
        <w:tblLook w:val="0000" w:firstRow="0" w:lastRow="0" w:firstColumn="0" w:lastColumn="0" w:noHBand="0" w:noVBand="0"/>
      </w:tblPr>
      <w:tblGrid>
        <w:gridCol w:w="5529"/>
        <w:gridCol w:w="1417"/>
        <w:gridCol w:w="992"/>
        <w:gridCol w:w="1560"/>
      </w:tblGrid>
      <w:tr w:rsidR="00FC5218" w:rsidRPr="00F21D6D" w14:paraId="20478EAC" w14:textId="77777777" w:rsidTr="00BA4E31">
        <w:trPr>
          <w:cantSplit/>
          <w:trHeight w:val="20"/>
        </w:trPr>
        <w:tc>
          <w:tcPr>
            <w:tcW w:w="5529" w:type="dxa"/>
            <w:tcBorders>
              <w:bottom w:val="single" w:sz="6" w:space="0" w:color="808080" w:themeColor="background1" w:themeShade="80"/>
            </w:tcBorders>
            <w:shd w:val="clear" w:color="auto" w:fill="auto"/>
            <w:vAlign w:val="bottom"/>
          </w:tcPr>
          <w:p w14:paraId="1334EFC0" w14:textId="77777777" w:rsidR="00FC5218" w:rsidRPr="00F21D6D" w:rsidRDefault="00FC5218" w:rsidP="00BA4E31">
            <w:pPr>
              <w:rPr>
                <w:rFonts w:cstheme="minorHAnsi"/>
                <w:b/>
                <w:sz w:val="20"/>
                <w:szCs w:val="20"/>
              </w:rPr>
            </w:pPr>
            <w:r w:rsidRPr="00F21D6D">
              <w:rPr>
                <w:rFonts w:cstheme="minorHAnsi"/>
                <w:sz w:val="20"/>
                <w:szCs w:val="20"/>
              </w:rPr>
              <w:br w:type="page"/>
              <w:t>v tis. €</w:t>
            </w:r>
          </w:p>
        </w:tc>
        <w:tc>
          <w:tcPr>
            <w:tcW w:w="1417" w:type="dxa"/>
            <w:tcBorders>
              <w:bottom w:val="single" w:sz="6" w:space="0" w:color="808080" w:themeColor="background1" w:themeShade="80"/>
            </w:tcBorders>
            <w:shd w:val="clear" w:color="auto" w:fill="auto"/>
            <w:vAlign w:val="bottom"/>
          </w:tcPr>
          <w:p w14:paraId="70DE488D" w14:textId="77777777" w:rsidR="00FC5218" w:rsidRPr="00F21D6D" w:rsidRDefault="00FC5218" w:rsidP="00BA4E31">
            <w:pPr>
              <w:jc w:val="right"/>
              <w:rPr>
                <w:rFonts w:cstheme="minorHAnsi"/>
                <w:b/>
                <w:sz w:val="20"/>
                <w:szCs w:val="20"/>
              </w:rPr>
            </w:pPr>
            <w:r w:rsidRPr="00F21D6D">
              <w:rPr>
                <w:rFonts w:cstheme="minorHAnsi"/>
                <w:b/>
                <w:sz w:val="20"/>
                <w:szCs w:val="20"/>
              </w:rPr>
              <w:t>Poznámky</w:t>
            </w:r>
          </w:p>
        </w:tc>
        <w:tc>
          <w:tcPr>
            <w:tcW w:w="992" w:type="dxa"/>
            <w:tcBorders>
              <w:bottom w:val="single" w:sz="6" w:space="0" w:color="808080" w:themeColor="background1" w:themeShade="80"/>
            </w:tcBorders>
            <w:shd w:val="clear" w:color="auto" w:fill="auto"/>
            <w:vAlign w:val="bottom"/>
          </w:tcPr>
          <w:p w14:paraId="1A924515" w14:textId="77777777" w:rsidR="00FC5218" w:rsidRPr="00F21D6D" w:rsidRDefault="00FC5218" w:rsidP="00BA4E31">
            <w:pPr>
              <w:jc w:val="right"/>
              <w:rPr>
                <w:rFonts w:cstheme="minorHAnsi"/>
                <w:b/>
                <w:sz w:val="20"/>
                <w:szCs w:val="20"/>
              </w:rPr>
            </w:pPr>
            <w:r w:rsidRPr="00F21D6D">
              <w:rPr>
                <w:rFonts w:cstheme="minorHAnsi"/>
                <w:b/>
                <w:sz w:val="20"/>
                <w:szCs w:val="20"/>
              </w:rPr>
              <w:t>28.2.2023</w:t>
            </w:r>
          </w:p>
        </w:tc>
        <w:tc>
          <w:tcPr>
            <w:tcW w:w="1560" w:type="dxa"/>
            <w:tcBorders>
              <w:bottom w:val="single" w:sz="6" w:space="0" w:color="808080" w:themeColor="background1" w:themeShade="80"/>
            </w:tcBorders>
            <w:shd w:val="clear" w:color="auto" w:fill="auto"/>
            <w:vAlign w:val="bottom"/>
          </w:tcPr>
          <w:p w14:paraId="7870F3D8" w14:textId="77777777" w:rsidR="00FC5218" w:rsidRPr="00F21D6D" w:rsidRDefault="00FC5218" w:rsidP="00BA4E31">
            <w:pPr>
              <w:jc w:val="right"/>
              <w:rPr>
                <w:rFonts w:cstheme="minorHAnsi"/>
                <w:b/>
                <w:sz w:val="20"/>
                <w:szCs w:val="20"/>
              </w:rPr>
            </w:pPr>
            <w:r w:rsidRPr="00F21D6D">
              <w:rPr>
                <w:rFonts w:cstheme="minorHAnsi"/>
                <w:b/>
                <w:sz w:val="20"/>
                <w:szCs w:val="20"/>
              </w:rPr>
              <w:t>28.2.2022</w:t>
            </w:r>
          </w:p>
        </w:tc>
      </w:tr>
      <w:tr w:rsidR="00FC5218" w:rsidRPr="00F21D6D" w14:paraId="2E2D3CBF" w14:textId="77777777" w:rsidTr="00BA4E31">
        <w:trPr>
          <w:cantSplit/>
          <w:trHeight w:val="113"/>
        </w:trPr>
        <w:tc>
          <w:tcPr>
            <w:tcW w:w="5529" w:type="dxa"/>
            <w:tcBorders>
              <w:top w:val="single" w:sz="6" w:space="0" w:color="808080" w:themeColor="background1" w:themeShade="80"/>
            </w:tcBorders>
            <w:shd w:val="clear" w:color="auto" w:fill="auto"/>
            <w:vAlign w:val="center"/>
          </w:tcPr>
          <w:p w14:paraId="743910DB" w14:textId="77777777" w:rsidR="00FC5218" w:rsidRPr="00F21D6D" w:rsidRDefault="00FC5218" w:rsidP="00BA4E31">
            <w:pPr>
              <w:rPr>
                <w:rFonts w:cstheme="minorHAnsi"/>
                <w:b/>
                <w:snapToGrid w:val="0"/>
                <w:sz w:val="20"/>
                <w:szCs w:val="20"/>
              </w:rPr>
            </w:pPr>
          </w:p>
        </w:tc>
        <w:tc>
          <w:tcPr>
            <w:tcW w:w="1417" w:type="dxa"/>
            <w:tcBorders>
              <w:top w:val="single" w:sz="6" w:space="0" w:color="808080" w:themeColor="background1" w:themeShade="80"/>
            </w:tcBorders>
            <w:shd w:val="clear" w:color="auto" w:fill="auto"/>
          </w:tcPr>
          <w:p w14:paraId="4C48A07D" w14:textId="77777777" w:rsidR="00FC5218" w:rsidRPr="00F21D6D" w:rsidRDefault="00FC5218" w:rsidP="00BA4E31">
            <w:pPr>
              <w:rPr>
                <w:rFonts w:cstheme="minorHAnsi"/>
                <w:sz w:val="20"/>
                <w:szCs w:val="20"/>
              </w:rPr>
            </w:pPr>
          </w:p>
        </w:tc>
        <w:tc>
          <w:tcPr>
            <w:tcW w:w="992" w:type="dxa"/>
            <w:tcBorders>
              <w:top w:val="single" w:sz="6" w:space="0" w:color="808080" w:themeColor="background1" w:themeShade="80"/>
            </w:tcBorders>
            <w:shd w:val="clear" w:color="auto" w:fill="auto"/>
          </w:tcPr>
          <w:p w14:paraId="1941A9DD" w14:textId="77777777" w:rsidR="00FC5218" w:rsidRPr="00F21D6D" w:rsidRDefault="00FC5218" w:rsidP="00BA4E31">
            <w:pPr>
              <w:rPr>
                <w:rFonts w:cstheme="minorHAnsi"/>
                <w:sz w:val="20"/>
                <w:szCs w:val="20"/>
              </w:rPr>
            </w:pPr>
          </w:p>
        </w:tc>
        <w:tc>
          <w:tcPr>
            <w:tcW w:w="1560" w:type="dxa"/>
            <w:tcBorders>
              <w:top w:val="single" w:sz="6" w:space="0" w:color="808080" w:themeColor="background1" w:themeShade="80"/>
            </w:tcBorders>
            <w:shd w:val="clear" w:color="auto" w:fill="auto"/>
          </w:tcPr>
          <w:p w14:paraId="071E3D95" w14:textId="77777777" w:rsidR="00FC5218" w:rsidRPr="00F21D6D" w:rsidRDefault="00FC5218" w:rsidP="00BA4E31">
            <w:pPr>
              <w:rPr>
                <w:rFonts w:cstheme="minorHAnsi"/>
                <w:sz w:val="20"/>
                <w:szCs w:val="20"/>
              </w:rPr>
            </w:pPr>
          </w:p>
        </w:tc>
      </w:tr>
      <w:tr w:rsidR="00FC5218" w:rsidRPr="00F21D6D" w14:paraId="01F41F6C" w14:textId="77777777" w:rsidTr="00BA4E31">
        <w:trPr>
          <w:cantSplit/>
        </w:trPr>
        <w:tc>
          <w:tcPr>
            <w:tcW w:w="5529" w:type="dxa"/>
            <w:shd w:val="clear" w:color="auto" w:fill="auto"/>
            <w:vAlign w:val="center"/>
          </w:tcPr>
          <w:p w14:paraId="18802708" w14:textId="13A09CF6" w:rsidR="00FC5218" w:rsidRPr="00F21D6D" w:rsidRDefault="00FC5218" w:rsidP="00BA4E31">
            <w:pPr>
              <w:rPr>
                <w:rFonts w:cstheme="minorHAnsi"/>
                <w:sz w:val="20"/>
                <w:szCs w:val="20"/>
              </w:rPr>
            </w:pPr>
            <w:bookmarkStart w:id="52" w:name="_Toc514768887"/>
            <w:bookmarkStart w:id="53" w:name="_Toc514769043"/>
            <w:bookmarkStart w:id="54" w:name="_Toc515437461"/>
            <w:r w:rsidRPr="00F21D6D">
              <w:rPr>
                <w:rFonts w:cstheme="minorHAnsi"/>
                <w:sz w:val="20"/>
                <w:szCs w:val="20"/>
              </w:rPr>
              <w:t>Pohľadávky z obchodného styku a iné pohľadávky</w:t>
            </w:r>
            <w:bookmarkEnd w:id="52"/>
            <w:bookmarkEnd w:id="53"/>
            <w:bookmarkEnd w:id="54"/>
          </w:p>
        </w:tc>
        <w:tc>
          <w:tcPr>
            <w:tcW w:w="1417" w:type="dxa"/>
            <w:shd w:val="clear" w:color="auto" w:fill="auto"/>
          </w:tcPr>
          <w:p w14:paraId="076627DD" w14:textId="77777777" w:rsidR="00FC5218" w:rsidRPr="00F21D6D" w:rsidRDefault="00FC5218" w:rsidP="00BA4E31">
            <w:pPr>
              <w:jc w:val="right"/>
              <w:rPr>
                <w:rFonts w:cstheme="minorHAnsi"/>
                <w:sz w:val="20"/>
                <w:szCs w:val="20"/>
              </w:rPr>
            </w:pPr>
            <w:bookmarkStart w:id="55" w:name="_Toc514769044"/>
            <w:bookmarkStart w:id="56" w:name="_Toc515437462"/>
            <w:r w:rsidRPr="00F21D6D">
              <w:rPr>
                <w:rFonts w:cstheme="minorHAnsi"/>
                <w:sz w:val="20"/>
                <w:szCs w:val="20"/>
              </w:rPr>
              <w:t>10</w:t>
            </w:r>
            <w:bookmarkEnd w:id="55"/>
            <w:bookmarkEnd w:id="56"/>
          </w:p>
        </w:tc>
        <w:tc>
          <w:tcPr>
            <w:tcW w:w="992" w:type="dxa"/>
            <w:tcBorders>
              <w:top w:val="nil"/>
              <w:left w:val="nil"/>
              <w:right w:val="nil"/>
            </w:tcBorders>
            <w:shd w:val="clear" w:color="auto" w:fill="auto"/>
            <w:vAlign w:val="center"/>
          </w:tcPr>
          <w:p w14:paraId="75140779" w14:textId="77777777" w:rsidR="00FC5218" w:rsidRPr="00F21D6D" w:rsidRDefault="00FC5218" w:rsidP="00BA4E31">
            <w:pPr>
              <w:jc w:val="right"/>
              <w:rPr>
                <w:rFonts w:cstheme="minorHAnsi"/>
                <w:sz w:val="20"/>
                <w:szCs w:val="20"/>
              </w:rPr>
            </w:pPr>
            <w:r w:rsidRPr="00F21D6D">
              <w:rPr>
                <w:rFonts w:eastAsia="Times New Roman" w:cstheme="minorHAnsi"/>
                <w:sz w:val="20"/>
                <w:szCs w:val="20"/>
                <w:lang w:eastAsia="sk-SK"/>
              </w:rPr>
              <w:t>124 912</w:t>
            </w:r>
          </w:p>
        </w:tc>
        <w:tc>
          <w:tcPr>
            <w:tcW w:w="1560" w:type="dxa"/>
            <w:tcBorders>
              <w:top w:val="nil"/>
              <w:left w:val="nil"/>
              <w:right w:val="nil"/>
            </w:tcBorders>
            <w:shd w:val="clear" w:color="auto" w:fill="auto"/>
            <w:vAlign w:val="center"/>
          </w:tcPr>
          <w:p w14:paraId="1C6FA405" w14:textId="77777777" w:rsidR="00FC5218" w:rsidRPr="00F21D6D" w:rsidRDefault="00FC5218" w:rsidP="00BA4E31">
            <w:pPr>
              <w:jc w:val="right"/>
              <w:rPr>
                <w:rFonts w:cstheme="minorHAnsi"/>
                <w:sz w:val="20"/>
                <w:szCs w:val="20"/>
              </w:rPr>
            </w:pPr>
            <w:r w:rsidRPr="00F21D6D">
              <w:rPr>
                <w:rFonts w:eastAsia="Times New Roman" w:cstheme="minorHAnsi"/>
                <w:sz w:val="20"/>
                <w:szCs w:val="20"/>
                <w:lang w:eastAsia="sk-SK"/>
              </w:rPr>
              <w:t>230 378</w:t>
            </w:r>
          </w:p>
        </w:tc>
      </w:tr>
      <w:tr w:rsidR="00FC5218" w:rsidRPr="00F21D6D" w14:paraId="30ACEDBF" w14:textId="77777777" w:rsidTr="00BA4E31">
        <w:trPr>
          <w:cantSplit/>
        </w:trPr>
        <w:tc>
          <w:tcPr>
            <w:tcW w:w="5529" w:type="dxa"/>
            <w:shd w:val="clear" w:color="auto" w:fill="auto"/>
            <w:vAlign w:val="center"/>
          </w:tcPr>
          <w:p w14:paraId="0D663047" w14:textId="265789D5" w:rsidR="00FC5218" w:rsidRPr="00F21D6D" w:rsidRDefault="00FC5218" w:rsidP="00BA4E31">
            <w:pPr>
              <w:rPr>
                <w:rFonts w:cstheme="minorHAnsi"/>
                <w:sz w:val="20"/>
                <w:szCs w:val="20"/>
              </w:rPr>
            </w:pPr>
            <w:bookmarkStart w:id="57" w:name="_Toc514768891"/>
            <w:bookmarkStart w:id="58" w:name="_Toc514769047"/>
            <w:bookmarkStart w:id="59" w:name="_Toc515437465"/>
            <w:r w:rsidRPr="00F21D6D">
              <w:rPr>
                <w:rFonts w:cstheme="minorHAnsi"/>
                <w:sz w:val="20"/>
                <w:szCs w:val="20"/>
              </w:rPr>
              <w:t>Peniaze</w:t>
            </w:r>
            <w:r w:rsidRPr="00F21D6D">
              <w:rPr>
                <w:rFonts w:cstheme="minorHAnsi"/>
                <w:snapToGrid w:val="0"/>
                <w:sz w:val="20"/>
                <w:szCs w:val="20"/>
              </w:rPr>
              <w:t xml:space="preserve"> a peňažné ekvivalenty</w:t>
            </w:r>
            <w:bookmarkEnd w:id="57"/>
            <w:bookmarkEnd w:id="58"/>
            <w:bookmarkEnd w:id="59"/>
          </w:p>
        </w:tc>
        <w:tc>
          <w:tcPr>
            <w:tcW w:w="1417" w:type="dxa"/>
            <w:shd w:val="clear" w:color="auto" w:fill="auto"/>
          </w:tcPr>
          <w:p w14:paraId="2456D68F" w14:textId="77777777" w:rsidR="00FC5218" w:rsidRPr="00F21D6D" w:rsidRDefault="00FC5218" w:rsidP="00BA4E31">
            <w:pPr>
              <w:jc w:val="right"/>
              <w:rPr>
                <w:rFonts w:cstheme="minorHAnsi"/>
                <w:sz w:val="20"/>
                <w:szCs w:val="20"/>
              </w:rPr>
            </w:pPr>
            <w:bookmarkStart w:id="60" w:name="_Toc514768892"/>
            <w:bookmarkStart w:id="61" w:name="_Toc514769048"/>
            <w:bookmarkStart w:id="62" w:name="_Toc515437466"/>
            <w:r w:rsidRPr="00F21D6D">
              <w:rPr>
                <w:rFonts w:cstheme="minorHAnsi"/>
                <w:sz w:val="20"/>
                <w:szCs w:val="20"/>
              </w:rPr>
              <w:t>12</w:t>
            </w:r>
            <w:bookmarkEnd w:id="60"/>
            <w:bookmarkEnd w:id="61"/>
            <w:bookmarkEnd w:id="62"/>
          </w:p>
        </w:tc>
        <w:tc>
          <w:tcPr>
            <w:tcW w:w="992" w:type="dxa"/>
            <w:tcBorders>
              <w:top w:val="nil"/>
              <w:left w:val="nil"/>
              <w:bottom w:val="single" w:sz="4" w:space="0" w:color="auto"/>
              <w:right w:val="nil"/>
            </w:tcBorders>
            <w:shd w:val="clear" w:color="auto" w:fill="auto"/>
            <w:vAlign w:val="center"/>
          </w:tcPr>
          <w:p w14:paraId="3271F05C" w14:textId="77777777" w:rsidR="00FC5218" w:rsidRPr="00F21D6D" w:rsidRDefault="00FC5218" w:rsidP="00BA4E31">
            <w:pPr>
              <w:jc w:val="right"/>
              <w:rPr>
                <w:sz w:val="20"/>
                <w:szCs w:val="20"/>
              </w:rPr>
            </w:pPr>
            <w:r w:rsidRPr="00F21D6D">
              <w:rPr>
                <w:rFonts w:cstheme="minorHAnsi"/>
                <w:sz w:val="20"/>
                <w:szCs w:val="20"/>
              </w:rPr>
              <w:t>38 044</w:t>
            </w:r>
          </w:p>
        </w:tc>
        <w:tc>
          <w:tcPr>
            <w:tcW w:w="1560" w:type="dxa"/>
            <w:tcBorders>
              <w:top w:val="nil"/>
              <w:left w:val="nil"/>
              <w:bottom w:val="single" w:sz="4" w:space="0" w:color="auto"/>
              <w:right w:val="nil"/>
            </w:tcBorders>
            <w:shd w:val="clear" w:color="auto" w:fill="auto"/>
            <w:vAlign w:val="center"/>
          </w:tcPr>
          <w:p w14:paraId="581ECD0A" w14:textId="77777777" w:rsidR="00FC5218" w:rsidRPr="00F21D6D" w:rsidRDefault="00FC5218" w:rsidP="00BA4E31">
            <w:pPr>
              <w:jc w:val="right"/>
              <w:rPr>
                <w:rFonts w:cstheme="minorHAnsi"/>
                <w:sz w:val="20"/>
                <w:szCs w:val="20"/>
              </w:rPr>
            </w:pPr>
            <w:r w:rsidRPr="00F21D6D">
              <w:rPr>
                <w:rFonts w:cstheme="minorHAnsi"/>
                <w:sz w:val="20"/>
                <w:szCs w:val="20"/>
              </w:rPr>
              <w:t>23 136</w:t>
            </w:r>
          </w:p>
        </w:tc>
      </w:tr>
      <w:tr w:rsidR="00FC5218" w:rsidRPr="00F21D6D" w14:paraId="7ED736DB" w14:textId="77777777" w:rsidTr="00BA4E31">
        <w:trPr>
          <w:cantSplit/>
        </w:trPr>
        <w:tc>
          <w:tcPr>
            <w:tcW w:w="5529" w:type="dxa"/>
            <w:tcBorders>
              <w:top w:val="single" w:sz="6" w:space="0" w:color="808080" w:themeColor="background1" w:themeShade="80"/>
              <w:bottom w:val="double" w:sz="4" w:space="0" w:color="808080" w:themeColor="background1" w:themeShade="80"/>
            </w:tcBorders>
            <w:shd w:val="clear" w:color="auto" w:fill="auto"/>
          </w:tcPr>
          <w:p w14:paraId="75298E8D" w14:textId="6165CBBE" w:rsidR="00FC5218" w:rsidRPr="00F21D6D" w:rsidRDefault="00FC5218" w:rsidP="00BA4E31">
            <w:pPr>
              <w:rPr>
                <w:rFonts w:cstheme="minorHAnsi"/>
                <w:b/>
                <w:sz w:val="20"/>
                <w:szCs w:val="20"/>
              </w:rPr>
            </w:pPr>
            <w:bookmarkStart w:id="63" w:name="_Toc514769055"/>
            <w:bookmarkStart w:id="64" w:name="_Toc515437473"/>
            <w:r w:rsidRPr="00F21D6D">
              <w:rPr>
                <w:rFonts w:cstheme="minorHAnsi"/>
                <w:b/>
                <w:sz w:val="20"/>
                <w:szCs w:val="20"/>
              </w:rPr>
              <w:t>Úvery a pohľadávky</w:t>
            </w:r>
            <w:bookmarkEnd w:id="63"/>
            <w:bookmarkEnd w:id="64"/>
          </w:p>
        </w:tc>
        <w:tc>
          <w:tcPr>
            <w:tcW w:w="1417" w:type="dxa"/>
            <w:tcBorders>
              <w:top w:val="single" w:sz="6" w:space="0" w:color="808080" w:themeColor="background1" w:themeShade="80"/>
              <w:bottom w:val="double" w:sz="4" w:space="0" w:color="808080" w:themeColor="background1" w:themeShade="80"/>
            </w:tcBorders>
            <w:shd w:val="clear" w:color="auto" w:fill="auto"/>
          </w:tcPr>
          <w:p w14:paraId="564EB314" w14:textId="77777777" w:rsidR="00FC5218" w:rsidRPr="00F21D6D" w:rsidRDefault="00FC5218" w:rsidP="00BA4E31">
            <w:pPr>
              <w:rPr>
                <w:rFonts w:cstheme="minorHAnsi"/>
                <w:sz w:val="20"/>
                <w:szCs w:val="20"/>
              </w:rPr>
            </w:pPr>
          </w:p>
        </w:tc>
        <w:tc>
          <w:tcPr>
            <w:tcW w:w="992" w:type="dxa"/>
            <w:tcBorders>
              <w:top w:val="single" w:sz="4" w:space="0" w:color="auto"/>
              <w:left w:val="nil"/>
              <w:bottom w:val="double" w:sz="6" w:space="0" w:color="808080" w:themeColor="background1" w:themeShade="80"/>
              <w:right w:val="nil"/>
            </w:tcBorders>
            <w:shd w:val="clear" w:color="auto" w:fill="auto"/>
            <w:vAlign w:val="center"/>
          </w:tcPr>
          <w:p w14:paraId="2438E9D9" w14:textId="77777777" w:rsidR="00FC5218" w:rsidRPr="00F21D6D" w:rsidRDefault="00FC5218" w:rsidP="00BA4E31">
            <w:pPr>
              <w:jc w:val="right"/>
              <w:rPr>
                <w:b/>
                <w:sz w:val="20"/>
                <w:szCs w:val="20"/>
              </w:rPr>
            </w:pPr>
            <w:r w:rsidRPr="00F21D6D">
              <w:rPr>
                <w:rFonts w:cstheme="minorHAnsi"/>
                <w:b/>
                <w:bCs/>
                <w:sz w:val="20"/>
                <w:szCs w:val="20"/>
              </w:rPr>
              <w:t>162 956</w:t>
            </w:r>
          </w:p>
        </w:tc>
        <w:tc>
          <w:tcPr>
            <w:tcW w:w="1560" w:type="dxa"/>
            <w:tcBorders>
              <w:top w:val="single" w:sz="4" w:space="0" w:color="auto"/>
              <w:left w:val="nil"/>
              <w:bottom w:val="double" w:sz="6" w:space="0" w:color="808080" w:themeColor="background1" w:themeShade="80"/>
              <w:right w:val="nil"/>
            </w:tcBorders>
            <w:shd w:val="clear" w:color="auto" w:fill="auto"/>
            <w:vAlign w:val="center"/>
          </w:tcPr>
          <w:p w14:paraId="366FECAB" w14:textId="77777777" w:rsidR="00FC5218" w:rsidRPr="00F21D6D" w:rsidRDefault="00FC5218" w:rsidP="00BA4E31">
            <w:pPr>
              <w:jc w:val="right"/>
              <w:rPr>
                <w:rFonts w:cstheme="minorHAnsi"/>
                <w:b/>
                <w:sz w:val="20"/>
                <w:szCs w:val="20"/>
              </w:rPr>
            </w:pPr>
            <w:r w:rsidRPr="00F21D6D">
              <w:rPr>
                <w:rFonts w:cstheme="minorHAnsi"/>
                <w:b/>
                <w:bCs/>
                <w:sz w:val="20"/>
                <w:szCs w:val="20"/>
              </w:rPr>
              <w:t>253 514</w:t>
            </w:r>
          </w:p>
        </w:tc>
      </w:tr>
      <w:tr w:rsidR="00FC5218" w:rsidRPr="00F21D6D" w14:paraId="64D15507" w14:textId="77777777" w:rsidTr="00BA4E31">
        <w:trPr>
          <w:cantSplit/>
        </w:trPr>
        <w:tc>
          <w:tcPr>
            <w:tcW w:w="5529" w:type="dxa"/>
            <w:tcBorders>
              <w:top w:val="double" w:sz="4" w:space="0" w:color="808080" w:themeColor="background1" w:themeShade="80"/>
              <w:bottom w:val="double" w:sz="4" w:space="0" w:color="auto"/>
            </w:tcBorders>
            <w:vAlign w:val="center"/>
          </w:tcPr>
          <w:p w14:paraId="21606E7D" w14:textId="77777777" w:rsidR="00FC5218" w:rsidRPr="00F21D6D" w:rsidRDefault="00FC5218" w:rsidP="00BA4E31">
            <w:pPr>
              <w:rPr>
                <w:rFonts w:cstheme="minorHAnsi"/>
                <w:b/>
                <w:sz w:val="20"/>
                <w:szCs w:val="20"/>
              </w:rPr>
            </w:pPr>
          </w:p>
        </w:tc>
        <w:tc>
          <w:tcPr>
            <w:tcW w:w="1417" w:type="dxa"/>
            <w:tcBorders>
              <w:top w:val="double" w:sz="4" w:space="0" w:color="808080" w:themeColor="background1" w:themeShade="80"/>
            </w:tcBorders>
          </w:tcPr>
          <w:p w14:paraId="0B7B7FDD" w14:textId="77777777" w:rsidR="00FC5218" w:rsidRPr="00F21D6D" w:rsidRDefault="00FC5218" w:rsidP="00BA4E31">
            <w:pPr>
              <w:rPr>
                <w:rFonts w:cstheme="minorHAnsi"/>
                <w:sz w:val="20"/>
                <w:szCs w:val="20"/>
              </w:rPr>
            </w:pPr>
          </w:p>
        </w:tc>
        <w:tc>
          <w:tcPr>
            <w:tcW w:w="992" w:type="dxa"/>
            <w:tcBorders>
              <w:top w:val="double" w:sz="4" w:space="0" w:color="808080" w:themeColor="background1" w:themeShade="80"/>
            </w:tcBorders>
            <w:shd w:val="clear" w:color="auto" w:fill="auto"/>
          </w:tcPr>
          <w:p w14:paraId="1BE4FB95" w14:textId="77777777" w:rsidR="00FC5218" w:rsidRPr="00F21D6D" w:rsidRDefault="00FC5218" w:rsidP="00BA4E31">
            <w:pPr>
              <w:rPr>
                <w:rFonts w:cstheme="minorHAnsi"/>
                <w:b/>
                <w:sz w:val="20"/>
                <w:szCs w:val="20"/>
              </w:rPr>
            </w:pPr>
          </w:p>
        </w:tc>
        <w:tc>
          <w:tcPr>
            <w:tcW w:w="1560" w:type="dxa"/>
            <w:tcBorders>
              <w:top w:val="double" w:sz="4" w:space="0" w:color="808080" w:themeColor="background1" w:themeShade="80"/>
            </w:tcBorders>
          </w:tcPr>
          <w:p w14:paraId="3A9442BE" w14:textId="77777777" w:rsidR="00FC5218" w:rsidRPr="00F21D6D" w:rsidRDefault="00FC5218" w:rsidP="00BA4E31">
            <w:pPr>
              <w:rPr>
                <w:rFonts w:cstheme="minorHAnsi"/>
                <w:b/>
                <w:sz w:val="20"/>
                <w:szCs w:val="20"/>
              </w:rPr>
            </w:pPr>
          </w:p>
        </w:tc>
      </w:tr>
      <w:tr w:rsidR="00FC5218" w:rsidRPr="00F21D6D" w14:paraId="1652E668" w14:textId="77777777" w:rsidTr="00BA4E31">
        <w:trPr>
          <w:cantSplit/>
        </w:trPr>
        <w:tc>
          <w:tcPr>
            <w:tcW w:w="5529" w:type="dxa"/>
            <w:tcBorders>
              <w:top w:val="double" w:sz="4" w:space="0" w:color="auto"/>
            </w:tcBorders>
          </w:tcPr>
          <w:p w14:paraId="4DB7DDDC" w14:textId="77777777" w:rsidR="00FC5218" w:rsidRPr="00F21D6D" w:rsidRDefault="00FC5218" w:rsidP="00BA4E31">
            <w:pPr>
              <w:pStyle w:val="TT"/>
              <w:keepLines/>
              <w:spacing w:line="240" w:lineRule="auto"/>
              <w:rPr>
                <w:rFonts w:asciiTheme="minorHAnsi" w:hAnsiTheme="minorHAnsi" w:cstheme="minorHAnsi"/>
                <w:sz w:val="20"/>
                <w:highlight w:val="yellow"/>
              </w:rPr>
            </w:pPr>
          </w:p>
        </w:tc>
        <w:tc>
          <w:tcPr>
            <w:tcW w:w="1417" w:type="dxa"/>
            <w:tcBorders>
              <w:top w:val="double" w:sz="4" w:space="0" w:color="808080" w:themeColor="background1" w:themeShade="80"/>
            </w:tcBorders>
            <w:vAlign w:val="bottom"/>
          </w:tcPr>
          <w:p w14:paraId="21C7257A" w14:textId="77777777" w:rsidR="00FC5218" w:rsidRPr="00F21D6D" w:rsidRDefault="00FC5218" w:rsidP="00BA4E31">
            <w:pPr>
              <w:pStyle w:val="TT"/>
              <w:keepLines/>
              <w:tabs>
                <w:tab w:val="clear" w:pos="1202"/>
              </w:tabs>
              <w:spacing w:line="240" w:lineRule="auto"/>
              <w:ind w:left="-481" w:right="256"/>
              <w:jc w:val="right"/>
              <w:rPr>
                <w:rFonts w:asciiTheme="minorHAnsi" w:hAnsiTheme="minorHAnsi" w:cstheme="minorHAnsi"/>
                <w:sz w:val="20"/>
                <w:highlight w:val="yellow"/>
              </w:rPr>
            </w:pPr>
          </w:p>
        </w:tc>
        <w:tc>
          <w:tcPr>
            <w:tcW w:w="992" w:type="dxa"/>
            <w:tcBorders>
              <w:top w:val="double" w:sz="4" w:space="0" w:color="808080" w:themeColor="background1" w:themeShade="80"/>
            </w:tcBorders>
          </w:tcPr>
          <w:p w14:paraId="6FF58A04" w14:textId="77777777" w:rsidR="00FC5218" w:rsidRPr="00F21D6D" w:rsidRDefault="00FC5218" w:rsidP="00BA4E31">
            <w:pPr>
              <w:pStyle w:val="TT"/>
              <w:keepNext/>
              <w:keepLines/>
              <w:tabs>
                <w:tab w:val="clear" w:pos="1202"/>
              </w:tabs>
              <w:spacing w:line="240" w:lineRule="auto"/>
              <w:jc w:val="right"/>
              <w:rPr>
                <w:rFonts w:asciiTheme="minorHAnsi" w:hAnsiTheme="minorHAnsi" w:cstheme="minorHAnsi"/>
                <w:sz w:val="20"/>
                <w:highlight w:val="yellow"/>
              </w:rPr>
            </w:pPr>
          </w:p>
        </w:tc>
        <w:tc>
          <w:tcPr>
            <w:tcW w:w="1560" w:type="dxa"/>
            <w:tcBorders>
              <w:top w:val="double" w:sz="4" w:space="0" w:color="808080" w:themeColor="background1" w:themeShade="80"/>
            </w:tcBorders>
            <w:vAlign w:val="bottom"/>
          </w:tcPr>
          <w:p w14:paraId="39BCAD58" w14:textId="77777777" w:rsidR="00FC5218" w:rsidRPr="00F21D6D" w:rsidRDefault="00FC5218" w:rsidP="00BA4E31">
            <w:pPr>
              <w:pStyle w:val="TT"/>
              <w:keepNext/>
              <w:keepLines/>
              <w:tabs>
                <w:tab w:val="clear" w:pos="1202"/>
              </w:tabs>
              <w:spacing w:line="240" w:lineRule="auto"/>
              <w:jc w:val="right"/>
              <w:rPr>
                <w:rFonts w:asciiTheme="minorHAnsi" w:hAnsiTheme="minorHAnsi" w:cstheme="minorHAnsi"/>
                <w:sz w:val="20"/>
                <w:highlight w:val="yellow"/>
              </w:rPr>
            </w:pPr>
          </w:p>
        </w:tc>
      </w:tr>
      <w:tr w:rsidR="00FC5218" w:rsidRPr="00F21D6D" w14:paraId="31867E27" w14:textId="77777777" w:rsidTr="00BA4E31">
        <w:trPr>
          <w:cantSplit/>
        </w:trPr>
        <w:tc>
          <w:tcPr>
            <w:tcW w:w="5529" w:type="dxa"/>
            <w:tcBorders>
              <w:bottom w:val="single" w:sz="6" w:space="0" w:color="808080" w:themeColor="background1" w:themeShade="80"/>
            </w:tcBorders>
          </w:tcPr>
          <w:p w14:paraId="055DEAAB" w14:textId="7D3C2986" w:rsidR="00FC5218" w:rsidRPr="00F21D6D" w:rsidRDefault="00FC5218" w:rsidP="00BA4E31">
            <w:pPr>
              <w:rPr>
                <w:rFonts w:cstheme="minorHAnsi"/>
                <w:sz w:val="20"/>
                <w:szCs w:val="20"/>
              </w:rPr>
            </w:pPr>
            <w:bookmarkStart w:id="65" w:name="_Toc514769058"/>
            <w:bookmarkStart w:id="66" w:name="_Toc515437476"/>
            <w:r w:rsidRPr="00F21D6D">
              <w:rPr>
                <w:rFonts w:cstheme="minorHAnsi"/>
                <w:sz w:val="20"/>
                <w:szCs w:val="20"/>
              </w:rPr>
              <w:t>Kladná reálna hodnota menových derivátových transakcií na zabezpečenie peňažných tokov (Stupeň 2)</w:t>
            </w:r>
            <w:bookmarkEnd w:id="65"/>
            <w:bookmarkEnd w:id="66"/>
          </w:p>
        </w:tc>
        <w:tc>
          <w:tcPr>
            <w:tcW w:w="1417" w:type="dxa"/>
            <w:tcBorders>
              <w:bottom w:val="single" w:sz="6" w:space="0" w:color="808080" w:themeColor="background1" w:themeShade="80"/>
            </w:tcBorders>
            <w:vAlign w:val="bottom"/>
          </w:tcPr>
          <w:p w14:paraId="7F004F26" w14:textId="77777777" w:rsidR="00FC5218" w:rsidRPr="00F21D6D" w:rsidRDefault="00FC5218" w:rsidP="00BA4E31">
            <w:pPr>
              <w:jc w:val="right"/>
              <w:rPr>
                <w:rFonts w:cstheme="minorHAnsi"/>
                <w:b/>
                <w:sz w:val="20"/>
                <w:szCs w:val="20"/>
              </w:rPr>
            </w:pPr>
          </w:p>
        </w:tc>
        <w:tc>
          <w:tcPr>
            <w:tcW w:w="992" w:type="dxa"/>
            <w:tcBorders>
              <w:bottom w:val="single" w:sz="6" w:space="0" w:color="808080" w:themeColor="background1" w:themeShade="80"/>
            </w:tcBorders>
            <w:shd w:val="clear" w:color="auto" w:fill="auto"/>
            <w:vAlign w:val="bottom"/>
          </w:tcPr>
          <w:p w14:paraId="49E96B60" w14:textId="77777777" w:rsidR="00FC5218" w:rsidRPr="00F21D6D" w:rsidRDefault="00FC5218" w:rsidP="00BA4E31">
            <w:pPr>
              <w:jc w:val="right"/>
              <w:rPr>
                <w:rFonts w:cstheme="minorHAnsi"/>
                <w:sz w:val="20"/>
                <w:szCs w:val="20"/>
              </w:rPr>
            </w:pPr>
            <w:r w:rsidRPr="00F21D6D">
              <w:rPr>
                <w:rFonts w:cstheme="minorHAnsi"/>
                <w:sz w:val="20"/>
                <w:szCs w:val="20"/>
              </w:rPr>
              <w:t>0</w:t>
            </w:r>
          </w:p>
        </w:tc>
        <w:tc>
          <w:tcPr>
            <w:tcW w:w="1560" w:type="dxa"/>
            <w:tcBorders>
              <w:bottom w:val="single" w:sz="6" w:space="0" w:color="808080" w:themeColor="background1" w:themeShade="80"/>
            </w:tcBorders>
            <w:shd w:val="clear" w:color="auto" w:fill="auto"/>
            <w:vAlign w:val="bottom"/>
          </w:tcPr>
          <w:p w14:paraId="1AC92469" w14:textId="77777777" w:rsidR="00FC5218" w:rsidRPr="00F21D6D" w:rsidRDefault="00FC5218" w:rsidP="00BA4E31">
            <w:pPr>
              <w:jc w:val="right"/>
              <w:rPr>
                <w:rFonts w:cstheme="minorHAnsi"/>
                <w:sz w:val="20"/>
                <w:szCs w:val="20"/>
              </w:rPr>
            </w:pPr>
            <w:r w:rsidRPr="00F21D6D">
              <w:rPr>
                <w:rFonts w:cstheme="minorHAnsi"/>
                <w:sz w:val="20"/>
                <w:szCs w:val="20"/>
              </w:rPr>
              <w:t>1 392</w:t>
            </w:r>
          </w:p>
        </w:tc>
      </w:tr>
      <w:tr w:rsidR="00FC5218" w:rsidRPr="00F21D6D" w14:paraId="2F757F09" w14:textId="77777777" w:rsidTr="00BA4E31">
        <w:trPr>
          <w:cantSplit/>
        </w:trPr>
        <w:tc>
          <w:tcPr>
            <w:tcW w:w="5529" w:type="dxa"/>
            <w:tcBorders>
              <w:bottom w:val="single" w:sz="6" w:space="0" w:color="808080" w:themeColor="background1" w:themeShade="80"/>
            </w:tcBorders>
          </w:tcPr>
          <w:p w14:paraId="0FA265E1" w14:textId="77777777" w:rsidR="00FC5218" w:rsidRPr="00F21D6D" w:rsidRDefault="00FC5218" w:rsidP="00BA4E31">
            <w:pPr>
              <w:rPr>
                <w:rFonts w:cstheme="minorHAnsi"/>
                <w:sz w:val="20"/>
                <w:szCs w:val="20"/>
              </w:rPr>
            </w:pPr>
            <w:r w:rsidRPr="00F21D6D">
              <w:rPr>
                <w:rFonts w:cstheme="minorHAnsi"/>
                <w:sz w:val="20"/>
                <w:szCs w:val="20"/>
              </w:rPr>
              <w:t>Kladná reálna hodnota úrokových derivátových transakcií na zabezpečenie úverov (Stupeň 2)</w:t>
            </w:r>
          </w:p>
        </w:tc>
        <w:tc>
          <w:tcPr>
            <w:tcW w:w="1417" w:type="dxa"/>
            <w:tcBorders>
              <w:bottom w:val="single" w:sz="6" w:space="0" w:color="808080" w:themeColor="background1" w:themeShade="80"/>
            </w:tcBorders>
            <w:vAlign w:val="bottom"/>
          </w:tcPr>
          <w:p w14:paraId="642B15B2" w14:textId="77777777" w:rsidR="00FC5218" w:rsidRPr="00F21D6D" w:rsidRDefault="00FC5218" w:rsidP="00BA4E31">
            <w:pPr>
              <w:jc w:val="right"/>
              <w:rPr>
                <w:rFonts w:cstheme="minorHAnsi"/>
                <w:b/>
                <w:sz w:val="20"/>
                <w:szCs w:val="20"/>
              </w:rPr>
            </w:pPr>
          </w:p>
        </w:tc>
        <w:tc>
          <w:tcPr>
            <w:tcW w:w="992" w:type="dxa"/>
            <w:tcBorders>
              <w:bottom w:val="single" w:sz="6" w:space="0" w:color="808080" w:themeColor="background1" w:themeShade="80"/>
            </w:tcBorders>
            <w:shd w:val="clear" w:color="auto" w:fill="auto"/>
            <w:vAlign w:val="bottom"/>
          </w:tcPr>
          <w:p w14:paraId="63EC26E7" w14:textId="77777777" w:rsidR="00FC5218" w:rsidRPr="00F21D6D" w:rsidRDefault="00FC5218" w:rsidP="00BA4E31">
            <w:pPr>
              <w:jc w:val="right"/>
              <w:rPr>
                <w:rFonts w:cstheme="minorHAnsi"/>
                <w:sz w:val="20"/>
                <w:szCs w:val="20"/>
              </w:rPr>
            </w:pPr>
            <w:r w:rsidRPr="00F21D6D">
              <w:rPr>
                <w:rFonts w:cstheme="minorHAnsi"/>
                <w:sz w:val="20"/>
                <w:szCs w:val="20"/>
              </w:rPr>
              <w:t>-</w:t>
            </w:r>
          </w:p>
        </w:tc>
        <w:tc>
          <w:tcPr>
            <w:tcW w:w="1560" w:type="dxa"/>
            <w:tcBorders>
              <w:bottom w:val="single" w:sz="6" w:space="0" w:color="808080" w:themeColor="background1" w:themeShade="80"/>
            </w:tcBorders>
            <w:shd w:val="clear" w:color="auto" w:fill="auto"/>
            <w:vAlign w:val="bottom"/>
          </w:tcPr>
          <w:p w14:paraId="759D5291" w14:textId="77777777" w:rsidR="00FC5218" w:rsidRPr="00F21D6D" w:rsidRDefault="00FC5218" w:rsidP="00BA4E31">
            <w:pPr>
              <w:jc w:val="right"/>
              <w:rPr>
                <w:rFonts w:cstheme="minorHAnsi"/>
                <w:sz w:val="20"/>
                <w:szCs w:val="20"/>
              </w:rPr>
            </w:pPr>
            <w:r w:rsidRPr="00F21D6D">
              <w:rPr>
                <w:rFonts w:cstheme="minorHAnsi"/>
                <w:sz w:val="20"/>
                <w:szCs w:val="20"/>
              </w:rPr>
              <w:t>-</w:t>
            </w:r>
          </w:p>
        </w:tc>
      </w:tr>
      <w:tr w:rsidR="00FC5218" w:rsidRPr="00F21D6D" w14:paraId="0423A9FA" w14:textId="77777777" w:rsidTr="00BA4E31">
        <w:trPr>
          <w:cantSplit/>
        </w:trPr>
        <w:tc>
          <w:tcPr>
            <w:tcW w:w="5529" w:type="dxa"/>
            <w:tcBorders>
              <w:top w:val="single" w:sz="6" w:space="0" w:color="808080" w:themeColor="background1" w:themeShade="80"/>
              <w:bottom w:val="double" w:sz="4" w:space="0" w:color="808080" w:themeColor="background1" w:themeShade="80"/>
            </w:tcBorders>
          </w:tcPr>
          <w:p w14:paraId="49974792" w14:textId="4F71DC82" w:rsidR="00FC5218" w:rsidRPr="00F21D6D" w:rsidRDefault="00FC5218" w:rsidP="00BA4E31">
            <w:pPr>
              <w:rPr>
                <w:rFonts w:cstheme="minorHAnsi"/>
                <w:b/>
                <w:sz w:val="20"/>
                <w:szCs w:val="20"/>
              </w:rPr>
            </w:pPr>
            <w:bookmarkStart w:id="67" w:name="_Toc514769061"/>
            <w:bookmarkStart w:id="68" w:name="_Toc515437479"/>
            <w:r w:rsidRPr="00F21D6D">
              <w:rPr>
                <w:rFonts w:cstheme="minorHAnsi"/>
                <w:b/>
                <w:sz w:val="20"/>
                <w:szCs w:val="20"/>
              </w:rPr>
              <w:t>Kladná reálna hodnota derivátov, ktoré sú určené ako efektívne zabezpečovacie nástroje</w:t>
            </w:r>
            <w:bookmarkEnd w:id="67"/>
            <w:bookmarkEnd w:id="68"/>
            <w:r w:rsidRPr="00F21D6D">
              <w:rPr>
                <w:rFonts w:cstheme="minorHAnsi"/>
                <w:b/>
                <w:sz w:val="20"/>
                <w:szCs w:val="20"/>
              </w:rPr>
              <w:t xml:space="preserve"> </w:t>
            </w:r>
          </w:p>
        </w:tc>
        <w:tc>
          <w:tcPr>
            <w:tcW w:w="1417" w:type="dxa"/>
            <w:tcBorders>
              <w:top w:val="single" w:sz="6" w:space="0" w:color="808080" w:themeColor="background1" w:themeShade="80"/>
              <w:bottom w:val="double" w:sz="4" w:space="0" w:color="808080" w:themeColor="background1" w:themeShade="80"/>
            </w:tcBorders>
            <w:vAlign w:val="bottom"/>
          </w:tcPr>
          <w:p w14:paraId="4BA19AEF" w14:textId="77777777" w:rsidR="00FC5218" w:rsidRPr="00F21D6D" w:rsidRDefault="00FC5218" w:rsidP="00BA4E31">
            <w:pPr>
              <w:jc w:val="right"/>
              <w:rPr>
                <w:rFonts w:cstheme="minorHAnsi"/>
                <w:b/>
                <w:sz w:val="20"/>
                <w:szCs w:val="20"/>
              </w:rPr>
            </w:pPr>
            <w:bookmarkStart w:id="69" w:name="_Toc514769062"/>
            <w:bookmarkStart w:id="70" w:name="_Toc515437480"/>
            <w:r w:rsidRPr="00F21D6D">
              <w:rPr>
                <w:rFonts w:cstheme="minorHAnsi"/>
                <w:b/>
                <w:sz w:val="20"/>
                <w:szCs w:val="20"/>
              </w:rPr>
              <w:t>13</w:t>
            </w:r>
            <w:bookmarkEnd w:id="69"/>
            <w:bookmarkEnd w:id="70"/>
          </w:p>
        </w:tc>
        <w:tc>
          <w:tcPr>
            <w:tcW w:w="992" w:type="dxa"/>
            <w:tcBorders>
              <w:top w:val="single" w:sz="6" w:space="0" w:color="808080" w:themeColor="background1" w:themeShade="80"/>
              <w:bottom w:val="double" w:sz="4" w:space="0" w:color="808080" w:themeColor="background1" w:themeShade="80"/>
            </w:tcBorders>
            <w:shd w:val="clear" w:color="auto" w:fill="auto"/>
            <w:vAlign w:val="bottom"/>
          </w:tcPr>
          <w:p w14:paraId="11C19613" w14:textId="77777777" w:rsidR="00FC5218" w:rsidRPr="00F21D6D" w:rsidRDefault="00FC5218" w:rsidP="00BA4E31">
            <w:pPr>
              <w:jc w:val="right"/>
              <w:rPr>
                <w:rFonts w:cstheme="minorHAnsi"/>
                <w:b/>
                <w:sz w:val="20"/>
                <w:szCs w:val="20"/>
              </w:rPr>
            </w:pPr>
            <w:r w:rsidRPr="00F21D6D">
              <w:rPr>
                <w:rFonts w:cstheme="minorHAnsi"/>
                <w:b/>
                <w:sz w:val="20"/>
                <w:szCs w:val="20"/>
              </w:rPr>
              <w:t>0</w:t>
            </w:r>
          </w:p>
        </w:tc>
        <w:tc>
          <w:tcPr>
            <w:tcW w:w="1560" w:type="dxa"/>
            <w:tcBorders>
              <w:top w:val="single" w:sz="6" w:space="0" w:color="808080" w:themeColor="background1" w:themeShade="80"/>
              <w:bottom w:val="double" w:sz="4" w:space="0" w:color="808080" w:themeColor="background1" w:themeShade="80"/>
            </w:tcBorders>
            <w:shd w:val="clear" w:color="auto" w:fill="auto"/>
            <w:vAlign w:val="bottom"/>
          </w:tcPr>
          <w:p w14:paraId="4AA702CF" w14:textId="77777777" w:rsidR="00FC5218" w:rsidRPr="00F21D6D" w:rsidRDefault="00FC5218" w:rsidP="00BA4E31">
            <w:pPr>
              <w:jc w:val="right"/>
              <w:rPr>
                <w:rFonts w:cstheme="minorHAnsi"/>
                <w:b/>
                <w:sz w:val="20"/>
                <w:szCs w:val="20"/>
              </w:rPr>
            </w:pPr>
            <w:r w:rsidRPr="00F21D6D">
              <w:rPr>
                <w:rFonts w:cstheme="minorHAnsi"/>
                <w:b/>
                <w:sz w:val="20"/>
                <w:szCs w:val="20"/>
              </w:rPr>
              <w:t>1 392</w:t>
            </w:r>
          </w:p>
        </w:tc>
      </w:tr>
      <w:tr w:rsidR="00FC5218" w:rsidRPr="00F21D6D" w14:paraId="4FC70C1E" w14:textId="77777777" w:rsidTr="00BA4E31">
        <w:trPr>
          <w:cantSplit/>
        </w:trPr>
        <w:tc>
          <w:tcPr>
            <w:tcW w:w="5529" w:type="dxa"/>
            <w:tcBorders>
              <w:top w:val="double" w:sz="4" w:space="0" w:color="808080" w:themeColor="background1" w:themeShade="80"/>
            </w:tcBorders>
          </w:tcPr>
          <w:p w14:paraId="673C8913" w14:textId="77777777" w:rsidR="00FC5218" w:rsidRPr="00F21D6D" w:rsidRDefault="00FC5218" w:rsidP="00BA4E31">
            <w:pPr>
              <w:rPr>
                <w:rFonts w:cstheme="minorHAnsi"/>
                <w:b/>
                <w:sz w:val="20"/>
                <w:szCs w:val="20"/>
                <w:highlight w:val="yellow"/>
              </w:rPr>
            </w:pPr>
          </w:p>
        </w:tc>
        <w:tc>
          <w:tcPr>
            <w:tcW w:w="1417" w:type="dxa"/>
            <w:tcBorders>
              <w:top w:val="double" w:sz="4" w:space="0" w:color="808080" w:themeColor="background1" w:themeShade="80"/>
            </w:tcBorders>
          </w:tcPr>
          <w:p w14:paraId="18639305" w14:textId="77777777" w:rsidR="00FC5218" w:rsidRPr="00F21D6D" w:rsidRDefault="00FC5218" w:rsidP="00BA4E31">
            <w:pPr>
              <w:jc w:val="right"/>
              <w:rPr>
                <w:rFonts w:cstheme="minorHAnsi"/>
                <w:b/>
                <w:sz w:val="20"/>
                <w:szCs w:val="20"/>
                <w:highlight w:val="yellow"/>
              </w:rPr>
            </w:pPr>
          </w:p>
        </w:tc>
        <w:tc>
          <w:tcPr>
            <w:tcW w:w="992" w:type="dxa"/>
            <w:tcBorders>
              <w:top w:val="double" w:sz="4" w:space="0" w:color="808080" w:themeColor="background1" w:themeShade="80"/>
            </w:tcBorders>
            <w:shd w:val="clear" w:color="auto" w:fill="auto"/>
          </w:tcPr>
          <w:p w14:paraId="3F0BD69F" w14:textId="77777777" w:rsidR="00FC5218" w:rsidRPr="00F21D6D" w:rsidRDefault="00FC5218" w:rsidP="00BA4E31">
            <w:pPr>
              <w:jc w:val="right"/>
              <w:rPr>
                <w:rFonts w:cstheme="minorHAnsi"/>
                <w:b/>
                <w:sz w:val="20"/>
                <w:szCs w:val="20"/>
                <w:highlight w:val="yellow"/>
              </w:rPr>
            </w:pPr>
          </w:p>
        </w:tc>
        <w:tc>
          <w:tcPr>
            <w:tcW w:w="1560" w:type="dxa"/>
            <w:tcBorders>
              <w:top w:val="double" w:sz="4" w:space="0" w:color="808080" w:themeColor="background1" w:themeShade="80"/>
            </w:tcBorders>
            <w:shd w:val="clear" w:color="auto" w:fill="auto"/>
          </w:tcPr>
          <w:p w14:paraId="44356741" w14:textId="77777777" w:rsidR="00FC5218" w:rsidRPr="00F21D6D" w:rsidRDefault="00FC5218" w:rsidP="00BA4E31">
            <w:pPr>
              <w:jc w:val="right"/>
              <w:rPr>
                <w:rFonts w:cstheme="minorHAnsi"/>
                <w:b/>
                <w:sz w:val="20"/>
                <w:szCs w:val="20"/>
                <w:highlight w:val="yellow"/>
              </w:rPr>
            </w:pPr>
          </w:p>
        </w:tc>
      </w:tr>
      <w:tr w:rsidR="00FC5218" w:rsidRPr="00F21D6D" w14:paraId="78C62153" w14:textId="77777777" w:rsidTr="00BA4E31">
        <w:trPr>
          <w:cantSplit/>
          <w:trHeight w:val="269"/>
        </w:trPr>
        <w:tc>
          <w:tcPr>
            <w:tcW w:w="5529" w:type="dxa"/>
            <w:tcBorders>
              <w:bottom w:val="double" w:sz="4" w:space="0" w:color="auto"/>
            </w:tcBorders>
            <w:shd w:val="clear" w:color="auto" w:fill="auto"/>
          </w:tcPr>
          <w:p w14:paraId="2228BD22" w14:textId="3BF8A13F" w:rsidR="00FC5218" w:rsidRPr="00F21D6D" w:rsidRDefault="00FC5218" w:rsidP="00BA4E31">
            <w:pPr>
              <w:rPr>
                <w:rFonts w:cstheme="minorHAnsi"/>
                <w:b/>
                <w:sz w:val="20"/>
                <w:szCs w:val="20"/>
              </w:rPr>
            </w:pPr>
            <w:bookmarkStart w:id="71" w:name="_Toc514769065"/>
            <w:bookmarkStart w:id="72" w:name="_Toc515437483"/>
            <w:r w:rsidRPr="00F21D6D">
              <w:rPr>
                <w:rFonts w:cstheme="minorHAnsi"/>
                <w:b/>
                <w:sz w:val="20"/>
                <w:szCs w:val="20"/>
              </w:rPr>
              <w:t>Finančné aktíva spolu</w:t>
            </w:r>
            <w:bookmarkEnd w:id="71"/>
            <w:bookmarkEnd w:id="72"/>
          </w:p>
        </w:tc>
        <w:tc>
          <w:tcPr>
            <w:tcW w:w="1417" w:type="dxa"/>
            <w:tcBorders>
              <w:bottom w:val="double" w:sz="4" w:space="0" w:color="auto"/>
            </w:tcBorders>
            <w:shd w:val="clear" w:color="auto" w:fill="auto"/>
          </w:tcPr>
          <w:p w14:paraId="0FEC79DA" w14:textId="77777777" w:rsidR="00FC5218" w:rsidRPr="00F21D6D" w:rsidRDefault="00FC5218" w:rsidP="00BA4E31">
            <w:pPr>
              <w:jc w:val="right"/>
              <w:rPr>
                <w:rFonts w:cstheme="minorHAnsi"/>
                <w:b/>
                <w:sz w:val="20"/>
                <w:szCs w:val="20"/>
              </w:rPr>
            </w:pPr>
          </w:p>
        </w:tc>
        <w:tc>
          <w:tcPr>
            <w:tcW w:w="992" w:type="dxa"/>
            <w:tcBorders>
              <w:bottom w:val="double" w:sz="4" w:space="0" w:color="auto"/>
            </w:tcBorders>
            <w:shd w:val="clear" w:color="auto" w:fill="auto"/>
          </w:tcPr>
          <w:p w14:paraId="7E0B5205" w14:textId="77777777" w:rsidR="00FC5218" w:rsidRPr="00F21D6D" w:rsidRDefault="00FC5218" w:rsidP="00BA4E31">
            <w:pPr>
              <w:jc w:val="right"/>
              <w:rPr>
                <w:rFonts w:cstheme="minorHAnsi"/>
                <w:b/>
                <w:sz w:val="20"/>
                <w:szCs w:val="20"/>
                <w:lang w:eastAsia="zh-TW"/>
              </w:rPr>
            </w:pPr>
            <w:r w:rsidRPr="00F21D6D">
              <w:rPr>
                <w:rFonts w:cstheme="minorHAnsi"/>
                <w:b/>
                <w:bCs/>
                <w:sz w:val="20"/>
                <w:szCs w:val="20"/>
                <w:lang w:eastAsia="zh-TW"/>
              </w:rPr>
              <w:t xml:space="preserve">  158 196</w:t>
            </w:r>
          </w:p>
        </w:tc>
        <w:tc>
          <w:tcPr>
            <w:tcW w:w="1560" w:type="dxa"/>
            <w:tcBorders>
              <w:bottom w:val="double" w:sz="4" w:space="0" w:color="auto"/>
            </w:tcBorders>
            <w:shd w:val="clear" w:color="auto" w:fill="auto"/>
          </w:tcPr>
          <w:p w14:paraId="13568201" w14:textId="77777777" w:rsidR="00FC5218" w:rsidRPr="00F21D6D" w:rsidRDefault="00FC5218" w:rsidP="00BA4E31">
            <w:pPr>
              <w:jc w:val="right"/>
              <w:rPr>
                <w:rFonts w:cstheme="minorHAnsi"/>
                <w:b/>
                <w:sz w:val="20"/>
                <w:szCs w:val="20"/>
              </w:rPr>
            </w:pPr>
            <w:r w:rsidRPr="00F21D6D">
              <w:rPr>
                <w:rFonts w:cstheme="minorHAnsi"/>
                <w:b/>
                <w:bCs/>
                <w:sz w:val="20"/>
                <w:szCs w:val="20"/>
                <w:lang w:eastAsia="zh-TW"/>
              </w:rPr>
              <w:t>254 906</w:t>
            </w:r>
          </w:p>
        </w:tc>
      </w:tr>
    </w:tbl>
    <w:p w14:paraId="63F9597F" w14:textId="77777777" w:rsidR="00FC5218" w:rsidRPr="00F21D6D" w:rsidRDefault="00FC5218" w:rsidP="00FC5218">
      <w:pPr>
        <w:jc w:val="both"/>
        <w:rPr>
          <w:rFonts w:cstheme="minorHAnsi"/>
          <w:sz w:val="20"/>
          <w:szCs w:val="20"/>
        </w:rPr>
      </w:pPr>
    </w:p>
    <w:p w14:paraId="18E191E9" w14:textId="77777777" w:rsidR="00FC5218" w:rsidRPr="00F21D6D" w:rsidRDefault="00FC5218" w:rsidP="00FC5218">
      <w:pPr>
        <w:rPr>
          <w:rFonts w:cstheme="minorHAnsi"/>
          <w:sz w:val="20"/>
          <w:szCs w:val="20"/>
          <w:highlight w:val="yellow"/>
        </w:rPr>
      </w:pPr>
    </w:p>
    <w:tbl>
      <w:tblPr>
        <w:tblW w:w="9498" w:type="dxa"/>
        <w:tblLayout w:type="fixed"/>
        <w:tblCellMar>
          <w:left w:w="56" w:type="dxa"/>
          <w:right w:w="56" w:type="dxa"/>
        </w:tblCellMar>
        <w:tblLook w:val="0000" w:firstRow="0" w:lastRow="0" w:firstColumn="0" w:lastColumn="0" w:noHBand="0" w:noVBand="0"/>
      </w:tblPr>
      <w:tblGrid>
        <w:gridCol w:w="4888"/>
        <w:gridCol w:w="1264"/>
        <w:gridCol w:w="1078"/>
        <w:gridCol w:w="1134"/>
        <w:gridCol w:w="1134"/>
      </w:tblGrid>
      <w:tr w:rsidR="00FC5218" w:rsidRPr="00F21D6D" w14:paraId="000628F7" w14:textId="77777777" w:rsidTr="00BA4E31">
        <w:trPr>
          <w:cantSplit/>
          <w:trHeight w:val="20"/>
        </w:trPr>
        <w:tc>
          <w:tcPr>
            <w:tcW w:w="6152" w:type="dxa"/>
            <w:gridSpan w:val="2"/>
            <w:tcBorders>
              <w:bottom w:val="single" w:sz="6" w:space="0" w:color="808080"/>
            </w:tcBorders>
            <w:vAlign w:val="bottom"/>
          </w:tcPr>
          <w:p w14:paraId="20A759BC" w14:textId="77777777" w:rsidR="00FC5218" w:rsidRPr="00F21D6D" w:rsidRDefault="00FC5218" w:rsidP="00BA4E31">
            <w:pPr>
              <w:rPr>
                <w:rFonts w:cstheme="minorHAnsi"/>
                <w:b/>
                <w:sz w:val="20"/>
                <w:szCs w:val="20"/>
              </w:rPr>
            </w:pPr>
            <w:r w:rsidRPr="00F21D6D">
              <w:rPr>
                <w:rFonts w:cstheme="minorHAnsi"/>
                <w:sz w:val="20"/>
                <w:szCs w:val="20"/>
              </w:rPr>
              <w:br w:type="page"/>
            </w:r>
            <w:bookmarkStart w:id="73" w:name="_Toc514769068"/>
            <w:bookmarkStart w:id="74" w:name="_Toc515437486"/>
            <w:r w:rsidRPr="00F21D6D">
              <w:rPr>
                <w:rFonts w:cstheme="minorHAnsi"/>
                <w:sz w:val="20"/>
                <w:szCs w:val="20"/>
              </w:rPr>
              <w:t>v tis. €</w:t>
            </w:r>
            <w:bookmarkEnd w:id="73"/>
            <w:bookmarkEnd w:id="74"/>
          </w:p>
        </w:tc>
        <w:tc>
          <w:tcPr>
            <w:tcW w:w="1078" w:type="dxa"/>
            <w:tcBorders>
              <w:bottom w:val="single" w:sz="6" w:space="0" w:color="808080"/>
            </w:tcBorders>
            <w:vAlign w:val="bottom"/>
          </w:tcPr>
          <w:p w14:paraId="4F2A3CB7" w14:textId="34476DFF" w:rsidR="00FC5218" w:rsidRPr="00F21D6D" w:rsidRDefault="00FC5218" w:rsidP="00BA4E31">
            <w:pPr>
              <w:jc w:val="right"/>
              <w:rPr>
                <w:rFonts w:cstheme="minorHAnsi"/>
                <w:b/>
                <w:sz w:val="20"/>
                <w:szCs w:val="20"/>
              </w:rPr>
            </w:pPr>
            <w:bookmarkStart w:id="75" w:name="_Toc514769069"/>
            <w:bookmarkStart w:id="76" w:name="_Toc515437487"/>
            <w:r w:rsidRPr="00F21D6D">
              <w:rPr>
                <w:rFonts w:cstheme="minorHAnsi"/>
                <w:b/>
                <w:sz w:val="20"/>
                <w:szCs w:val="20"/>
              </w:rPr>
              <w:t>Poznám</w:t>
            </w:r>
            <w:r w:rsidR="00F21D6D">
              <w:rPr>
                <w:rFonts w:cstheme="minorHAnsi"/>
                <w:b/>
                <w:sz w:val="20"/>
                <w:szCs w:val="20"/>
              </w:rPr>
              <w:t>k</w:t>
            </w:r>
            <w:r w:rsidRPr="00F21D6D">
              <w:rPr>
                <w:rFonts w:cstheme="minorHAnsi"/>
                <w:b/>
                <w:sz w:val="20"/>
                <w:szCs w:val="20"/>
              </w:rPr>
              <w:t>y</w:t>
            </w:r>
            <w:bookmarkEnd w:id="75"/>
            <w:bookmarkEnd w:id="76"/>
          </w:p>
        </w:tc>
        <w:tc>
          <w:tcPr>
            <w:tcW w:w="1134" w:type="dxa"/>
            <w:tcBorders>
              <w:bottom w:val="single" w:sz="6" w:space="0" w:color="808080"/>
            </w:tcBorders>
            <w:shd w:val="clear" w:color="auto" w:fill="auto"/>
            <w:vAlign w:val="bottom"/>
          </w:tcPr>
          <w:p w14:paraId="226813E5" w14:textId="77777777" w:rsidR="00FC5218" w:rsidRPr="00F21D6D" w:rsidRDefault="00FC5218" w:rsidP="00BA4E31">
            <w:pPr>
              <w:jc w:val="right"/>
              <w:rPr>
                <w:rFonts w:cstheme="minorHAnsi"/>
                <w:b/>
                <w:sz w:val="20"/>
                <w:szCs w:val="20"/>
              </w:rPr>
            </w:pPr>
            <w:r w:rsidRPr="00F21D6D">
              <w:rPr>
                <w:rFonts w:cstheme="minorHAnsi"/>
                <w:b/>
                <w:sz w:val="20"/>
                <w:szCs w:val="20"/>
              </w:rPr>
              <w:t>28.2.2023</w:t>
            </w:r>
          </w:p>
        </w:tc>
        <w:tc>
          <w:tcPr>
            <w:tcW w:w="1134" w:type="dxa"/>
            <w:tcBorders>
              <w:bottom w:val="single" w:sz="6" w:space="0" w:color="808080"/>
            </w:tcBorders>
            <w:shd w:val="clear" w:color="auto" w:fill="auto"/>
            <w:vAlign w:val="bottom"/>
          </w:tcPr>
          <w:p w14:paraId="0DD002C0" w14:textId="77777777" w:rsidR="00FC5218" w:rsidRPr="00F21D6D" w:rsidRDefault="00FC5218" w:rsidP="00BA4E31">
            <w:pPr>
              <w:jc w:val="right"/>
              <w:rPr>
                <w:rFonts w:cstheme="minorHAnsi"/>
                <w:b/>
                <w:sz w:val="20"/>
                <w:szCs w:val="20"/>
              </w:rPr>
            </w:pPr>
            <w:r w:rsidRPr="00F21D6D">
              <w:rPr>
                <w:rFonts w:cstheme="minorHAnsi"/>
                <w:b/>
                <w:sz w:val="20"/>
                <w:szCs w:val="20"/>
              </w:rPr>
              <w:t>28.2.2022</w:t>
            </w:r>
          </w:p>
        </w:tc>
      </w:tr>
      <w:tr w:rsidR="00FC5218" w:rsidRPr="00F21D6D" w14:paraId="3F0A5620" w14:textId="77777777" w:rsidTr="00BA4E31">
        <w:trPr>
          <w:cantSplit/>
          <w:trHeight w:val="113"/>
        </w:trPr>
        <w:tc>
          <w:tcPr>
            <w:tcW w:w="6152" w:type="dxa"/>
            <w:gridSpan w:val="2"/>
            <w:tcBorders>
              <w:top w:val="single" w:sz="6" w:space="0" w:color="808080"/>
            </w:tcBorders>
            <w:vAlign w:val="center"/>
          </w:tcPr>
          <w:p w14:paraId="075E3B77" w14:textId="77777777" w:rsidR="00FC5218" w:rsidRPr="00F21D6D" w:rsidRDefault="00FC5218" w:rsidP="00BA4E31">
            <w:pPr>
              <w:rPr>
                <w:rFonts w:cstheme="minorHAnsi"/>
                <w:snapToGrid w:val="0"/>
                <w:sz w:val="20"/>
                <w:szCs w:val="20"/>
              </w:rPr>
            </w:pPr>
          </w:p>
        </w:tc>
        <w:tc>
          <w:tcPr>
            <w:tcW w:w="1078" w:type="dxa"/>
            <w:tcBorders>
              <w:top w:val="single" w:sz="6" w:space="0" w:color="808080"/>
            </w:tcBorders>
          </w:tcPr>
          <w:p w14:paraId="451BEC65" w14:textId="77777777" w:rsidR="00FC5218" w:rsidRPr="00F21D6D" w:rsidRDefault="00FC5218" w:rsidP="00BA4E31">
            <w:pPr>
              <w:rPr>
                <w:rFonts w:cstheme="minorHAnsi"/>
                <w:sz w:val="20"/>
                <w:szCs w:val="20"/>
              </w:rPr>
            </w:pPr>
          </w:p>
        </w:tc>
        <w:tc>
          <w:tcPr>
            <w:tcW w:w="1134" w:type="dxa"/>
            <w:tcBorders>
              <w:top w:val="single" w:sz="6" w:space="0" w:color="808080"/>
            </w:tcBorders>
          </w:tcPr>
          <w:p w14:paraId="5B48AD9C" w14:textId="77777777" w:rsidR="00FC5218" w:rsidRPr="00F21D6D" w:rsidRDefault="00FC5218" w:rsidP="00BA4E31">
            <w:pPr>
              <w:rPr>
                <w:rFonts w:cstheme="minorHAnsi"/>
                <w:sz w:val="20"/>
                <w:szCs w:val="20"/>
              </w:rPr>
            </w:pPr>
          </w:p>
        </w:tc>
        <w:tc>
          <w:tcPr>
            <w:tcW w:w="1134" w:type="dxa"/>
            <w:tcBorders>
              <w:top w:val="single" w:sz="6" w:space="0" w:color="808080"/>
            </w:tcBorders>
          </w:tcPr>
          <w:p w14:paraId="0E3915E9" w14:textId="77777777" w:rsidR="00FC5218" w:rsidRPr="00F21D6D" w:rsidRDefault="00FC5218" w:rsidP="00BA4E31">
            <w:pPr>
              <w:rPr>
                <w:rFonts w:cstheme="minorHAnsi"/>
                <w:sz w:val="20"/>
                <w:szCs w:val="20"/>
              </w:rPr>
            </w:pPr>
          </w:p>
        </w:tc>
      </w:tr>
      <w:tr w:rsidR="00FC5218" w:rsidRPr="00F21D6D" w14:paraId="58E764FB" w14:textId="77777777" w:rsidTr="00BA4E31">
        <w:trPr>
          <w:cantSplit/>
        </w:trPr>
        <w:tc>
          <w:tcPr>
            <w:tcW w:w="6152" w:type="dxa"/>
            <w:gridSpan w:val="2"/>
            <w:shd w:val="clear" w:color="auto" w:fill="auto"/>
            <w:vAlign w:val="center"/>
          </w:tcPr>
          <w:p w14:paraId="0A96D23C" w14:textId="77777777" w:rsidR="00FC5218" w:rsidRPr="00F21D6D" w:rsidRDefault="00FC5218" w:rsidP="00BA4E31">
            <w:pPr>
              <w:rPr>
                <w:rFonts w:cstheme="minorHAnsi"/>
                <w:sz w:val="20"/>
                <w:szCs w:val="20"/>
              </w:rPr>
            </w:pPr>
            <w:bookmarkStart w:id="77" w:name="_Toc514769072"/>
            <w:bookmarkStart w:id="78" w:name="_Toc515437490"/>
            <w:r w:rsidRPr="00F21D6D">
              <w:rPr>
                <w:rFonts w:cstheme="minorHAnsi"/>
                <w:sz w:val="20"/>
                <w:szCs w:val="20"/>
              </w:rPr>
              <w:t>Úvery a pôžičky dlhodobé</w:t>
            </w:r>
            <w:bookmarkEnd w:id="77"/>
            <w:bookmarkEnd w:id="78"/>
          </w:p>
        </w:tc>
        <w:tc>
          <w:tcPr>
            <w:tcW w:w="1078" w:type="dxa"/>
            <w:shd w:val="clear" w:color="auto" w:fill="auto"/>
          </w:tcPr>
          <w:p w14:paraId="570BFBA5" w14:textId="77777777" w:rsidR="00FC5218" w:rsidRPr="00F21D6D" w:rsidDel="00E9237D" w:rsidRDefault="00FC5218" w:rsidP="00BA4E31">
            <w:pPr>
              <w:jc w:val="right"/>
              <w:rPr>
                <w:rFonts w:cstheme="minorHAnsi"/>
                <w:sz w:val="20"/>
                <w:szCs w:val="20"/>
              </w:rPr>
            </w:pPr>
            <w:bookmarkStart w:id="79" w:name="_Toc514769073"/>
            <w:bookmarkStart w:id="80" w:name="_Toc515437491"/>
            <w:r w:rsidRPr="00F21D6D">
              <w:rPr>
                <w:rFonts w:cstheme="minorHAnsi"/>
                <w:sz w:val="20"/>
                <w:szCs w:val="20"/>
              </w:rPr>
              <w:t>16</w:t>
            </w:r>
            <w:bookmarkEnd w:id="79"/>
            <w:bookmarkEnd w:id="80"/>
          </w:p>
        </w:tc>
        <w:tc>
          <w:tcPr>
            <w:tcW w:w="1134" w:type="dxa"/>
            <w:shd w:val="clear" w:color="auto" w:fill="auto"/>
            <w:vAlign w:val="center"/>
          </w:tcPr>
          <w:p w14:paraId="01C1DD76" w14:textId="77777777" w:rsidR="00FC5218" w:rsidRPr="00F21D6D" w:rsidDel="000C5965" w:rsidRDefault="00FC5218" w:rsidP="00BA4E31">
            <w:pPr>
              <w:jc w:val="right"/>
              <w:rPr>
                <w:rFonts w:cstheme="minorHAnsi"/>
                <w:sz w:val="20"/>
                <w:szCs w:val="20"/>
              </w:rPr>
            </w:pPr>
            <w:r w:rsidRPr="00F21D6D">
              <w:rPr>
                <w:rFonts w:eastAsia="Times New Roman" w:cstheme="minorHAnsi"/>
                <w:sz w:val="20"/>
                <w:szCs w:val="20"/>
                <w:lang w:eastAsia="sk-SK"/>
              </w:rPr>
              <w:t>251 337</w:t>
            </w:r>
          </w:p>
        </w:tc>
        <w:tc>
          <w:tcPr>
            <w:tcW w:w="1134" w:type="dxa"/>
            <w:shd w:val="clear" w:color="auto" w:fill="auto"/>
            <w:vAlign w:val="center"/>
          </w:tcPr>
          <w:p w14:paraId="0559964B" w14:textId="77777777" w:rsidR="00FC5218" w:rsidRPr="00F21D6D" w:rsidRDefault="00FC5218" w:rsidP="00BA4E31">
            <w:pPr>
              <w:jc w:val="right"/>
              <w:rPr>
                <w:rFonts w:cstheme="minorHAnsi"/>
                <w:sz w:val="20"/>
                <w:szCs w:val="20"/>
              </w:rPr>
            </w:pPr>
            <w:r w:rsidRPr="00F21D6D">
              <w:rPr>
                <w:rFonts w:eastAsia="Times New Roman" w:cstheme="minorHAnsi"/>
                <w:sz w:val="20"/>
                <w:szCs w:val="20"/>
                <w:lang w:eastAsia="sk-SK"/>
              </w:rPr>
              <w:t>207 747</w:t>
            </w:r>
          </w:p>
        </w:tc>
      </w:tr>
      <w:tr w:rsidR="00FC5218" w:rsidRPr="00F21D6D" w14:paraId="388EE5B9" w14:textId="77777777" w:rsidTr="00BA4E31">
        <w:trPr>
          <w:cantSplit/>
        </w:trPr>
        <w:tc>
          <w:tcPr>
            <w:tcW w:w="6152" w:type="dxa"/>
            <w:gridSpan w:val="2"/>
            <w:shd w:val="clear" w:color="auto" w:fill="auto"/>
            <w:vAlign w:val="center"/>
          </w:tcPr>
          <w:p w14:paraId="4019E8AF" w14:textId="77777777" w:rsidR="00FC5218" w:rsidRPr="00F21D6D" w:rsidRDefault="00FC5218" w:rsidP="00BA4E31">
            <w:pPr>
              <w:rPr>
                <w:rFonts w:cstheme="minorHAnsi"/>
                <w:sz w:val="20"/>
                <w:szCs w:val="20"/>
              </w:rPr>
            </w:pPr>
            <w:bookmarkStart w:id="81" w:name="_Toc514769076"/>
            <w:bookmarkStart w:id="82" w:name="_Toc515437494"/>
            <w:r w:rsidRPr="00F21D6D">
              <w:rPr>
                <w:rFonts w:cstheme="minorHAnsi"/>
                <w:sz w:val="20"/>
                <w:szCs w:val="20"/>
              </w:rPr>
              <w:t>Záväzky z obchodného styku a ostatné záväzky</w:t>
            </w:r>
            <w:bookmarkEnd w:id="81"/>
            <w:bookmarkEnd w:id="82"/>
          </w:p>
        </w:tc>
        <w:tc>
          <w:tcPr>
            <w:tcW w:w="1078" w:type="dxa"/>
            <w:shd w:val="clear" w:color="auto" w:fill="auto"/>
          </w:tcPr>
          <w:p w14:paraId="3D0067A1" w14:textId="77777777" w:rsidR="00FC5218" w:rsidRPr="00F21D6D" w:rsidRDefault="00FC5218" w:rsidP="00BA4E31">
            <w:pPr>
              <w:jc w:val="right"/>
              <w:rPr>
                <w:rFonts w:cstheme="minorHAnsi"/>
                <w:sz w:val="20"/>
                <w:szCs w:val="20"/>
              </w:rPr>
            </w:pPr>
            <w:bookmarkStart w:id="83" w:name="_Toc514769077"/>
            <w:bookmarkStart w:id="84" w:name="_Toc515437495"/>
            <w:r w:rsidRPr="00F21D6D">
              <w:rPr>
                <w:rFonts w:cstheme="minorHAnsi"/>
                <w:sz w:val="20"/>
                <w:szCs w:val="20"/>
              </w:rPr>
              <w:t>15</w:t>
            </w:r>
            <w:bookmarkEnd w:id="83"/>
            <w:bookmarkEnd w:id="84"/>
          </w:p>
        </w:tc>
        <w:tc>
          <w:tcPr>
            <w:tcW w:w="1134" w:type="dxa"/>
            <w:shd w:val="clear" w:color="auto" w:fill="auto"/>
            <w:vAlign w:val="center"/>
          </w:tcPr>
          <w:p w14:paraId="53944E19" w14:textId="77777777" w:rsidR="00FC5218" w:rsidRPr="00F21D6D" w:rsidRDefault="00FC5218" w:rsidP="00BA4E31">
            <w:pPr>
              <w:jc w:val="right"/>
              <w:rPr>
                <w:rFonts w:cstheme="minorHAnsi"/>
                <w:sz w:val="20"/>
                <w:szCs w:val="20"/>
                <w:lang w:eastAsia="sk-SK"/>
              </w:rPr>
            </w:pPr>
            <w:r w:rsidRPr="00F21D6D">
              <w:rPr>
                <w:rFonts w:eastAsia="Times New Roman" w:cstheme="minorHAnsi"/>
                <w:sz w:val="20"/>
                <w:szCs w:val="20"/>
                <w:lang w:eastAsia="sk-SK"/>
              </w:rPr>
              <w:t>227 685</w:t>
            </w:r>
          </w:p>
        </w:tc>
        <w:tc>
          <w:tcPr>
            <w:tcW w:w="1134" w:type="dxa"/>
            <w:shd w:val="clear" w:color="auto" w:fill="auto"/>
            <w:vAlign w:val="center"/>
          </w:tcPr>
          <w:p w14:paraId="7B850146" w14:textId="77777777" w:rsidR="00FC5218" w:rsidRPr="00F21D6D" w:rsidRDefault="00FC5218" w:rsidP="00BA4E31">
            <w:pPr>
              <w:jc w:val="right"/>
              <w:rPr>
                <w:rFonts w:cstheme="minorHAnsi"/>
                <w:sz w:val="20"/>
                <w:szCs w:val="20"/>
              </w:rPr>
            </w:pPr>
            <w:r w:rsidRPr="00F21D6D">
              <w:rPr>
                <w:rFonts w:eastAsia="Times New Roman" w:cstheme="minorHAnsi"/>
                <w:sz w:val="20"/>
                <w:szCs w:val="20"/>
                <w:lang w:eastAsia="sk-SK"/>
              </w:rPr>
              <w:t>173 253</w:t>
            </w:r>
          </w:p>
        </w:tc>
      </w:tr>
      <w:tr w:rsidR="00FC5218" w:rsidRPr="00F21D6D" w14:paraId="61F95BE8" w14:textId="77777777" w:rsidTr="00BA4E31">
        <w:trPr>
          <w:cantSplit/>
        </w:trPr>
        <w:tc>
          <w:tcPr>
            <w:tcW w:w="6152" w:type="dxa"/>
            <w:gridSpan w:val="2"/>
            <w:tcBorders>
              <w:bottom w:val="single" w:sz="6" w:space="0" w:color="808080"/>
            </w:tcBorders>
          </w:tcPr>
          <w:p w14:paraId="5D0FB775" w14:textId="77777777" w:rsidR="00FC5218" w:rsidRPr="00F21D6D" w:rsidRDefault="00FC5218" w:rsidP="00BA4E31">
            <w:pPr>
              <w:rPr>
                <w:rFonts w:cstheme="minorHAnsi"/>
                <w:sz w:val="20"/>
                <w:szCs w:val="20"/>
              </w:rPr>
            </w:pPr>
            <w:r w:rsidRPr="00F21D6D">
              <w:rPr>
                <w:rFonts w:cstheme="minorHAnsi"/>
                <w:sz w:val="20"/>
                <w:szCs w:val="20"/>
              </w:rPr>
              <w:t>Úvery a pôžičky krátkodobé</w:t>
            </w:r>
          </w:p>
          <w:p w14:paraId="3EFDE7C2" w14:textId="77777777" w:rsidR="00FC5218" w:rsidRPr="00F21D6D" w:rsidRDefault="00FC5218" w:rsidP="00BA4E31">
            <w:pPr>
              <w:rPr>
                <w:rFonts w:cstheme="minorHAnsi"/>
                <w:sz w:val="20"/>
                <w:szCs w:val="20"/>
              </w:rPr>
            </w:pPr>
          </w:p>
        </w:tc>
        <w:tc>
          <w:tcPr>
            <w:tcW w:w="1078" w:type="dxa"/>
            <w:tcBorders>
              <w:bottom w:val="single" w:sz="6" w:space="0" w:color="808080"/>
            </w:tcBorders>
          </w:tcPr>
          <w:p w14:paraId="2DB0D8AA" w14:textId="77777777" w:rsidR="00FC5218" w:rsidRPr="00F21D6D" w:rsidRDefault="00FC5218" w:rsidP="00BA4E31">
            <w:pPr>
              <w:jc w:val="right"/>
              <w:rPr>
                <w:rFonts w:cstheme="minorHAnsi"/>
                <w:sz w:val="20"/>
                <w:szCs w:val="20"/>
              </w:rPr>
            </w:pPr>
            <w:bookmarkStart w:id="85" w:name="_Toc514769080"/>
            <w:bookmarkStart w:id="86" w:name="_Toc515437498"/>
            <w:r w:rsidRPr="00F21D6D">
              <w:rPr>
                <w:rFonts w:cstheme="minorHAnsi"/>
                <w:sz w:val="20"/>
                <w:szCs w:val="20"/>
              </w:rPr>
              <w:t>16</w:t>
            </w:r>
            <w:bookmarkEnd w:id="85"/>
            <w:bookmarkEnd w:id="86"/>
          </w:p>
        </w:tc>
        <w:tc>
          <w:tcPr>
            <w:tcW w:w="1134" w:type="dxa"/>
            <w:tcBorders>
              <w:bottom w:val="single" w:sz="6" w:space="0" w:color="808080"/>
            </w:tcBorders>
          </w:tcPr>
          <w:p w14:paraId="7474CDC4" w14:textId="77777777" w:rsidR="00FC5218" w:rsidRPr="00F21D6D" w:rsidDel="000C5965" w:rsidRDefault="00FC5218" w:rsidP="00BA4E31">
            <w:pPr>
              <w:jc w:val="right"/>
              <w:rPr>
                <w:rFonts w:cstheme="minorHAnsi"/>
                <w:sz w:val="20"/>
                <w:szCs w:val="20"/>
              </w:rPr>
            </w:pPr>
            <w:r w:rsidRPr="00F21D6D">
              <w:rPr>
                <w:rFonts w:cstheme="minorHAnsi"/>
                <w:sz w:val="20"/>
                <w:szCs w:val="20"/>
              </w:rPr>
              <w:t>56 910</w:t>
            </w:r>
          </w:p>
        </w:tc>
        <w:tc>
          <w:tcPr>
            <w:tcW w:w="1134" w:type="dxa"/>
            <w:tcBorders>
              <w:bottom w:val="single" w:sz="6" w:space="0" w:color="808080"/>
            </w:tcBorders>
          </w:tcPr>
          <w:p w14:paraId="4006DA81" w14:textId="77777777" w:rsidR="00FC5218" w:rsidRPr="00F21D6D" w:rsidRDefault="00FC5218" w:rsidP="00BA4E31">
            <w:pPr>
              <w:jc w:val="right"/>
              <w:rPr>
                <w:rFonts w:cstheme="minorHAnsi"/>
                <w:sz w:val="20"/>
                <w:szCs w:val="20"/>
              </w:rPr>
            </w:pPr>
            <w:r w:rsidRPr="00F21D6D">
              <w:rPr>
                <w:rFonts w:cstheme="minorHAnsi"/>
                <w:sz w:val="20"/>
                <w:szCs w:val="20"/>
              </w:rPr>
              <w:t>161 835</w:t>
            </w:r>
          </w:p>
        </w:tc>
      </w:tr>
      <w:tr w:rsidR="00FC5218" w:rsidRPr="00F21D6D" w14:paraId="0905F1A3" w14:textId="77777777" w:rsidTr="00BA4E31">
        <w:trPr>
          <w:cantSplit/>
        </w:trPr>
        <w:tc>
          <w:tcPr>
            <w:tcW w:w="6152" w:type="dxa"/>
            <w:gridSpan w:val="2"/>
            <w:tcBorders>
              <w:top w:val="single" w:sz="6" w:space="0" w:color="808080"/>
              <w:bottom w:val="double" w:sz="4" w:space="0" w:color="808080"/>
            </w:tcBorders>
            <w:shd w:val="clear" w:color="auto" w:fill="auto"/>
          </w:tcPr>
          <w:p w14:paraId="3647B357" w14:textId="77777777" w:rsidR="00FC5218" w:rsidRPr="00F21D6D" w:rsidRDefault="00FC5218" w:rsidP="00BA4E31">
            <w:pPr>
              <w:rPr>
                <w:rFonts w:cstheme="minorHAnsi"/>
                <w:b/>
                <w:sz w:val="20"/>
                <w:szCs w:val="20"/>
              </w:rPr>
            </w:pPr>
            <w:bookmarkStart w:id="87" w:name="_Toc514769083"/>
            <w:bookmarkStart w:id="88" w:name="_Toc515437501"/>
            <w:r w:rsidRPr="00F21D6D">
              <w:rPr>
                <w:rFonts w:cstheme="minorHAnsi"/>
                <w:b/>
                <w:sz w:val="20"/>
                <w:szCs w:val="20"/>
              </w:rPr>
              <w:t>Finančné záväzky ocenené v amortizovaných nákladoch</w:t>
            </w:r>
            <w:bookmarkEnd w:id="87"/>
            <w:bookmarkEnd w:id="88"/>
          </w:p>
        </w:tc>
        <w:tc>
          <w:tcPr>
            <w:tcW w:w="1078" w:type="dxa"/>
            <w:tcBorders>
              <w:top w:val="single" w:sz="6" w:space="0" w:color="808080"/>
              <w:bottom w:val="double" w:sz="4" w:space="0" w:color="808080"/>
            </w:tcBorders>
            <w:shd w:val="clear" w:color="auto" w:fill="auto"/>
          </w:tcPr>
          <w:p w14:paraId="77B7E532" w14:textId="77777777" w:rsidR="00FC5218" w:rsidRPr="00F21D6D" w:rsidRDefault="00FC5218" w:rsidP="00BA4E31">
            <w:pPr>
              <w:rPr>
                <w:rFonts w:cstheme="minorHAnsi"/>
                <w:sz w:val="20"/>
                <w:szCs w:val="20"/>
              </w:rPr>
            </w:pPr>
          </w:p>
        </w:tc>
        <w:tc>
          <w:tcPr>
            <w:tcW w:w="1134" w:type="dxa"/>
            <w:tcBorders>
              <w:top w:val="single" w:sz="6" w:space="0" w:color="808080"/>
              <w:bottom w:val="double" w:sz="4" w:space="0" w:color="808080"/>
            </w:tcBorders>
            <w:shd w:val="clear" w:color="auto" w:fill="auto"/>
          </w:tcPr>
          <w:p w14:paraId="64E0B223" w14:textId="77777777" w:rsidR="00FC5218" w:rsidRPr="00F21D6D" w:rsidRDefault="00FC5218" w:rsidP="00BA4E31">
            <w:pPr>
              <w:jc w:val="right"/>
              <w:rPr>
                <w:rFonts w:cstheme="minorHAnsi"/>
                <w:b/>
                <w:sz w:val="20"/>
                <w:szCs w:val="20"/>
              </w:rPr>
            </w:pPr>
            <w:r w:rsidRPr="00F21D6D">
              <w:rPr>
                <w:rFonts w:cstheme="minorHAnsi"/>
                <w:b/>
                <w:sz w:val="20"/>
                <w:szCs w:val="20"/>
              </w:rPr>
              <w:t>535 932</w:t>
            </w:r>
          </w:p>
        </w:tc>
        <w:tc>
          <w:tcPr>
            <w:tcW w:w="1134" w:type="dxa"/>
            <w:tcBorders>
              <w:top w:val="single" w:sz="6" w:space="0" w:color="808080"/>
              <w:bottom w:val="double" w:sz="4" w:space="0" w:color="808080"/>
            </w:tcBorders>
            <w:shd w:val="clear" w:color="auto" w:fill="auto"/>
          </w:tcPr>
          <w:p w14:paraId="1B1ED60A" w14:textId="77777777" w:rsidR="00FC5218" w:rsidRPr="00F21D6D" w:rsidDel="00803892" w:rsidRDefault="00FC5218" w:rsidP="00BA4E31">
            <w:pPr>
              <w:jc w:val="right"/>
              <w:rPr>
                <w:rFonts w:cstheme="minorHAnsi"/>
                <w:b/>
                <w:sz w:val="20"/>
                <w:szCs w:val="20"/>
              </w:rPr>
            </w:pPr>
            <w:r w:rsidRPr="00F21D6D">
              <w:rPr>
                <w:rFonts w:cstheme="minorHAnsi"/>
                <w:b/>
                <w:sz w:val="20"/>
                <w:szCs w:val="20"/>
              </w:rPr>
              <w:t>542 835</w:t>
            </w:r>
          </w:p>
        </w:tc>
      </w:tr>
      <w:tr w:rsidR="00FC5218" w:rsidRPr="00F21D6D" w14:paraId="0CC09046" w14:textId="77777777" w:rsidTr="00BA4E31">
        <w:trPr>
          <w:cantSplit/>
        </w:trPr>
        <w:tc>
          <w:tcPr>
            <w:tcW w:w="6152" w:type="dxa"/>
            <w:gridSpan w:val="2"/>
            <w:tcBorders>
              <w:top w:val="double" w:sz="4" w:space="0" w:color="808080"/>
            </w:tcBorders>
          </w:tcPr>
          <w:p w14:paraId="4413AFF0" w14:textId="77777777" w:rsidR="00FC5218" w:rsidRPr="00F21D6D" w:rsidRDefault="00FC5218" w:rsidP="00BA4E31">
            <w:pPr>
              <w:pStyle w:val="TT"/>
              <w:keepLines/>
              <w:spacing w:line="240" w:lineRule="auto"/>
              <w:rPr>
                <w:rFonts w:asciiTheme="minorHAnsi" w:hAnsiTheme="minorHAnsi" w:cstheme="minorHAnsi"/>
                <w:sz w:val="20"/>
                <w:highlight w:val="yellow"/>
              </w:rPr>
            </w:pPr>
          </w:p>
        </w:tc>
        <w:tc>
          <w:tcPr>
            <w:tcW w:w="1078" w:type="dxa"/>
            <w:tcBorders>
              <w:top w:val="double" w:sz="4" w:space="0" w:color="808080"/>
            </w:tcBorders>
          </w:tcPr>
          <w:p w14:paraId="42516D18" w14:textId="77777777" w:rsidR="00FC5218" w:rsidRPr="00F21D6D" w:rsidRDefault="00FC5218" w:rsidP="00BA4E31">
            <w:pPr>
              <w:pStyle w:val="TT"/>
              <w:keepLines/>
              <w:tabs>
                <w:tab w:val="clear" w:pos="1202"/>
              </w:tabs>
              <w:spacing w:line="240" w:lineRule="auto"/>
              <w:ind w:right="28"/>
              <w:jc w:val="center"/>
              <w:rPr>
                <w:rFonts w:asciiTheme="minorHAnsi" w:hAnsiTheme="minorHAnsi" w:cstheme="minorHAnsi"/>
                <w:sz w:val="20"/>
                <w:highlight w:val="yellow"/>
              </w:rPr>
            </w:pPr>
          </w:p>
        </w:tc>
        <w:tc>
          <w:tcPr>
            <w:tcW w:w="1134" w:type="dxa"/>
            <w:tcBorders>
              <w:top w:val="double" w:sz="4" w:space="0" w:color="808080"/>
            </w:tcBorders>
          </w:tcPr>
          <w:p w14:paraId="48D30291" w14:textId="77777777" w:rsidR="00FC5218" w:rsidRPr="00F21D6D" w:rsidRDefault="00FC5218" w:rsidP="00BA4E31">
            <w:pPr>
              <w:pStyle w:val="TT"/>
              <w:keepNext/>
              <w:keepLines/>
              <w:tabs>
                <w:tab w:val="clear" w:pos="1202"/>
              </w:tabs>
              <w:spacing w:line="240" w:lineRule="auto"/>
              <w:ind w:right="57"/>
              <w:jc w:val="right"/>
              <w:rPr>
                <w:rFonts w:asciiTheme="minorHAnsi" w:hAnsiTheme="minorHAnsi" w:cstheme="minorHAnsi"/>
                <w:sz w:val="20"/>
                <w:highlight w:val="yellow"/>
              </w:rPr>
            </w:pPr>
          </w:p>
        </w:tc>
        <w:tc>
          <w:tcPr>
            <w:tcW w:w="1134" w:type="dxa"/>
            <w:tcBorders>
              <w:top w:val="double" w:sz="4" w:space="0" w:color="808080"/>
            </w:tcBorders>
          </w:tcPr>
          <w:p w14:paraId="62164E23" w14:textId="77777777" w:rsidR="00FC5218" w:rsidRPr="00F21D6D" w:rsidDel="00803892" w:rsidRDefault="00FC5218" w:rsidP="00BA4E31">
            <w:pPr>
              <w:pStyle w:val="TT"/>
              <w:keepNext/>
              <w:keepLines/>
              <w:tabs>
                <w:tab w:val="clear" w:pos="1202"/>
              </w:tabs>
              <w:spacing w:line="240" w:lineRule="auto"/>
              <w:ind w:right="57"/>
              <w:jc w:val="right"/>
              <w:rPr>
                <w:rFonts w:asciiTheme="minorHAnsi" w:hAnsiTheme="minorHAnsi" w:cstheme="minorHAnsi"/>
                <w:sz w:val="20"/>
                <w:highlight w:val="yellow"/>
              </w:rPr>
            </w:pPr>
          </w:p>
        </w:tc>
      </w:tr>
      <w:tr w:rsidR="00FC5218" w:rsidRPr="00F21D6D" w14:paraId="72F83270" w14:textId="77777777" w:rsidTr="00BA4E31">
        <w:trPr>
          <w:cantSplit/>
        </w:trPr>
        <w:tc>
          <w:tcPr>
            <w:tcW w:w="6152" w:type="dxa"/>
            <w:gridSpan w:val="2"/>
            <w:tcBorders>
              <w:top w:val="double" w:sz="4" w:space="0" w:color="808080"/>
            </w:tcBorders>
          </w:tcPr>
          <w:p w14:paraId="526B950F" w14:textId="77777777" w:rsidR="00FC5218" w:rsidRPr="00F21D6D" w:rsidRDefault="00FC5218" w:rsidP="00BA4E31">
            <w:pPr>
              <w:pStyle w:val="TT"/>
              <w:keepLines/>
              <w:spacing w:line="240" w:lineRule="auto"/>
              <w:rPr>
                <w:rFonts w:asciiTheme="minorHAnsi" w:hAnsiTheme="minorHAnsi" w:cstheme="minorHAnsi"/>
                <w:sz w:val="20"/>
                <w:highlight w:val="yellow"/>
              </w:rPr>
            </w:pPr>
          </w:p>
        </w:tc>
        <w:tc>
          <w:tcPr>
            <w:tcW w:w="1078" w:type="dxa"/>
            <w:tcBorders>
              <w:top w:val="double" w:sz="4" w:space="0" w:color="808080"/>
            </w:tcBorders>
          </w:tcPr>
          <w:p w14:paraId="0442532B" w14:textId="77777777" w:rsidR="00FC5218" w:rsidRPr="00F21D6D" w:rsidRDefault="00FC5218" w:rsidP="00BA4E31">
            <w:pPr>
              <w:pStyle w:val="TT"/>
              <w:keepLines/>
              <w:tabs>
                <w:tab w:val="clear" w:pos="1202"/>
              </w:tabs>
              <w:spacing w:line="240" w:lineRule="auto"/>
              <w:ind w:right="28"/>
              <w:jc w:val="center"/>
              <w:rPr>
                <w:rFonts w:asciiTheme="minorHAnsi" w:hAnsiTheme="minorHAnsi" w:cstheme="minorHAnsi"/>
                <w:sz w:val="20"/>
                <w:highlight w:val="yellow"/>
              </w:rPr>
            </w:pPr>
          </w:p>
        </w:tc>
        <w:tc>
          <w:tcPr>
            <w:tcW w:w="1134" w:type="dxa"/>
            <w:tcBorders>
              <w:top w:val="double" w:sz="4" w:space="0" w:color="808080"/>
            </w:tcBorders>
          </w:tcPr>
          <w:p w14:paraId="7F7D4F9D" w14:textId="77777777" w:rsidR="00FC5218" w:rsidRPr="00F21D6D" w:rsidRDefault="00FC5218" w:rsidP="00BA4E31">
            <w:pPr>
              <w:pStyle w:val="TT"/>
              <w:keepNext/>
              <w:keepLines/>
              <w:tabs>
                <w:tab w:val="clear" w:pos="1202"/>
              </w:tabs>
              <w:spacing w:line="240" w:lineRule="auto"/>
              <w:ind w:right="57"/>
              <w:jc w:val="right"/>
              <w:rPr>
                <w:rFonts w:asciiTheme="minorHAnsi" w:hAnsiTheme="minorHAnsi" w:cstheme="minorHAnsi"/>
                <w:sz w:val="20"/>
                <w:highlight w:val="yellow"/>
              </w:rPr>
            </w:pPr>
          </w:p>
        </w:tc>
        <w:tc>
          <w:tcPr>
            <w:tcW w:w="1134" w:type="dxa"/>
            <w:tcBorders>
              <w:top w:val="double" w:sz="4" w:space="0" w:color="808080"/>
            </w:tcBorders>
          </w:tcPr>
          <w:p w14:paraId="056446AE" w14:textId="77777777" w:rsidR="00FC5218" w:rsidRPr="00F21D6D" w:rsidDel="00803892" w:rsidRDefault="00FC5218" w:rsidP="00BA4E31">
            <w:pPr>
              <w:pStyle w:val="TT"/>
              <w:keepNext/>
              <w:keepLines/>
              <w:tabs>
                <w:tab w:val="clear" w:pos="1202"/>
              </w:tabs>
              <w:spacing w:line="240" w:lineRule="auto"/>
              <w:ind w:right="57"/>
              <w:jc w:val="right"/>
              <w:rPr>
                <w:rFonts w:asciiTheme="minorHAnsi" w:hAnsiTheme="minorHAnsi" w:cstheme="minorHAnsi"/>
                <w:sz w:val="20"/>
                <w:highlight w:val="yellow"/>
              </w:rPr>
            </w:pPr>
          </w:p>
        </w:tc>
      </w:tr>
      <w:tr w:rsidR="00FC5218" w:rsidRPr="00F21D6D" w14:paraId="177A24C0" w14:textId="77777777" w:rsidTr="00BA4E31">
        <w:trPr>
          <w:cantSplit/>
        </w:trPr>
        <w:tc>
          <w:tcPr>
            <w:tcW w:w="4888" w:type="dxa"/>
            <w:tcBorders>
              <w:bottom w:val="single" w:sz="6" w:space="0" w:color="808080" w:themeColor="background1" w:themeShade="80"/>
            </w:tcBorders>
          </w:tcPr>
          <w:p w14:paraId="36B3D97D" w14:textId="77777777" w:rsidR="00FC5218" w:rsidRPr="00F21D6D" w:rsidRDefault="00FC5218" w:rsidP="00BA4E31">
            <w:pPr>
              <w:rPr>
                <w:rFonts w:cstheme="minorHAnsi"/>
                <w:sz w:val="20"/>
                <w:szCs w:val="20"/>
              </w:rPr>
            </w:pPr>
            <w:r w:rsidRPr="00F21D6D">
              <w:rPr>
                <w:rFonts w:cstheme="minorHAnsi"/>
                <w:sz w:val="20"/>
                <w:szCs w:val="20"/>
              </w:rPr>
              <w:t>Záporná reálna hodnota menových derivátových transakcií na zabezpečenie peňažných tokov (Stupeň 2)</w:t>
            </w:r>
          </w:p>
        </w:tc>
        <w:tc>
          <w:tcPr>
            <w:tcW w:w="1264" w:type="dxa"/>
            <w:tcBorders>
              <w:bottom w:val="single" w:sz="6" w:space="0" w:color="808080" w:themeColor="background1" w:themeShade="80"/>
            </w:tcBorders>
            <w:vAlign w:val="bottom"/>
          </w:tcPr>
          <w:p w14:paraId="2CAB7258" w14:textId="77777777" w:rsidR="00FC5218" w:rsidRPr="00F21D6D" w:rsidRDefault="00FC5218" w:rsidP="00BA4E31">
            <w:pPr>
              <w:jc w:val="right"/>
              <w:rPr>
                <w:rFonts w:cstheme="minorHAnsi"/>
                <w:b/>
                <w:sz w:val="20"/>
                <w:szCs w:val="20"/>
              </w:rPr>
            </w:pPr>
          </w:p>
        </w:tc>
        <w:tc>
          <w:tcPr>
            <w:tcW w:w="2212" w:type="dxa"/>
            <w:gridSpan w:val="2"/>
            <w:tcBorders>
              <w:bottom w:val="single" w:sz="6" w:space="0" w:color="808080" w:themeColor="background1" w:themeShade="80"/>
            </w:tcBorders>
            <w:shd w:val="clear" w:color="auto" w:fill="auto"/>
            <w:vAlign w:val="bottom"/>
          </w:tcPr>
          <w:p w14:paraId="484E5CF4" w14:textId="77777777" w:rsidR="00FC5218" w:rsidRPr="00F21D6D" w:rsidRDefault="00FC5218" w:rsidP="00BA4E31">
            <w:pPr>
              <w:jc w:val="right"/>
              <w:rPr>
                <w:rFonts w:cstheme="minorHAnsi"/>
                <w:sz w:val="20"/>
                <w:szCs w:val="20"/>
              </w:rPr>
            </w:pPr>
            <w:r w:rsidRPr="00F21D6D">
              <w:rPr>
                <w:rFonts w:cstheme="minorHAnsi"/>
                <w:sz w:val="20"/>
                <w:szCs w:val="20"/>
              </w:rPr>
              <w:t>0</w:t>
            </w:r>
          </w:p>
        </w:tc>
        <w:tc>
          <w:tcPr>
            <w:tcW w:w="1134" w:type="dxa"/>
            <w:tcBorders>
              <w:bottom w:val="single" w:sz="6" w:space="0" w:color="808080" w:themeColor="background1" w:themeShade="80"/>
            </w:tcBorders>
            <w:shd w:val="clear" w:color="auto" w:fill="auto"/>
            <w:vAlign w:val="bottom"/>
          </w:tcPr>
          <w:p w14:paraId="0150E552" w14:textId="77777777" w:rsidR="00FC5218" w:rsidRPr="00F21D6D" w:rsidRDefault="00FC5218" w:rsidP="00BA4E31">
            <w:pPr>
              <w:jc w:val="right"/>
              <w:rPr>
                <w:rFonts w:cstheme="minorHAnsi"/>
                <w:sz w:val="20"/>
                <w:szCs w:val="20"/>
              </w:rPr>
            </w:pPr>
            <w:r w:rsidRPr="00F21D6D">
              <w:rPr>
                <w:rFonts w:cstheme="minorHAnsi"/>
                <w:sz w:val="20"/>
                <w:szCs w:val="20"/>
              </w:rPr>
              <w:t>(472)</w:t>
            </w:r>
          </w:p>
        </w:tc>
      </w:tr>
      <w:tr w:rsidR="00FC5218" w:rsidRPr="00F21D6D" w14:paraId="220E6B19" w14:textId="77777777" w:rsidTr="00BA4E31">
        <w:trPr>
          <w:cantSplit/>
        </w:trPr>
        <w:tc>
          <w:tcPr>
            <w:tcW w:w="4888" w:type="dxa"/>
            <w:tcBorders>
              <w:bottom w:val="single" w:sz="6" w:space="0" w:color="808080" w:themeColor="background1" w:themeShade="80"/>
            </w:tcBorders>
          </w:tcPr>
          <w:p w14:paraId="43E0A8CD" w14:textId="77777777" w:rsidR="00FC5218" w:rsidRPr="00F21D6D" w:rsidRDefault="00FC5218" w:rsidP="00BA4E31">
            <w:pPr>
              <w:rPr>
                <w:rFonts w:cstheme="minorHAnsi"/>
                <w:sz w:val="20"/>
                <w:szCs w:val="20"/>
              </w:rPr>
            </w:pPr>
            <w:r w:rsidRPr="00F21D6D">
              <w:rPr>
                <w:rFonts w:cstheme="minorHAnsi"/>
                <w:sz w:val="20"/>
                <w:szCs w:val="20"/>
              </w:rPr>
              <w:t>Záporná reálna hodnota úrokových derivátových transakcií na zabezpečenie úverov (Stupeň 2)</w:t>
            </w:r>
          </w:p>
        </w:tc>
        <w:tc>
          <w:tcPr>
            <w:tcW w:w="1264" w:type="dxa"/>
            <w:tcBorders>
              <w:bottom w:val="single" w:sz="6" w:space="0" w:color="808080" w:themeColor="background1" w:themeShade="80"/>
            </w:tcBorders>
            <w:vAlign w:val="bottom"/>
          </w:tcPr>
          <w:p w14:paraId="1CB897A7" w14:textId="77777777" w:rsidR="00FC5218" w:rsidRPr="00F21D6D" w:rsidRDefault="00FC5218" w:rsidP="00BA4E31">
            <w:pPr>
              <w:jc w:val="right"/>
              <w:rPr>
                <w:rFonts w:cstheme="minorHAnsi"/>
                <w:b/>
                <w:sz w:val="20"/>
                <w:szCs w:val="20"/>
              </w:rPr>
            </w:pPr>
          </w:p>
        </w:tc>
        <w:tc>
          <w:tcPr>
            <w:tcW w:w="2212" w:type="dxa"/>
            <w:gridSpan w:val="2"/>
            <w:tcBorders>
              <w:bottom w:val="single" w:sz="6" w:space="0" w:color="808080" w:themeColor="background1" w:themeShade="80"/>
            </w:tcBorders>
            <w:shd w:val="clear" w:color="auto" w:fill="auto"/>
            <w:vAlign w:val="bottom"/>
          </w:tcPr>
          <w:p w14:paraId="709EB549" w14:textId="77777777" w:rsidR="00FC5218" w:rsidRPr="00F21D6D" w:rsidRDefault="00FC5218" w:rsidP="00BA4E31">
            <w:pPr>
              <w:jc w:val="right"/>
              <w:rPr>
                <w:rFonts w:cstheme="minorHAnsi"/>
                <w:sz w:val="20"/>
                <w:szCs w:val="20"/>
              </w:rPr>
            </w:pPr>
            <w:r w:rsidRPr="00F21D6D">
              <w:rPr>
                <w:rFonts w:cstheme="minorHAnsi"/>
                <w:sz w:val="20"/>
                <w:szCs w:val="20"/>
              </w:rPr>
              <w:t>(8 397)</w:t>
            </w:r>
          </w:p>
        </w:tc>
        <w:tc>
          <w:tcPr>
            <w:tcW w:w="1134" w:type="dxa"/>
            <w:tcBorders>
              <w:bottom w:val="single" w:sz="6" w:space="0" w:color="808080" w:themeColor="background1" w:themeShade="80"/>
            </w:tcBorders>
            <w:shd w:val="clear" w:color="auto" w:fill="auto"/>
            <w:vAlign w:val="bottom"/>
          </w:tcPr>
          <w:p w14:paraId="139DA6A3" w14:textId="77777777" w:rsidR="00FC5218" w:rsidRPr="00F21D6D" w:rsidRDefault="00FC5218" w:rsidP="00BA4E31">
            <w:pPr>
              <w:jc w:val="right"/>
              <w:rPr>
                <w:rFonts w:cstheme="minorHAnsi"/>
                <w:sz w:val="20"/>
                <w:szCs w:val="20"/>
              </w:rPr>
            </w:pPr>
            <w:r w:rsidRPr="00F21D6D">
              <w:rPr>
                <w:rFonts w:cstheme="minorHAnsi"/>
                <w:sz w:val="20"/>
                <w:szCs w:val="20"/>
              </w:rPr>
              <w:t>(1 199)</w:t>
            </w:r>
          </w:p>
        </w:tc>
      </w:tr>
      <w:tr w:rsidR="00FC5218" w:rsidRPr="00F21D6D" w14:paraId="1823DF5D" w14:textId="77777777" w:rsidTr="00BA4E31">
        <w:trPr>
          <w:cantSplit/>
        </w:trPr>
        <w:tc>
          <w:tcPr>
            <w:tcW w:w="6152" w:type="dxa"/>
            <w:gridSpan w:val="2"/>
            <w:tcBorders>
              <w:top w:val="single" w:sz="6" w:space="0" w:color="808080"/>
              <w:bottom w:val="double" w:sz="4" w:space="0" w:color="808080"/>
            </w:tcBorders>
          </w:tcPr>
          <w:p w14:paraId="1E2F542F" w14:textId="77777777" w:rsidR="00FC5218" w:rsidRPr="00F21D6D" w:rsidRDefault="00FC5218" w:rsidP="00BA4E31">
            <w:pPr>
              <w:rPr>
                <w:rFonts w:cstheme="minorHAnsi"/>
                <w:b/>
                <w:sz w:val="20"/>
                <w:szCs w:val="20"/>
              </w:rPr>
            </w:pPr>
            <w:bookmarkStart w:id="89" w:name="_Toc514769089"/>
            <w:bookmarkStart w:id="90" w:name="_Toc515437507"/>
            <w:r w:rsidRPr="00F21D6D">
              <w:rPr>
                <w:rFonts w:cstheme="minorHAnsi"/>
                <w:b/>
                <w:sz w:val="20"/>
                <w:szCs w:val="20"/>
              </w:rPr>
              <w:t>Záporná reálna hodnota derivátov, ktoré sú určené ako efektívne zabezpečovacie nástroje</w:t>
            </w:r>
            <w:bookmarkEnd w:id="89"/>
            <w:bookmarkEnd w:id="90"/>
            <w:r w:rsidRPr="00F21D6D">
              <w:rPr>
                <w:rFonts w:cstheme="minorHAnsi"/>
                <w:b/>
                <w:sz w:val="20"/>
                <w:szCs w:val="20"/>
              </w:rPr>
              <w:t xml:space="preserve"> </w:t>
            </w:r>
          </w:p>
        </w:tc>
        <w:tc>
          <w:tcPr>
            <w:tcW w:w="1078" w:type="dxa"/>
            <w:tcBorders>
              <w:top w:val="single" w:sz="6" w:space="0" w:color="808080"/>
              <w:bottom w:val="double" w:sz="4" w:space="0" w:color="808080"/>
            </w:tcBorders>
            <w:vAlign w:val="bottom"/>
          </w:tcPr>
          <w:p w14:paraId="18BD4819" w14:textId="77777777" w:rsidR="00FC5218" w:rsidRPr="00F21D6D" w:rsidRDefault="00FC5218" w:rsidP="00BA4E31">
            <w:pPr>
              <w:jc w:val="right"/>
              <w:rPr>
                <w:rFonts w:cstheme="minorHAnsi"/>
                <w:b/>
                <w:sz w:val="20"/>
                <w:szCs w:val="20"/>
              </w:rPr>
            </w:pPr>
            <w:bookmarkStart w:id="91" w:name="_Toc514769090"/>
            <w:bookmarkStart w:id="92" w:name="_Toc515437508"/>
            <w:r w:rsidRPr="00F21D6D">
              <w:rPr>
                <w:rFonts w:cstheme="minorHAnsi"/>
                <w:b/>
                <w:sz w:val="20"/>
                <w:szCs w:val="20"/>
              </w:rPr>
              <w:t>13</w:t>
            </w:r>
            <w:bookmarkEnd w:id="91"/>
            <w:bookmarkEnd w:id="92"/>
          </w:p>
        </w:tc>
        <w:tc>
          <w:tcPr>
            <w:tcW w:w="1134" w:type="dxa"/>
            <w:tcBorders>
              <w:top w:val="single" w:sz="6" w:space="0" w:color="808080"/>
              <w:bottom w:val="double" w:sz="4" w:space="0" w:color="808080"/>
            </w:tcBorders>
            <w:vAlign w:val="bottom"/>
          </w:tcPr>
          <w:p w14:paraId="3083A353" w14:textId="77777777" w:rsidR="00FC5218" w:rsidRPr="00F21D6D" w:rsidRDefault="00FC5218" w:rsidP="00BA4E31">
            <w:pPr>
              <w:jc w:val="right"/>
              <w:rPr>
                <w:rFonts w:cstheme="minorHAnsi"/>
                <w:b/>
                <w:sz w:val="20"/>
                <w:szCs w:val="20"/>
              </w:rPr>
            </w:pPr>
            <w:r w:rsidRPr="00F21D6D">
              <w:rPr>
                <w:rFonts w:cstheme="minorHAnsi"/>
                <w:b/>
                <w:sz w:val="20"/>
                <w:szCs w:val="20"/>
              </w:rPr>
              <w:t>(8 397)</w:t>
            </w:r>
          </w:p>
        </w:tc>
        <w:tc>
          <w:tcPr>
            <w:tcW w:w="1134" w:type="dxa"/>
            <w:tcBorders>
              <w:top w:val="single" w:sz="6" w:space="0" w:color="808080"/>
              <w:bottom w:val="double" w:sz="4" w:space="0" w:color="808080"/>
            </w:tcBorders>
            <w:vAlign w:val="bottom"/>
          </w:tcPr>
          <w:p w14:paraId="451D827D" w14:textId="77777777" w:rsidR="00FC5218" w:rsidRPr="00F21D6D" w:rsidRDefault="00FC5218" w:rsidP="00BA4E31">
            <w:pPr>
              <w:jc w:val="right"/>
              <w:rPr>
                <w:rFonts w:cstheme="minorHAnsi"/>
                <w:b/>
                <w:sz w:val="20"/>
                <w:szCs w:val="20"/>
              </w:rPr>
            </w:pPr>
            <w:bookmarkStart w:id="93" w:name="_Toc514769091"/>
            <w:bookmarkStart w:id="94" w:name="_Toc515437509"/>
            <w:r w:rsidRPr="00F21D6D">
              <w:rPr>
                <w:rFonts w:cstheme="minorHAnsi"/>
                <w:b/>
                <w:sz w:val="20"/>
                <w:szCs w:val="20"/>
              </w:rPr>
              <w:t>(</w:t>
            </w:r>
            <w:bookmarkEnd w:id="93"/>
            <w:bookmarkEnd w:id="94"/>
            <w:r w:rsidRPr="00F21D6D">
              <w:rPr>
                <w:rFonts w:cstheme="minorHAnsi"/>
                <w:b/>
                <w:sz w:val="20"/>
                <w:szCs w:val="20"/>
              </w:rPr>
              <w:t>1 671)</w:t>
            </w:r>
          </w:p>
        </w:tc>
      </w:tr>
      <w:tr w:rsidR="00FC5218" w:rsidRPr="00F21D6D" w14:paraId="6E180423" w14:textId="77777777" w:rsidTr="00BA4E31">
        <w:trPr>
          <w:cantSplit/>
        </w:trPr>
        <w:tc>
          <w:tcPr>
            <w:tcW w:w="6152" w:type="dxa"/>
            <w:gridSpan w:val="2"/>
            <w:tcBorders>
              <w:top w:val="double" w:sz="4" w:space="0" w:color="808080"/>
            </w:tcBorders>
          </w:tcPr>
          <w:p w14:paraId="333CA01E" w14:textId="77777777" w:rsidR="00FC5218" w:rsidRPr="00F21D6D" w:rsidRDefault="00FC5218" w:rsidP="00BA4E31">
            <w:pPr>
              <w:pStyle w:val="TT"/>
              <w:keepLines/>
              <w:spacing w:line="240" w:lineRule="auto"/>
              <w:rPr>
                <w:rFonts w:asciiTheme="minorHAnsi" w:hAnsiTheme="minorHAnsi" w:cstheme="minorHAnsi"/>
                <w:sz w:val="20"/>
                <w:highlight w:val="yellow"/>
              </w:rPr>
            </w:pPr>
          </w:p>
        </w:tc>
        <w:tc>
          <w:tcPr>
            <w:tcW w:w="1078" w:type="dxa"/>
            <w:tcBorders>
              <w:top w:val="double" w:sz="4" w:space="0" w:color="808080"/>
            </w:tcBorders>
          </w:tcPr>
          <w:p w14:paraId="37D7749E" w14:textId="77777777" w:rsidR="00FC5218" w:rsidRPr="00F21D6D" w:rsidRDefault="00FC5218" w:rsidP="00BA4E31">
            <w:pPr>
              <w:jc w:val="right"/>
              <w:rPr>
                <w:rFonts w:cstheme="minorHAnsi"/>
                <w:b/>
                <w:sz w:val="20"/>
                <w:szCs w:val="20"/>
                <w:highlight w:val="yellow"/>
              </w:rPr>
            </w:pPr>
          </w:p>
        </w:tc>
        <w:tc>
          <w:tcPr>
            <w:tcW w:w="1134" w:type="dxa"/>
            <w:tcBorders>
              <w:top w:val="double" w:sz="4" w:space="0" w:color="808080"/>
            </w:tcBorders>
          </w:tcPr>
          <w:p w14:paraId="5FA1A371" w14:textId="77777777" w:rsidR="00FC5218" w:rsidRPr="00F21D6D" w:rsidRDefault="00FC5218" w:rsidP="00BA4E31">
            <w:pPr>
              <w:jc w:val="right"/>
              <w:rPr>
                <w:rFonts w:cstheme="minorHAnsi"/>
                <w:b/>
                <w:sz w:val="20"/>
                <w:szCs w:val="20"/>
                <w:highlight w:val="yellow"/>
              </w:rPr>
            </w:pPr>
          </w:p>
        </w:tc>
        <w:tc>
          <w:tcPr>
            <w:tcW w:w="1134" w:type="dxa"/>
            <w:tcBorders>
              <w:top w:val="double" w:sz="4" w:space="0" w:color="808080"/>
            </w:tcBorders>
          </w:tcPr>
          <w:p w14:paraId="57082248" w14:textId="77777777" w:rsidR="00FC5218" w:rsidRPr="00F21D6D" w:rsidRDefault="00FC5218" w:rsidP="00BA4E31">
            <w:pPr>
              <w:jc w:val="right"/>
              <w:rPr>
                <w:rFonts w:cstheme="minorHAnsi"/>
                <w:b/>
                <w:sz w:val="20"/>
                <w:szCs w:val="20"/>
                <w:highlight w:val="yellow"/>
              </w:rPr>
            </w:pPr>
          </w:p>
        </w:tc>
      </w:tr>
      <w:tr w:rsidR="00FC5218" w:rsidRPr="00F21D6D" w14:paraId="7B2CCC67" w14:textId="77777777" w:rsidTr="00BA4E31">
        <w:trPr>
          <w:cantSplit/>
        </w:trPr>
        <w:tc>
          <w:tcPr>
            <w:tcW w:w="6152" w:type="dxa"/>
            <w:gridSpan w:val="2"/>
            <w:tcBorders>
              <w:bottom w:val="double" w:sz="4" w:space="0" w:color="808080"/>
            </w:tcBorders>
            <w:shd w:val="clear" w:color="auto" w:fill="auto"/>
          </w:tcPr>
          <w:p w14:paraId="2A63A6B5" w14:textId="77777777" w:rsidR="00FC5218" w:rsidRPr="00F21D6D" w:rsidRDefault="00FC5218" w:rsidP="00BA4E31">
            <w:pPr>
              <w:rPr>
                <w:rFonts w:cstheme="minorHAnsi"/>
                <w:b/>
                <w:sz w:val="20"/>
                <w:szCs w:val="20"/>
              </w:rPr>
            </w:pPr>
            <w:bookmarkStart w:id="95" w:name="_Toc514769093"/>
            <w:bookmarkStart w:id="96" w:name="_Toc515437511"/>
            <w:r w:rsidRPr="00F21D6D">
              <w:rPr>
                <w:rFonts w:cstheme="minorHAnsi"/>
                <w:b/>
                <w:sz w:val="20"/>
                <w:szCs w:val="20"/>
              </w:rPr>
              <w:t>Finančné záväzky spolu</w:t>
            </w:r>
            <w:bookmarkEnd w:id="95"/>
            <w:bookmarkEnd w:id="96"/>
          </w:p>
        </w:tc>
        <w:tc>
          <w:tcPr>
            <w:tcW w:w="1078" w:type="dxa"/>
            <w:tcBorders>
              <w:bottom w:val="double" w:sz="4" w:space="0" w:color="808080"/>
            </w:tcBorders>
            <w:shd w:val="clear" w:color="auto" w:fill="auto"/>
          </w:tcPr>
          <w:p w14:paraId="4BFF281F" w14:textId="77777777" w:rsidR="00FC5218" w:rsidRPr="00F21D6D" w:rsidRDefault="00FC5218" w:rsidP="00BA4E31">
            <w:pPr>
              <w:rPr>
                <w:rFonts w:cstheme="minorHAnsi"/>
                <w:b/>
                <w:sz w:val="20"/>
                <w:szCs w:val="20"/>
              </w:rPr>
            </w:pPr>
          </w:p>
        </w:tc>
        <w:tc>
          <w:tcPr>
            <w:tcW w:w="1134" w:type="dxa"/>
            <w:tcBorders>
              <w:bottom w:val="double" w:sz="4" w:space="0" w:color="808080"/>
            </w:tcBorders>
            <w:shd w:val="clear" w:color="auto" w:fill="auto"/>
          </w:tcPr>
          <w:p w14:paraId="16B31A36" w14:textId="77777777" w:rsidR="00FC5218" w:rsidRPr="00F21D6D" w:rsidRDefault="00FC5218" w:rsidP="00BA4E31">
            <w:pPr>
              <w:jc w:val="right"/>
              <w:rPr>
                <w:rFonts w:cstheme="minorHAnsi"/>
                <w:b/>
                <w:sz w:val="20"/>
                <w:szCs w:val="20"/>
              </w:rPr>
            </w:pPr>
            <w:r w:rsidRPr="00F21D6D">
              <w:rPr>
                <w:rFonts w:cstheme="minorHAnsi"/>
                <w:b/>
                <w:sz w:val="20"/>
                <w:szCs w:val="20"/>
              </w:rPr>
              <w:t>544 329</w:t>
            </w:r>
          </w:p>
        </w:tc>
        <w:tc>
          <w:tcPr>
            <w:tcW w:w="1134" w:type="dxa"/>
            <w:tcBorders>
              <w:bottom w:val="double" w:sz="4" w:space="0" w:color="808080"/>
            </w:tcBorders>
            <w:shd w:val="clear" w:color="auto" w:fill="auto"/>
          </w:tcPr>
          <w:p w14:paraId="70014123" w14:textId="77777777" w:rsidR="00FC5218" w:rsidRPr="00F21D6D" w:rsidRDefault="00FC5218" w:rsidP="00BA4E31">
            <w:pPr>
              <w:jc w:val="right"/>
              <w:rPr>
                <w:rFonts w:cstheme="minorHAnsi"/>
                <w:b/>
                <w:sz w:val="20"/>
                <w:szCs w:val="20"/>
              </w:rPr>
            </w:pPr>
            <w:r w:rsidRPr="00F21D6D">
              <w:rPr>
                <w:rFonts w:cstheme="minorHAnsi"/>
                <w:b/>
                <w:sz w:val="20"/>
                <w:szCs w:val="20"/>
              </w:rPr>
              <w:t>541 164</w:t>
            </w:r>
          </w:p>
        </w:tc>
      </w:tr>
    </w:tbl>
    <w:p w14:paraId="2ACF1818" w14:textId="77777777" w:rsidR="00FC5218" w:rsidRPr="00F21D6D" w:rsidRDefault="00FC5218" w:rsidP="00FC5218">
      <w:pPr>
        <w:jc w:val="both"/>
        <w:rPr>
          <w:rFonts w:cstheme="minorHAnsi"/>
          <w:sz w:val="20"/>
          <w:szCs w:val="20"/>
          <w:highlight w:val="yellow"/>
        </w:rPr>
      </w:pPr>
    </w:p>
    <w:p w14:paraId="65DC2516" w14:textId="77777777" w:rsidR="00FC5218" w:rsidRPr="00F21D6D" w:rsidRDefault="00FC5218" w:rsidP="00FC5218">
      <w:pPr>
        <w:pStyle w:val="Nadpis2"/>
        <w:rPr>
          <w:rFonts w:asciiTheme="minorHAnsi" w:hAnsiTheme="minorHAnsi" w:cstheme="minorHAnsi"/>
        </w:rPr>
      </w:pPr>
      <w:bookmarkStart w:id="97" w:name="_Toc451842069"/>
      <w:bookmarkStart w:id="98" w:name="_Toc137018264"/>
      <w:r w:rsidRPr="00F21D6D">
        <w:rPr>
          <w:rFonts w:asciiTheme="minorHAnsi" w:hAnsiTheme="minorHAnsi" w:cstheme="minorHAnsi"/>
        </w:rPr>
        <w:lastRenderedPageBreak/>
        <w:t>20.1</w:t>
      </w:r>
      <w:r w:rsidRPr="00F21D6D">
        <w:rPr>
          <w:rFonts w:asciiTheme="minorHAnsi" w:hAnsiTheme="minorHAnsi" w:cstheme="minorHAnsi"/>
        </w:rPr>
        <w:tab/>
        <w:t>Reálna hodnota finančných nástrojov</w:t>
      </w:r>
      <w:bookmarkEnd w:id="97"/>
      <w:bookmarkEnd w:id="98"/>
    </w:p>
    <w:p w14:paraId="4987B690" w14:textId="77777777" w:rsidR="00FC5218" w:rsidRPr="00F21D6D" w:rsidRDefault="00FC5218" w:rsidP="00FC5218">
      <w:pPr>
        <w:jc w:val="both"/>
        <w:rPr>
          <w:rFonts w:cstheme="minorHAnsi"/>
          <w:sz w:val="20"/>
          <w:szCs w:val="20"/>
        </w:rPr>
      </w:pPr>
    </w:p>
    <w:p w14:paraId="76739451" w14:textId="77777777" w:rsidR="00FC5218" w:rsidRPr="00F21D6D" w:rsidRDefault="00FC5218" w:rsidP="00FC5218">
      <w:pPr>
        <w:jc w:val="both"/>
        <w:rPr>
          <w:rFonts w:cstheme="minorHAnsi"/>
          <w:sz w:val="20"/>
          <w:szCs w:val="20"/>
        </w:rPr>
      </w:pPr>
      <w:r w:rsidRPr="00F21D6D">
        <w:rPr>
          <w:rFonts w:cstheme="minorHAnsi"/>
          <w:sz w:val="20"/>
          <w:szCs w:val="20"/>
        </w:rPr>
        <w:t>Finančné nástroje v súvahe tvoria pohľadávky z obchodného styku a iné pohľadávky, ostatné krátkodobé aktíva, peňažné prostriedky a peňažné ekvivalenty, pohľadávky voči spoločníkom, krátkodobé a dlhodobé úvery a pôžičky, deriváty, záväzky z obchodného styku a ostatné záväzky. Odhadované reálne hodnoty týchto nástrojov sa približujú k ich účtovnej hodnote.</w:t>
      </w:r>
    </w:p>
    <w:p w14:paraId="619FE5DB" w14:textId="77777777" w:rsidR="00FC5218" w:rsidRPr="00F21D6D" w:rsidRDefault="00FC5218" w:rsidP="00FC5218">
      <w:pPr>
        <w:jc w:val="both"/>
        <w:rPr>
          <w:sz w:val="20"/>
          <w:szCs w:val="20"/>
          <w:highlight w:val="yellow"/>
        </w:rPr>
      </w:pPr>
    </w:p>
    <w:p w14:paraId="4E41E40A" w14:textId="77777777" w:rsidR="00FC5218" w:rsidRPr="00F21D6D" w:rsidRDefault="00FC5218" w:rsidP="00FC5218">
      <w:pPr>
        <w:pStyle w:val="Nadpis2"/>
        <w:rPr>
          <w:rFonts w:asciiTheme="minorHAnsi" w:hAnsiTheme="minorHAnsi" w:cstheme="minorHAnsi"/>
        </w:rPr>
      </w:pPr>
      <w:bookmarkStart w:id="99" w:name="_Toc451842070"/>
      <w:bookmarkStart w:id="100" w:name="_Toc137018265"/>
      <w:r w:rsidRPr="00F21D6D">
        <w:rPr>
          <w:rFonts w:asciiTheme="minorHAnsi" w:hAnsiTheme="minorHAnsi" w:cstheme="minorHAnsi"/>
        </w:rPr>
        <w:t>20.2</w:t>
      </w:r>
      <w:r w:rsidRPr="00F21D6D">
        <w:rPr>
          <w:rFonts w:asciiTheme="minorHAnsi" w:hAnsiTheme="minorHAnsi" w:cstheme="minorHAnsi"/>
        </w:rPr>
        <w:tab/>
        <w:t>Riadenie finančných rizík</w:t>
      </w:r>
      <w:bookmarkEnd w:id="99"/>
      <w:bookmarkEnd w:id="100"/>
    </w:p>
    <w:p w14:paraId="50D63989" w14:textId="77777777" w:rsidR="00FC5218" w:rsidRPr="00F21D6D" w:rsidRDefault="00FC5218" w:rsidP="00FC5218">
      <w:pPr>
        <w:jc w:val="both"/>
        <w:rPr>
          <w:rFonts w:cstheme="minorHAnsi"/>
          <w:sz w:val="20"/>
          <w:szCs w:val="20"/>
        </w:rPr>
      </w:pPr>
    </w:p>
    <w:p w14:paraId="456A17CF" w14:textId="77777777" w:rsidR="00FC5218" w:rsidRPr="00F21D6D" w:rsidRDefault="00FC5218" w:rsidP="00FC5218">
      <w:pPr>
        <w:jc w:val="both"/>
        <w:rPr>
          <w:rFonts w:cstheme="minorHAnsi"/>
          <w:sz w:val="20"/>
          <w:szCs w:val="20"/>
        </w:rPr>
      </w:pPr>
      <w:r w:rsidRPr="00F21D6D">
        <w:rPr>
          <w:rFonts w:cstheme="minorHAnsi"/>
          <w:sz w:val="20"/>
          <w:szCs w:val="20"/>
        </w:rPr>
        <w:t>Z bežnej činnosti spoločnosti vyplýva celá rada finančných rizík vrátane pohybu výmenných kurzov mien, úrokových sadzieb a čerpania úverov. Celková stratégia spoločnosti sa sústreďuje na nepredvídateľnosti finančných trhov a snahu minimalizovať potenciálne negatívne dopady na finančný výsledok spoločnosti.</w:t>
      </w:r>
    </w:p>
    <w:p w14:paraId="12202E47" w14:textId="77777777" w:rsidR="00FC5218" w:rsidRPr="00F21D6D" w:rsidRDefault="00FC5218" w:rsidP="00FC5218">
      <w:pPr>
        <w:jc w:val="both"/>
        <w:rPr>
          <w:rFonts w:cstheme="minorHAnsi"/>
          <w:sz w:val="20"/>
          <w:szCs w:val="20"/>
        </w:rPr>
      </w:pPr>
    </w:p>
    <w:p w14:paraId="779C179B" w14:textId="77777777" w:rsidR="00FC5218" w:rsidRPr="00F21D6D" w:rsidRDefault="00FC5218" w:rsidP="00FC5218">
      <w:pPr>
        <w:jc w:val="both"/>
        <w:rPr>
          <w:rFonts w:cstheme="minorHAnsi"/>
          <w:sz w:val="20"/>
          <w:szCs w:val="20"/>
        </w:rPr>
      </w:pPr>
      <w:r w:rsidRPr="00F21D6D">
        <w:rPr>
          <w:rFonts w:cstheme="minorHAnsi"/>
          <w:sz w:val="20"/>
          <w:szCs w:val="20"/>
        </w:rPr>
        <w:t>Spoločnosť realizuje obchody pre zaistenie očakávaných peňažných tokov prostredníctvom finančných derivátov, ktoré sú klasifikovane ako zaisťovacie.</w:t>
      </w:r>
    </w:p>
    <w:p w14:paraId="3A428FE4" w14:textId="77777777" w:rsidR="00FC5218" w:rsidRPr="00F21D6D" w:rsidRDefault="00FC5218" w:rsidP="00FC5218">
      <w:pPr>
        <w:jc w:val="both"/>
        <w:rPr>
          <w:rFonts w:cstheme="minorHAnsi"/>
          <w:sz w:val="20"/>
          <w:szCs w:val="20"/>
        </w:rPr>
      </w:pPr>
    </w:p>
    <w:p w14:paraId="2696FDF7" w14:textId="77777777" w:rsidR="00FC5218" w:rsidRPr="00F21D6D" w:rsidRDefault="00FC5218" w:rsidP="00FC5218">
      <w:pPr>
        <w:jc w:val="both"/>
        <w:rPr>
          <w:rFonts w:cstheme="minorHAnsi"/>
          <w:sz w:val="20"/>
          <w:szCs w:val="20"/>
        </w:rPr>
      </w:pPr>
      <w:r w:rsidRPr="00F21D6D">
        <w:rPr>
          <w:rFonts w:cstheme="minorHAnsi"/>
          <w:sz w:val="20"/>
          <w:szCs w:val="20"/>
        </w:rPr>
        <w:t>Riadenie rizík zaisťuje finančné oddelenie spoločnosti v súlade so zásadami schválenými centrálou materskej spoločnosti. V súlade s týmito zásadami existujú písomné pravidlá týkajúce sa konkrétnych oblastí.</w:t>
      </w:r>
    </w:p>
    <w:p w14:paraId="65E5FFF3" w14:textId="77777777" w:rsidR="00FC5218" w:rsidRPr="00F21D6D" w:rsidRDefault="00FC5218" w:rsidP="00FC5218">
      <w:pPr>
        <w:jc w:val="both"/>
        <w:rPr>
          <w:rFonts w:cstheme="minorHAnsi"/>
          <w:sz w:val="20"/>
          <w:szCs w:val="20"/>
          <w:highlight w:val="yellow"/>
        </w:rPr>
      </w:pPr>
    </w:p>
    <w:p w14:paraId="4398FAF9" w14:textId="77777777" w:rsidR="00FC5218" w:rsidRPr="00F21D6D" w:rsidRDefault="00FC5218" w:rsidP="00FC5218">
      <w:pPr>
        <w:pStyle w:val="Nadpis2"/>
        <w:rPr>
          <w:rFonts w:asciiTheme="minorHAnsi" w:hAnsiTheme="minorHAnsi" w:cstheme="minorHAnsi"/>
        </w:rPr>
      </w:pPr>
      <w:bookmarkStart w:id="101" w:name="_Toc451842071"/>
      <w:bookmarkStart w:id="102" w:name="_Toc137018266"/>
      <w:r w:rsidRPr="00F21D6D">
        <w:rPr>
          <w:rFonts w:asciiTheme="minorHAnsi" w:hAnsiTheme="minorHAnsi" w:cstheme="minorHAnsi"/>
        </w:rPr>
        <w:t>20.3</w:t>
      </w:r>
      <w:r w:rsidRPr="00F21D6D">
        <w:rPr>
          <w:rFonts w:asciiTheme="minorHAnsi" w:hAnsiTheme="minorHAnsi" w:cstheme="minorHAnsi"/>
        </w:rPr>
        <w:tab/>
        <w:t>Menové riziko</w:t>
      </w:r>
      <w:bookmarkEnd w:id="101"/>
      <w:bookmarkEnd w:id="102"/>
    </w:p>
    <w:p w14:paraId="5EE0F94C" w14:textId="77777777" w:rsidR="00FC5218" w:rsidRPr="00F21D6D" w:rsidRDefault="00FC5218" w:rsidP="00FC5218">
      <w:pPr>
        <w:jc w:val="both"/>
        <w:rPr>
          <w:rFonts w:cstheme="minorHAnsi"/>
          <w:sz w:val="20"/>
          <w:szCs w:val="20"/>
        </w:rPr>
      </w:pPr>
    </w:p>
    <w:p w14:paraId="77C8C673" w14:textId="77777777" w:rsidR="00FC5218" w:rsidRPr="00F21D6D" w:rsidRDefault="00FC5218" w:rsidP="00FC5218">
      <w:pPr>
        <w:jc w:val="both"/>
        <w:rPr>
          <w:rFonts w:cstheme="minorHAnsi"/>
          <w:sz w:val="20"/>
          <w:szCs w:val="20"/>
        </w:rPr>
      </w:pPr>
      <w:r w:rsidRPr="00F21D6D">
        <w:rPr>
          <w:rFonts w:cstheme="minorHAnsi"/>
          <w:sz w:val="20"/>
          <w:szCs w:val="20"/>
        </w:rPr>
        <w:t>Spoločnosť je dotknutá menovým rizikom predovšetkým v oblasti záväzkov z obchodného styku.</w:t>
      </w:r>
    </w:p>
    <w:p w14:paraId="6C7234EB" w14:textId="77777777" w:rsidR="00FC5218" w:rsidRPr="00F21D6D" w:rsidRDefault="00FC5218" w:rsidP="00FC5218">
      <w:pPr>
        <w:jc w:val="both"/>
        <w:rPr>
          <w:rFonts w:cstheme="minorHAnsi"/>
          <w:sz w:val="20"/>
          <w:szCs w:val="20"/>
        </w:rPr>
      </w:pPr>
    </w:p>
    <w:p w14:paraId="7465010C" w14:textId="77777777" w:rsidR="00FC5218" w:rsidRPr="00F21D6D" w:rsidRDefault="00FC5218" w:rsidP="00FC5218">
      <w:pPr>
        <w:jc w:val="both"/>
        <w:rPr>
          <w:rFonts w:cstheme="minorHAnsi"/>
          <w:sz w:val="20"/>
          <w:szCs w:val="20"/>
        </w:rPr>
      </w:pPr>
      <w:r w:rsidRPr="00F21D6D">
        <w:rPr>
          <w:rFonts w:cstheme="minorHAnsi"/>
          <w:sz w:val="20"/>
          <w:szCs w:val="20"/>
        </w:rPr>
        <w:t>Spoločnosť čiastočne nakupuje tovar, ktorý predáva v sieti svojich predajní, od dodávateľov z iných štátov a je tým vystavená rizikám zmeny kurzov cudzích mien. Kurzové riziko vzniká zo záväzkov z obchodného styku denominovaných v cudzích menách. Toto riziko bolo znížené po prechode Slovenskej republiky na menu euro k 1. januáru 2009.</w:t>
      </w:r>
    </w:p>
    <w:p w14:paraId="61E615EE" w14:textId="77777777" w:rsidR="00FC5218" w:rsidRPr="00F21D6D" w:rsidRDefault="00FC5218" w:rsidP="00FC5218">
      <w:pPr>
        <w:jc w:val="both"/>
        <w:rPr>
          <w:rFonts w:cstheme="minorHAnsi"/>
          <w:sz w:val="20"/>
          <w:szCs w:val="20"/>
        </w:rPr>
      </w:pPr>
    </w:p>
    <w:p w14:paraId="52E42CF1" w14:textId="77777777" w:rsidR="00FC5218" w:rsidRPr="00F21D6D" w:rsidRDefault="00FC5218" w:rsidP="00FC5218">
      <w:pPr>
        <w:jc w:val="both"/>
        <w:rPr>
          <w:rFonts w:cstheme="minorHAnsi"/>
          <w:sz w:val="20"/>
          <w:szCs w:val="20"/>
        </w:rPr>
      </w:pPr>
      <w:r w:rsidRPr="00F21D6D">
        <w:rPr>
          <w:rFonts w:cstheme="minorHAnsi"/>
          <w:sz w:val="20"/>
          <w:szCs w:val="20"/>
        </w:rPr>
        <w:t>V tejto oblasti sa stratégia spoločnosti odvíja od nasledujúcich faktorov:</w:t>
      </w:r>
    </w:p>
    <w:p w14:paraId="169CFF75" w14:textId="77777777" w:rsidR="00FC5218" w:rsidRPr="00F21D6D" w:rsidRDefault="00FC5218" w:rsidP="00FC5218">
      <w:pPr>
        <w:jc w:val="both"/>
        <w:rPr>
          <w:rFonts w:cstheme="minorHAnsi"/>
          <w:sz w:val="20"/>
          <w:szCs w:val="20"/>
        </w:rPr>
      </w:pPr>
    </w:p>
    <w:p w14:paraId="2000E02E" w14:textId="77777777" w:rsidR="00FC5218" w:rsidRPr="00F21D6D" w:rsidRDefault="00FC5218" w:rsidP="00FC5218">
      <w:pPr>
        <w:pStyle w:val="Odsekzoznamu"/>
        <w:numPr>
          <w:ilvl w:val="0"/>
          <w:numId w:val="11"/>
        </w:numPr>
        <w:ind w:left="993" w:hanging="284"/>
        <w:jc w:val="both"/>
        <w:rPr>
          <w:rFonts w:cstheme="minorHAnsi"/>
          <w:sz w:val="20"/>
          <w:szCs w:val="20"/>
        </w:rPr>
      </w:pPr>
      <w:r w:rsidRPr="00F21D6D">
        <w:rPr>
          <w:sz w:val="20"/>
          <w:szCs w:val="20"/>
        </w:rPr>
        <w:t xml:space="preserve">spoločnosť pôsobí na trhu </w:t>
      </w:r>
      <w:proofErr w:type="spellStart"/>
      <w:r w:rsidRPr="00F21D6D">
        <w:rPr>
          <w:sz w:val="20"/>
          <w:szCs w:val="20"/>
        </w:rPr>
        <w:t>rychloobrátkových</w:t>
      </w:r>
      <w:proofErr w:type="spellEnd"/>
      <w:r w:rsidRPr="00F21D6D">
        <w:rPr>
          <w:sz w:val="20"/>
          <w:szCs w:val="20"/>
        </w:rPr>
        <w:t xml:space="preserve"> produktov</w:t>
      </w:r>
    </w:p>
    <w:p w14:paraId="5CA512C9" w14:textId="77777777" w:rsidR="00FC5218" w:rsidRPr="00F21D6D" w:rsidRDefault="00FC5218" w:rsidP="00FC5218">
      <w:pPr>
        <w:pStyle w:val="Odsekzoznamu"/>
        <w:numPr>
          <w:ilvl w:val="0"/>
          <w:numId w:val="11"/>
        </w:numPr>
        <w:ind w:left="993" w:hanging="284"/>
        <w:jc w:val="both"/>
        <w:rPr>
          <w:rFonts w:cstheme="minorHAnsi"/>
          <w:sz w:val="20"/>
          <w:szCs w:val="20"/>
        </w:rPr>
      </w:pPr>
      <w:r w:rsidRPr="00F21D6D">
        <w:rPr>
          <w:sz w:val="20"/>
          <w:szCs w:val="20"/>
        </w:rPr>
        <w:t>spoločnosť sleduje vývoj výmenných kurzov cudzích mien voči euru na dennej báze.</w:t>
      </w:r>
    </w:p>
    <w:p w14:paraId="43CE8D33" w14:textId="77777777" w:rsidR="00FC5218" w:rsidRPr="00F21D6D" w:rsidRDefault="00FC5218" w:rsidP="00FC5218">
      <w:pPr>
        <w:jc w:val="both"/>
        <w:rPr>
          <w:rFonts w:cstheme="minorHAnsi"/>
          <w:sz w:val="20"/>
          <w:szCs w:val="20"/>
          <w:highlight w:val="yellow"/>
        </w:rPr>
      </w:pPr>
    </w:p>
    <w:p w14:paraId="660BB1BF" w14:textId="77777777" w:rsidR="00FC5218" w:rsidRPr="00F21D6D" w:rsidRDefault="00FC5218" w:rsidP="00FC5218">
      <w:pPr>
        <w:jc w:val="both"/>
        <w:rPr>
          <w:rFonts w:cstheme="minorHAnsi"/>
          <w:sz w:val="20"/>
          <w:szCs w:val="20"/>
          <w:highlight w:val="yellow"/>
        </w:rPr>
      </w:pPr>
    </w:p>
    <w:p w14:paraId="69AECC84" w14:textId="77777777" w:rsidR="00FC5218" w:rsidRPr="00F21D6D" w:rsidRDefault="00FC5218" w:rsidP="00FC5218">
      <w:pPr>
        <w:jc w:val="both"/>
        <w:rPr>
          <w:rFonts w:cstheme="minorHAnsi"/>
          <w:sz w:val="20"/>
          <w:szCs w:val="20"/>
        </w:rPr>
      </w:pPr>
      <w:r w:rsidRPr="00F21D6D">
        <w:rPr>
          <w:rFonts w:cstheme="minorHAnsi"/>
          <w:sz w:val="20"/>
          <w:szCs w:val="20"/>
        </w:rPr>
        <w:t>Spoločnosť preceňuje svoje pohľadávky a záväzky vyjadrené v cudzích menách k súvahovému dňu na kurz vyhlásený Európskou centrálnou bankou. Nasledujúca tabuľka predstavuje dopad reálne možných zmien kurzu eura voči cudzím menám k 28. februáru 2023 resp. 28. februáru 2022:</w:t>
      </w:r>
    </w:p>
    <w:p w14:paraId="71E8E5E0" w14:textId="77777777" w:rsidR="00FC5218" w:rsidRPr="00F21D6D" w:rsidRDefault="00FC5218" w:rsidP="00FC5218">
      <w:pPr>
        <w:jc w:val="both"/>
        <w:rPr>
          <w:rFonts w:cstheme="minorHAnsi"/>
          <w:sz w:val="20"/>
          <w:szCs w:val="20"/>
          <w:highlight w:val="yellow"/>
        </w:rPr>
      </w:pPr>
    </w:p>
    <w:p w14:paraId="0EC7C13B" w14:textId="77777777" w:rsidR="00FC5218" w:rsidRPr="00F21D6D" w:rsidRDefault="00FC5218" w:rsidP="00FC5218">
      <w:pPr>
        <w:jc w:val="both"/>
        <w:rPr>
          <w:rFonts w:cstheme="minorHAnsi"/>
          <w:i/>
          <w:sz w:val="20"/>
          <w:szCs w:val="20"/>
        </w:rPr>
      </w:pPr>
      <w:r w:rsidRPr="00F21D6D">
        <w:rPr>
          <w:rFonts w:cstheme="minorHAnsi"/>
          <w:i/>
          <w:sz w:val="20"/>
          <w:szCs w:val="20"/>
        </w:rPr>
        <w:t>Dopad zmien kurzu k 28.2.2023</w:t>
      </w:r>
    </w:p>
    <w:tbl>
      <w:tblPr>
        <w:tblW w:w="9191" w:type="dxa"/>
        <w:tblLayout w:type="fixed"/>
        <w:tblLook w:val="04A0" w:firstRow="1" w:lastRow="0" w:firstColumn="1" w:lastColumn="0" w:noHBand="0" w:noVBand="1"/>
      </w:tblPr>
      <w:tblGrid>
        <w:gridCol w:w="3794"/>
        <w:gridCol w:w="1134"/>
        <w:gridCol w:w="2008"/>
        <w:gridCol w:w="2255"/>
      </w:tblGrid>
      <w:tr w:rsidR="00FC5218" w:rsidRPr="00F21D6D" w14:paraId="0337EB14" w14:textId="77777777" w:rsidTr="00BA4E31">
        <w:trPr>
          <w:trHeight w:val="851"/>
        </w:trPr>
        <w:tc>
          <w:tcPr>
            <w:tcW w:w="3794" w:type="dxa"/>
            <w:tcBorders>
              <w:top w:val="single" w:sz="12" w:space="0" w:color="000000"/>
              <w:bottom w:val="thickThinSmallGap" w:sz="12" w:space="0" w:color="auto"/>
            </w:tcBorders>
            <w:vAlign w:val="center"/>
          </w:tcPr>
          <w:p w14:paraId="204CBBD8" w14:textId="77777777" w:rsidR="00FC5218" w:rsidRPr="00F21D6D" w:rsidRDefault="00FC5218" w:rsidP="00BA4E31">
            <w:pPr>
              <w:jc w:val="center"/>
              <w:rPr>
                <w:rFonts w:cstheme="minorHAnsi"/>
                <w:b/>
                <w:sz w:val="20"/>
                <w:szCs w:val="20"/>
              </w:rPr>
            </w:pPr>
            <w:r w:rsidRPr="00F21D6D">
              <w:rPr>
                <w:rFonts w:cstheme="minorHAnsi"/>
                <w:b/>
                <w:sz w:val="20"/>
                <w:szCs w:val="20"/>
              </w:rPr>
              <w:t>Mena</w:t>
            </w:r>
          </w:p>
        </w:tc>
        <w:tc>
          <w:tcPr>
            <w:tcW w:w="1134" w:type="dxa"/>
            <w:tcBorders>
              <w:top w:val="single" w:sz="12" w:space="0" w:color="000000"/>
              <w:bottom w:val="thickThinSmallGap" w:sz="12" w:space="0" w:color="auto"/>
            </w:tcBorders>
            <w:vAlign w:val="center"/>
          </w:tcPr>
          <w:p w14:paraId="3ACF04EB" w14:textId="77777777" w:rsidR="00FC5218" w:rsidRPr="00F21D6D" w:rsidRDefault="00FC5218" w:rsidP="00BA4E31">
            <w:pPr>
              <w:jc w:val="center"/>
              <w:rPr>
                <w:rFonts w:cstheme="minorHAnsi"/>
                <w:b/>
                <w:sz w:val="20"/>
                <w:szCs w:val="20"/>
              </w:rPr>
            </w:pPr>
            <w:r w:rsidRPr="00F21D6D">
              <w:rPr>
                <w:rFonts w:cstheme="minorHAnsi"/>
                <w:b/>
                <w:sz w:val="20"/>
                <w:szCs w:val="20"/>
              </w:rPr>
              <w:t>Rast/pokles kurzu EUR v %</w:t>
            </w:r>
          </w:p>
        </w:tc>
        <w:tc>
          <w:tcPr>
            <w:tcW w:w="2008" w:type="dxa"/>
            <w:tcBorders>
              <w:top w:val="single" w:sz="12" w:space="0" w:color="000000"/>
              <w:bottom w:val="thickThinSmallGap" w:sz="12" w:space="0" w:color="auto"/>
            </w:tcBorders>
            <w:vAlign w:val="center"/>
          </w:tcPr>
          <w:p w14:paraId="32FC6EBC" w14:textId="77777777" w:rsidR="00FC5218" w:rsidRPr="00F21D6D" w:rsidRDefault="00FC5218" w:rsidP="00BA4E31">
            <w:pPr>
              <w:jc w:val="center"/>
              <w:rPr>
                <w:rFonts w:cstheme="minorHAnsi"/>
                <w:b/>
                <w:sz w:val="20"/>
                <w:szCs w:val="20"/>
              </w:rPr>
            </w:pPr>
            <w:r w:rsidRPr="00F21D6D">
              <w:rPr>
                <w:rFonts w:cstheme="minorHAnsi"/>
                <w:b/>
                <w:sz w:val="20"/>
                <w:szCs w:val="20"/>
              </w:rPr>
              <w:t>Dopad na výsledok v tis. EUR</w:t>
            </w:r>
          </w:p>
        </w:tc>
        <w:tc>
          <w:tcPr>
            <w:tcW w:w="2255" w:type="dxa"/>
            <w:tcBorders>
              <w:top w:val="single" w:sz="12" w:space="0" w:color="000000"/>
              <w:bottom w:val="thickThinSmallGap" w:sz="12" w:space="0" w:color="auto"/>
            </w:tcBorders>
            <w:vAlign w:val="center"/>
          </w:tcPr>
          <w:p w14:paraId="1930E117" w14:textId="77777777" w:rsidR="00FC5218" w:rsidRPr="00F21D6D" w:rsidRDefault="00FC5218" w:rsidP="00BA4E31">
            <w:pPr>
              <w:jc w:val="center"/>
              <w:rPr>
                <w:rFonts w:cstheme="minorHAnsi"/>
                <w:b/>
                <w:sz w:val="20"/>
                <w:szCs w:val="20"/>
              </w:rPr>
            </w:pPr>
            <w:r w:rsidRPr="00F21D6D">
              <w:rPr>
                <w:rFonts w:cstheme="minorHAnsi"/>
                <w:b/>
                <w:sz w:val="20"/>
                <w:szCs w:val="20"/>
              </w:rPr>
              <w:t>Dopad na ostatný komplexný výsledok v tis. EUR</w:t>
            </w:r>
          </w:p>
        </w:tc>
      </w:tr>
      <w:tr w:rsidR="00FC5218" w:rsidRPr="00F21D6D" w14:paraId="7ED51C56" w14:textId="77777777" w:rsidTr="00BA4E31">
        <w:tc>
          <w:tcPr>
            <w:tcW w:w="3794" w:type="dxa"/>
            <w:tcBorders>
              <w:top w:val="thickThinSmallGap" w:sz="12" w:space="0" w:color="auto"/>
            </w:tcBorders>
            <w:vAlign w:val="center"/>
          </w:tcPr>
          <w:p w14:paraId="134208D4" w14:textId="77777777" w:rsidR="00FC5218" w:rsidRPr="00F21D6D" w:rsidRDefault="00FC5218" w:rsidP="00BA4E31">
            <w:pPr>
              <w:rPr>
                <w:rFonts w:cstheme="minorHAnsi"/>
                <w:sz w:val="20"/>
                <w:szCs w:val="20"/>
              </w:rPr>
            </w:pPr>
          </w:p>
        </w:tc>
        <w:tc>
          <w:tcPr>
            <w:tcW w:w="1134" w:type="dxa"/>
            <w:tcBorders>
              <w:top w:val="thickThinSmallGap" w:sz="12" w:space="0" w:color="auto"/>
            </w:tcBorders>
            <w:vAlign w:val="center"/>
          </w:tcPr>
          <w:p w14:paraId="67596716" w14:textId="77777777" w:rsidR="00FC5218" w:rsidRPr="00F21D6D" w:rsidRDefault="00FC5218" w:rsidP="00BA4E31">
            <w:pPr>
              <w:jc w:val="right"/>
              <w:rPr>
                <w:rFonts w:cstheme="minorHAnsi"/>
                <w:sz w:val="20"/>
                <w:szCs w:val="20"/>
              </w:rPr>
            </w:pPr>
          </w:p>
        </w:tc>
        <w:tc>
          <w:tcPr>
            <w:tcW w:w="2008" w:type="dxa"/>
            <w:tcBorders>
              <w:top w:val="thickThinSmallGap" w:sz="12" w:space="0" w:color="auto"/>
            </w:tcBorders>
          </w:tcPr>
          <w:p w14:paraId="6BD49F11" w14:textId="77777777" w:rsidR="00FC5218" w:rsidRPr="00F21D6D" w:rsidRDefault="00FC5218" w:rsidP="00BA4E31">
            <w:pPr>
              <w:jc w:val="right"/>
              <w:rPr>
                <w:rFonts w:cstheme="minorHAnsi"/>
                <w:sz w:val="20"/>
                <w:szCs w:val="20"/>
              </w:rPr>
            </w:pPr>
          </w:p>
        </w:tc>
        <w:tc>
          <w:tcPr>
            <w:tcW w:w="2255" w:type="dxa"/>
            <w:tcBorders>
              <w:top w:val="thickThinSmallGap" w:sz="12" w:space="0" w:color="auto"/>
            </w:tcBorders>
            <w:vAlign w:val="center"/>
          </w:tcPr>
          <w:p w14:paraId="56E7347A" w14:textId="77777777" w:rsidR="00FC5218" w:rsidRPr="00F21D6D" w:rsidRDefault="00FC5218" w:rsidP="00BA4E31">
            <w:pPr>
              <w:jc w:val="right"/>
              <w:rPr>
                <w:rFonts w:cstheme="minorHAnsi"/>
                <w:sz w:val="20"/>
                <w:szCs w:val="20"/>
              </w:rPr>
            </w:pPr>
          </w:p>
        </w:tc>
      </w:tr>
      <w:tr w:rsidR="00FC5218" w:rsidRPr="00F21D6D" w14:paraId="0ECCC1AD" w14:textId="77777777" w:rsidTr="00BA4E31">
        <w:tc>
          <w:tcPr>
            <w:tcW w:w="3794" w:type="dxa"/>
            <w:vAlign w:val="center"/>
          </w:tcPr>
          <w:p w14:paraId="50ACFE49" w14:textId="77777777" w:rsidR="00FC5218" w:rsidRPr="00F21D6D" w:rsidRDefault="00FC5218" w:rsidP="00BA4E31">
            <w:pPr>
              <w:rPr>
                <w:rFonts w:cstheme="minorHAnsi"/>
                <w:sz w:val="20"/>
                <w:szCs w:val="20"/>
              </w:rPr>
            </w:pPr>
            <w:r w:rsidRPr="00F21D6D">
              <w:rPr>
                <w:rFonts w:cstheme="minorHAnsi"/>
                <w:sz w:val="20"/>
                <w:szCs w:val="20"/>
              </w:rPr>
              <w:t>CZK</w:t>
            </w:r>
          </w:p>
        </w:tc>
        <w:tc>
          <w:tcPr>
            <w:tcW w:w="1134" w:type="dxa"/>
            <w:vAlign w:val="center"/>
          </w:tcPr>
          <w:p w14:paraId="17A417DB" w14:textId="77777777" w:rsidR="00FC5218" w:rsidRPr="00F21D6D" w:rsidRDefault="00FC5218" w:rsidP="00BA4E31">
            <w:pPr>
              <w:jc w:val="right"/>
              <w:rPr>
                <w:rFonts w:cstheme="minorHAnsi"/>
                <w:sz w:val="20"/>
                <w:szCs w:val="20"/>
              </w:rPr>
            </w:pPr>
            <w:r w:rsidRPr="00F21D6D">
              <w:rPr>
                <w:rFonts w:cstheme="minorHAnsi"/>
                <w:sz w:val="20"/>
                <w:szCs w:val="20"/>
              </w:rPr>
              <w:t>5%</w:t>
            </w:r>
          </w:p>
        </w:tc>
        <w:tc>
          <w:tcPr>
            <w:tcW w:w="2008" w:type="dxa"/>
          </w:tcPr>
          <w:p w14:paraId="0D33DE2A" w14:textId="77777777" w:rsidR="00FC5218" w:rsidRPr="00F21D6D" w:rsidRDefault="00FC5218" w:rsidP="00BA4E31">
            <w:pPr>
              <w:jc w:val="center"/>
              <w:rPr>
                <w:rFonts w:cstheme="minorHAnsi"/>
                <w:sz w:val="20"/>
                <w:szCs w:val="20"/>
              </w:rPr>
            </w:pPr>
            <w:r w:rsidRPr="00F21D6D">
              <w:rPr>
                <w:rFonts w:cstheme="minorHAnsi"/>
                <w:sz w:val="20"/>
                <w:szCs w:val="20"/>
              </w:rPr>
              <w:t xml:space="preserve">                               591</w:t>
            </w:r>
          </w:p>
        </w:tc>
        <w:tc>
          <w:tcPr>
            <w:tcW w:w="2255" w:type="dxa"/>
          </w:tcPr>
          <w:p w14:paraId="19DEAE2D" w14:textId="77777777" w:rsidR="00FC5218" w:rsidRPr="00F21D6D" w:rsidRDefault="00FC5218" w:rsidP="00BA4E31">
            <w:pPr>
              <w:jc w:val="center"/>
              <w:rPr>
                <w:rFonts w:cstheme="minorHAnsi"/>
                <w:sz w:val="20"/>
                <w:szCs w:val="20"/>
              </w:rPr>
            </w:pPr>
            <w:r w:rsidRPr="00F21D6D">
              <w:rPr>
                <w:rFonts w:cstheme="minorHAnsi"/>
                <w:sz w:val="20"/>
                <w:szCs w:val="20"/>
              </w:rPr>
              <w:t xml:space="preserve">                                           -</w:t>
            </w:r>
          </w:p>
        </w:tc>
      </w:tr>
      <w:tr w:rsidR="00FC5218" w:rsidRPr="00F21D6D" w14:paraId="124F51F1" w14:textId="77777777" w:rsidTr="00BA4E31">
        <w:tc>
          <w:tcPr>
            <w:tcW w:w="3794" w:type="dxa"/>
            <w:vAlign w:val="center"/>
          </w:tcPr>
          <w:p w14:paraId="602ECEB5" w14:textId="77777777" w:rsidR="00FC5218" w:rsidRPr="00F21D6D" w:rsidRDefault="00FC5218" w:rsidP="00BA4E31">
            <w:pPr>
              <w:rPr>
                <w:rFonts w:cstheme="minorHAnsi"/>
                <w:sz w:val="20"/>
                <w:szCs w:val="20"/>
              </w:rPr>
            </w:pPr>
            <w:r w:rsidRPr="00F21D6D">
              <w:rPr>
                <w:rFonts w:cstheme="minorHAnsi"/>
                <w:sz w:val="20"/>
                <w:szCs w:val="20"/>
              </w:rPr>
              <w:t>CZK</w:t>
            </w:r>
          </w:p>
        </w:tc>
        <w:tc>
          <w:tcPr>
            <w:tcW w:w="1134" w:type="dxa"/>
            <w:vAlign w:val="center"/>
          </w:tcPr>
          <w:p w14:paraId="7EBCCCD1" w14:textId="77777777" w:rsidR="00FC5218" w:rsidRPr="00F21D6D" w:rsidRDefault="00FC5218" w:rsidP="00BA4E31">
            <w:pPr>
              <w:jc w:val="right"/>
              <w:rPr>
                <w:rFonts w:cstheme="minorHAnsi"/>
                <w:sz w:val="20"/>
                <w:szCs w:val="20"/>
              </w:rPr>
            </w:pPr>
            <w:r w:rsidRPr="00F21D6D">
              <w:rPr>
                <w:rFonts w:cstheme="minorHAnsi"/>
                <w:sz w:val="20"/>
                <w:szCs w:val="20"/>
              </w:rPr>
              <w:t>(5%)</w:t>
            </w:r>
          </w:p>
        </w:tc>
        <w:tc>
          <w:tcPr>
            <w:tcW w:w="2008" w:type="dxa"/>
          </w:tcPr>
          <w:p w14:paraId="2C0A70AD" w14:textId="77777777" w:rsidR="00FC5218" w:rsidRPr="00F21D6D" w:rsidRDefault="00FC5218" w:rsidP="00BA4E31">
            <w:pPr>
              <w:jc w:val="right"/>
              <w:rPr>
                <w:rFonts w:cstheme="minorHAnsi"/>
                <w:sz w:val="20"/>
                <w:szCs w:val="20"/>
              </w:rPr>
            </w:pPr>
            <w:r w:rsidRPr="00F21D6D">
              <w:rPr>
                <w:rFonts w:cstheme="minorHAnsi"/>
                <w:sz w:val="20"/>
                <w:szCs w:val="20"/>
              </w:rPr>
              <w:t>(591)</w:t>
            </w:r>
          </w:p>
        </w:tc>
        <w:tc>
          <w:tcPr>
            <w:tcW w:w="2255" w:type="dxa"/>
          </w:tcPr>
          <w:p w14:paraId="27917557" w14:textId="77777777" w:rsidR="00FC5218" w:rsidRPr="00F21D6D" w:rsidRDefault="00FC5218" w:rsidP="00BA4E31">
            <w:pPr>
              <w:jc w:val="right"/>
              <w:rPr>
                <w:rFonts w:cstheme="minorHAnsi"/>
                <w:sz w:val="20"/>
                <w:szCs w:val="20"/>
              </w:rPr>
            </w:pPr>
            <w:r w:rsidRPr="00F21D6D">
              <w:rPr>
                <w:rFonts w:cstheme="minorHAnsi"/>
                <w:sz w:val="20"/>
                <w:szCs w:val="20"/>
              </w:rPr>
              <w:t>-</w:t>
            </w:r>
          </w:p>
        </w:tc>
      </w:tr>
      <w:tr w:rsidR="00FC5218" w:rsidRPr="00F21D6D" w14:paraId="7B711CA6" w14:textId="77777777" w:rsidTr="00BA4E31">
        <w:tc>
          <w:tcPr>
            <w:tcW w:w="3794" w:type="dxa"/>
            <w:vAlign w:val="center"/>
          </w:tcPr>
          <w:p w14:paraId="08073B08" w14:textId="77777777" w:rsidR="00FC5218" w:rsidRPr="00F21D6D" w:rsidRDefault="00FC5218" w:rsidP="00BA4E31">
            <w:pPr>
              <w:rPr>
                <w:rFonts w:cstheme="minorHAnsi"/>
                <w:sz w:val="20"/>
                <w:szCs w:val="20"/>
              </w:rPr>
            </w:pPr>
            <w:r w:rsidRPr="00F21D6D">
              <w:rPr>
                <w:rFonts w:cstheme="minorHAnsi"/>
                <w:sz w:val="20"/>
                <w:szCs w:val="20"/>
              </w:rPr>
              <w:t>PLN</w:t>
            </w:r>
          </w:p>
        </w:tc>
        <w:tc>
          <w:tcPr>
            <w:tcW w:w="1134" w:type="dxa"/>
            <w:vAlign w:val="center"/>
          </w:tcPr>
          <w:p w14:paraId="18706964" w14:textId="77777777" w:rsidR="00FC5218" w:rsidRPr="00F21D6D" w:rsidRDefault="00FC5218" w:rsidP="00BA4E31">
            <w:pPr>
              <w:jc w:val="right"/>
              <w:rPr>
                <w:rFonts w:cstheme="minorHAnsi"/>
                <w:sz w:val="20"/>
                <w:szCs w:val="20"/>
              </w:rPr>
            </w:pPr>
            <w:r w:rsidRPr="00F21D6D">
              <w:rPr>
                <w:rFonts w:cstheme="minorHAnsi"/>
                <w:sz w:val="20"/>
                <w:szCs w:val="20"/>
              </w:rPr>
              <w:t>5%</w:t>
            </w:r>
          </w:p>
        </w:tc>
        <w:tc>
          <w:tcPr>
            <w:tcW w:w="2008" w:type="dxa"/>
          </w:tcPr>
          <w:p w14:paraId="2B87DFBF" w14:textId="77777777" w:rsidR="00FC5218" w:rsidRPr="00F21D6D" w:rsidRDefault="00FC5218" w:rsidP="00BA4E31">
            <w:pPr>
              <w:jc w:val="center"/>
              <w:rPr>
                <w:rFonts w:cstheme="minorHAnsi"/>
                <w:sz w:val="20"/>
                <w:szCs w:val="20"/>
              </w:rPr>
            </w:pPr>
            <w:r w:rsidRPr="00F21D6D">
              <w:rPr>
                <w:rFonts w:cstheme="minorHAnsi"/>
                <w:sz w:val="20"/>
                <w:szCs w:val="20"/>
              </w:rPr>
              <w:t xml:space="preserve">                               391</w:t>
            </w:r>
          </w:p>
        </w:tc>
        <w:tc>
          <w:tcPr>
            <w:tcW w:w="2255" w:type="dxa"/>
          </w:tcPr>
          <w:p w14:paraId="169F61A1" w14:textId="77777777" w:rsidR="00FC5218" w:rsidRPr="00F21D6D" w:rsidRDefault="00FC5218" w:rsidP="00BA4E31">
            <w:pPr>
              <w:jc w:val="center"/>
              <w:rPr>
                <w:rFonts w:cstheme="minorHAnsi"/>
                <w:sz w:val="20"/>
                <w:szCs w:val="20"/>
              </w:rPr>
            </w:pPr>
            <w:r w:rsidRPr="00F21D6D">
              <w:rPr>
                <w:rFonts w:cstheme="minorHAnsi"/>
                <w:sz w:val="20"/>
                <w:szCs w:val="20"/>
              </w:rPr>
              <w:t xml:space="preserve">                                           -</w:t>
            </w:r>
          </w:p>
        </w:tc>
      </w:tr>
      <w:tr w:rsidR="00FC5218" w:rsidRPr="00F21D6D" w14:paraId="1149737C" w14:textId="77777777" w:rsidTr="00BA4E31">
        <w:tc>
          <w:tcPr>
            <w:tcW w:w="3794" w:type="dxa"/>
            <w:vAlign w:val="center"/>
          </w:tcPr>
          <w:p w14:paraId="3D65113A" w14:textId="77777777" w:rsidR="00FC5218" w:rsidRPr="00F21D6D" w:rsidRDefault="00FC5218" w:rsidP="00BA4E31">
            <w:pPr>
              <w:rPr>
                <w:rFonts w:cstheme="minorHAnsi"/>
                <w:sz w:val="20"/>
                <w:szCs w:val="20"/>
              </w:rPr>
            </w:pPr>
            <w:r w:rsidRPr="00F21D6D">
              <w:rPr>
                <w:rFonts w:cstheme="minorHAnsi"/>
                <w:sz w:val="20"/>
                <w:szCs w:val="20"/>
              </w:rPr>
              <w:t>PLN</w:t>
            </w:r>
          </w:p>
        </w:tc>
        <w:tc>
          <w:tcPr>
            <w:tcW w:w="1134" w:type="dxa"/>
            <w:vAlign w:val="center"/>
          </w:tcPr>
          <w:p w14:paraId="6952C0E6" w14:textId="77777777" w:rsidR="00FC5218" w:rsidRPr="00F21D6D" w:rsidRDefault="00FC5218" w:rsidP="00BA4E31">
            <w:pPr>
              <w:jc w:val="right"/>
              <w:rPr>
                <w:rFonts w:cstheme="minorHAnsi"/>
                <w:sz w:val="20"/>
                <w:szCs w:val="20"/>
              </w:rPr>
            </w:pPr>
            <w:r w:rsidRPr="00F21D6D">
              <w:rPr>
                <w:rFonts w:cstheme="minorHAnsi"/>
                <w:sz w:val="20"/>
                <w:szCs w:val="20"/>
              </w:rPr>
              <w:t>(5%)</w:t>
            </w:r>
          </w:p>
        </w:tc>
        <w:tc>
          <w:tcPr>
            <w:tcW w:w="2008" w:type="dxa"/>
          </w:tcPr>
          <w:p w14:paraId="26BF27CD" w14:textId="77777777" w:rsidR="00FC5218" w:rsidRPr="00F21D6D" w:rsidRDefault="00FC5218" w:rsidP="00BA4E31">
            <w:pPr>
              <w:jc w:val="right"/>
              <w:rPr>
                <w:rFonts w:cstheme="minorHAnsi"/>
                <w:sz w:val="20"/>
                <w:szCs w:val="20"/>
              </w:rPr>
            </w:pPr>
            <w:r w:rsidRPr="00F21D6D">
              <w:rPr>
                <w:rFonts w:cstheme="minorHAnsi"/>
                <w:sz w:val="20"/>
                <w:szCs w:val="20"/>
              </w:rPr>
              <w:t>(391)</w:t>
            </w:r>
          </w:p>
        </w:tc>
        <w:tc>
          <w:tcPr>
            <w:tcW w:w="2255" w:type="dxa"/>
          </w:tcPr>
          <w:p w14:paraId="0E669AB3" w14:textId="77777777" w:rsidR="00FC5218" w:rsidRPr="00F21D6D" w:rsidRDefault="00FC5218" w:rsidP="00BA4E31">
            <w:pPr>
              <w:jc w:val="right"/>
              <w:rPr>
                <w:rFonts w:cstheme="minorHAnsi"/>
                <w:sz w:val="20"/>
                <w:szCs w:val="20"/>
              </w:rPr>
            </w:pPr>
            <w:r w:rsidRPr="00F21D6D">
              <w:rPr>
                <w:rFonts w:cstheme="minorHAnsi"/>
                <w:sz w:val="20"/>
                <w:szCs w:val="20"/>
              </w:rPr>
              <w:t>-</w:t>
            </w:r>
          </w:p>
        </w:tc>
      </w:tr>
      <w:tr w:rsidR="00FC5218" w:rsidRPr="00F21D6D" w14:paraId="08C9BDB4" w14:textId="77777777" w:rsidTr="00BA4E31">
        <w:tc>
          <w:tcPr>
            <w:tcW w:w="3794" w:type="dxa"/>
            <w:vAlign w:val="center"/>
          </w:tcPr>
          <w:p w14:paraId="49E02733" w14:textId="77777777" w:rsidR="00FC5218" w:rsidRPr="00F21D6D" w:rsidRDefault="00FC5218" w:rsidP="00BA4E31">
            <w:pPr>
              <w:rPr>
                <w:rFonts w:cstheme="minorHAnsi"/>
                <w:sz w:val="20"/>
                <w:szCs w:val="20"/>
              </w:rPr>
            </w:pPr>
            <w:r w:rsidRPr="00F21D6D">
              <w:rPr>
                <w:rFonts w:cstheme="minorHAnsi"/>
                <w:sz w:val="20"/>
                <w:szCs w:val="20"/>
              </w:rPr>
              <w:t>Ostatné</w:t>
            </w:r>
          </w:p>
        </w:tc>
        <w:tc>
          <w:tcPr>
            <w:tcW w:w="1134" w:type="dxa"/>
            <w:vAlign w:val="center"/>
          </w:tcPr>
          <w:p w14:paraId="374CB07C" w14:textId="77777777" w:rsidR="00FC5218" w:rsidRPr="00F21D6D" w:rsidRDefault="00FC5218" w:rsidP="00BA4E31">
            <w:pPr>
              <w:jc w:val="right"/>
              <w:rPr>
                <w:rFonts w:cstheme="minorHAnsi"/>
                <w:sz w:val="20"/>
                <w:szCs w:val="20"/>
              </w:rPr>
            </w:pPr>
            <w:r w:rsidRPr="00F21D6D">
              <w:rPr>
                <w:rFonts w:cstheme="minorHAnsi"/>
                <w:sz w:val="20"/>
                <w:szCs w:val="20"/>
              </w:rPr>
              <w:t>5%</w:t>
            </w:r>
          </w:p>
        </w:tc>
        <w:tc>
          <w:tcPr>
            <w:tcW w:w="2008" w:type="dxa"/>
          </w:tcPr>
          <w:p w14:paraId="141B608A" w14:textId="77777777" w:rsidR="00FC5218" w:rsidRPr="00F21D6D" w:rsidRDefault="00FC5218" w:rsidP="00BA4E31">
            <w:pPr>
              <w:jc w:val="center"/>
              <w:rPr>
                <w:rFonts w:cstheme="minorHAnsi"/>
                <w:sz w:val="20"/>
                <w:szCs w:val="20"/>
              </w:rPr>
            </w:pPr>
            <w:r w:rsidRPr="00F21D6D">
              <w:rPr>
                <w:rFonts w:cstheme="minorHAnsi"/>
                <w:sz w:val="20"/>
                <w:szCs w:val="20"/>
              </w:rPr>
              <w:t xml:space="preserve">                              498</w:t>
            </w:r>
          </w:p>
        </w:tc>
        <w:tc>
          <w:tcPr>
            <w:tcW w:w="2255" w:type="dxa"/>
          </w:tcPr>
          <w:p w14:paraId="7953394A" w14:textId="77777777" w:rsidR="00FC5218" w:rsidRPr="00F21D6D" w:rsidRDefault="00FC5218" w:rsidP="00BA4E31">
            <w:pPr>
              <w:jc w:val="right"/>
              <w:rPr>
                <w:rFonts w:cstheme="minorHAnsi"/>
                <w:sz w:val="20"/>
                <w:szCs w:val="20"/>
              </w:rPr>
            </w:pPr>
            <w:r w:rsidRPr="00F21D6D">
              <w:rPr>
                <w:rFonts w:cstheme="minorHAnsi"/>
                <w:sz w:val="20"/>
                <w:szCs w:val="20"/>
              </w:rPr>
              <w:t>-</w:t>
            </w:r>
          </w:p>
        </w:tc>
      </w:tr>
      <w:tr w:rsidR="00FC5218" w:rsidRPr="00F21D6D" w14:paraId="38F0B6B4" w14:textId="77777777" w:rsidTr="00BA4E31">
        <w:tc>
          <w:tcPr>
            <w:tcW w:w="3794" w:type="dxa"/>
            <w:vAlign w:val="center"/>
          </w:tcPr>
          <w:p w14:paraId="3E7F5292" w14:textId="77777777" w:rsidR="00FC5218" w:rsidRPr="00F21D6D" w:rsidRDefault="00FC5218" w:rsidP="00BA4E31">
            <w:pPr>
              <w:rPr>
                <w:rFonts w:cstheme="minorHAnsi"/>
                <w:sz w:val="20"/>
                <w:szCs w:val="20"/>
              </w:rPr>
            </w:pPr>
            <w:r w:rsidRPr="00F21D6D">
              <w:rPr>
                <w:rFonts w:cstheme="minorHAnsi"/>
                <w:sz w:val="20"/>
                <w:szCs w:val="20"/>
              </w:rPr>
              <w:t>Ostatné</w:t>
            </w:r>
          </w:p>
        </w:tc>
        <w:tc>
          <w:tcPr>
            <w:tcW w:w="1134" w:type="dxa"/>
            <w:vAlign w:val="center"/>
          </w:tcPr>
          <w:p w14:paraId="358F7D03" w14:textId="77777777" w:rsidR="00FC5218" w:rsidRPr="00F21D6D" w:rsidRDefault="00FC5218" w:rsidP="00BA4E31">
            <w:pPr>
              <w:jc w:val="right"/>
              <w:rPr>
                <w:rFonts w:cstheme="minorHAnsi"/>
                <w:sz w:val="20"/>
                <w:szCs w:val="20"/>
              </w:rPr>
            </w:pPr>
            <w:r w:rsidRPr="00F21D6D">
              <w:rPr>
                <w:rFonts w:cstheme="minorHAnsi"/>
                <w:sz w:val="20"/>
                <w:szCs w:val="20"/>
              </w:rPr>
              <w:t>(5%)</w:t>
            </w:r>
          </w:p>
        </w:tc>
        <w:tc>
          <w:tcPr>
            <w:tcW w:w="2008" w:type="dxa"/>
          </w:tcPr>
          <w:p w14:paraId="5CBBAAFD" w14:textId="77777777" w:rsidR="00FC5218" w:rsidRPr="00F21D6D" w:rsidRDefault="00FC5218" w:rsidP="00BA4E31">
            <w:pPr>
              <w:jc w:val="center"/>
              <w:rPr>
                <w:rFonts w:cstheme="minorHAnsi"/>
                <w:sz w:val="20"/>
                <w:szCs w:val="20"/>
              </w:rPr>
            </w:pPr>
            <w:r w:rsidRPr="00F21D6D">
              <w:rPr>
                <w:rFonts w:cstheme="minorHAnsi"/>
                <w:sz w:val="20"/>
                <w:szCs w:val="20"/>
              </w:rPr>
              <w:t xml:space="preserve">                              (498)</w:t>
            </w:r>
          </w:p>
        </w:tc>
        <w:tc>
          <w:tcPr>
            <w:tcW w:w="2255" w:type="dxa"/>
          </w:tcPr>
          <w:p w14:paraId="269B9004" w14:textId="77777777" w:rsidR="00FC5218" w:rsidRPr="00F21D6D" w:rsidRDefault="00FC5218" w:rsidP="00BA4E31">
            <w:pPr>
              <w:jc w:val="right"/>
              <w:rPr>
                <w:rFonts w:cstheme="minorHAnsi"/>
                <w:sz w:val="20"/>
                <w:szCs w:val="20"/>
              </w:rPr>
            </w:pPr>
            <w:r w:rsidRPr="00F21D6D">
              <w:rPr>
                <w:rFonts w:cstheme="minorHAnsi"/>
                <w:sz w:val="20"/>
                <w:szCs w:val="20"/>
              </w:rPr>
              <w:t>-</w:t>
            </w:r>
          </w:p>
        </w:tc>
      </w:tr>
      <w:tr w:rsidR="00FC5218" w:rsidRPr="00F21D6D" w14:paraId="2889ED28" w14:textId="77777777" w:rsidTr="00BA4E31">
        <w:tc>
          <w:tcPr>
            <w:tcW w:w="3794" w:type="dxa"/>
            <w:tcBorders>
              <w:bottom w:val="single" w:sz="12" w:space="0" w:color="000000"/>
            </w:tcBorders>
            <w:vAlign w:val="center"/>
          </w:tcPr>
          <w:p w14:paraId="059DFBA6" w14:textId="77777777" w:rsidR="00FC5218" w:rsidRPr="00F21D6D" w:rsidRDefault="00FC5218" w:rsidP="00BA4E31">
            <w:pPr>
              <w:rPr>
                <w:rFonts w:cstheme="minorHAnsi"/>
                <w:sz w:val="20"/>
                <w:szCs w:val="20"/>
              </w:rPr>
            </w:pPr>
          </w:p>
        </w:tc>
        <w:tc>
          <w:tcPr>
            <w:tcW w:w="1134" w:type="dxa"/>
            <w:tcBorders>
              <w:bottom w:val="single" w:sz="12" w:space="0" w:color="000000"/>
            </w:tcBorders>
            <w:vAlign w:val="center"/>
          </w:tcPr>
          <w:p w14:paraId="18CBC422" w14:textId="77777777" w:rsidR="00FC5218" w:rsidRPr="00F21D6D" w:rsidRDefault="00FC5218" w:rsidP="00BA4E31">
            <w:pPr>
              <w:jc w:val="right"/>
              <w:rPr>
                <w:rFonts w:cstheme="minorHAnsi"/>
                <w:sz w:val="20"/>
                <w:szCs w:val="20"/>
              </w:rPr>
            </w:pPr>
          </w:p>
        </w:tc>
        <w:tc>
          <w:tcPr>
            <w:tcW w:w="2008" w:type="dxa"/>
            <w:tcBorders>
              <w:bottom w:val="single" w:sz="12" w:space="0" w:color="000000"/>
            </w:tcBorders>
          </w:tcPr>
          <w:p w14:paraId="5C300200" w14:textId="77777777" w:rsidR="00FC5218" w:rsidRPr="00F21D6D" w:rsidRDefault="00FC5218" w:rsidP="00BA4E31">
            <w:pPr>
              <w:jc w:val="right"/>
              <w:rPr>
                <w:rFonts w:cstheme="minorHAnsi"/>
                <w:sz w:val="20"/>
                <w:szCs w:val="20"/>
              </w:rPr>
            </w:pPr>
          </w:p>
        </w:tc>
        <w:tc>
          <w:tcPr>
            <w:tcW w:w="2255" w:type="dxa"/>
            <w:tcBorders>
              <w:bottom w:val="single" w:sz="12" w:space="0" w:color="000000"/>
            </w:tcBorders>
          </w:tcPr>
          <w:p w14:paraId="38C995F0" w14:textId="77777777" w:rsidR="00FC5218" w:rsidRPr="00F21D6D" w:rsidRDefault="00FC5218" w:rsidP="00BA4E31">
            <w:pPr>
              <w:jc w:val="right"/>
              <w:rPr>
                <w:rFonts w:cstheme="minorHAnsi"/>
                <w:sz w:val="20"/>
                <w:szCs w:val="20"/>
              </w:rPr>
            </w:pPr>
          </w:p>
        </w:tc>
      </w:tr>
      <w:tr w:rsidR="00FC5218" w:rsidRPr="00F21D6D" w14:paraId="18992C92" w14:textId="77777777" w:rsidTr="00BA4E31">
        <w:trPr>
          <w:trHeight w:hRule="exact" w:val="397"/>
        </w:trPr>
        <w:tc>
          <w:tcPr>
            <w:tcW w:w="3794" w:type="dxa"/>
            <w:tcBorders>
              <w:top w:val="single" w:sz="12" w:space="0" w:color="000000"/>
              <w:bottom w:val="single" w:sz="12" w:space="0" w:color="000000"/>
            </w:tcBorders>
            <w:vAlign w:val="center"/>
          </w:tcPr>
          <w:p w14:paraId="4E5BF09F" w14:textId="77777777" w:rsidR="00FC5218" w:rsidRPr="00F21D6D" w:rsidRDefault="00FC5218" w:rsidP="00BA4E31">
            <w:pPr>
              <w:rPr>
                <w:rFonts w:cstheme="minorHAnsi"/>
                <w:b/>
                <w:sz w:val="20"/>
                <w:szCs w:val="20"/>
              </w:rPr>
            </w:pPr>
            <w:r w:rsidRPr="00F21D6D">
              <w:rPr>
                <w:rFonts w:cstheme="minorHAnsi"/>
                <w:b/>
                <w:sz w:val="20"/>
                <w:szCs w:val="20"/>
              </w:rPr>
              <w:t>Zmena kurzu (rast) celkom</w:t>
            </w:r>
          </w:p>
        </w:tc>
        <w:tc>
          <w:tcPr>
            <w:tcW w:w="1134" w:type="dxa"/>
            <w:tcBorders>
              <w:top w:val="single" w:sz="12" w:space="0" w:color="000000"/>
              <w:bottom w:val="single" w:sz="12" w:space="0" w:color="000000"/>
            </w:tcBorders>
            <w:vAlign w:val="center"/>
          </w:tcPr>
          <w:p w14:paraId="382ADC7A" w14:textId="77777777" w:rsidR="00FC5218" w:rsidRPr="00F21D6D" w:rsidRDefault="00FC5218" w:rsidP="00BA4E31">
            <w:pPr>
              <w:jc w:val="right"/>
              <w:rPr>
                <w:rFonts w:cstheme="minorHAnsi"/>
                <w:b/>
                <w:sz w:val="20"/>
                <w:szCs w:val="20"/>
              </w:rPr>
            </w:pPr>
            <w:r w:rsidRPr="00F21D6D">
              <w:rPr>
                <w:rFonts w:cstheme="minorHAnsi"/>
                <w:b/>
                <w:sz w:val="20"/>
                <w:szCs w:val="20"/>
              </w:rPr>
              <w:t>5%</w:t>
            </w:r>
          </w:p>
        </w:tc>
        <w:tc>
          <w:tcPr>
            <w:tcW w:w="2008" w:type="dxa"/>
            <w:tcBorders>
              <w:top w:val="single" w:sz="12" w:space="0" w:color="000000"/>
              <w:bottom w:val="single" w:sz="12" w:space="0" w:color="000000"/>
            </w:tcBorders>
            <w:vAlign w:val="center"/>
          </w:tcPr>
          <w:p w14:paraId="5F59108E" w14:textId="77777777" w:rsidR="00FC5218" w:rsidRPr="00F21D6D" w:rsidRDefault="00FC5218" w:rsidP="00BA4E31">
            <w:pPr>
              <w:jc w:val="center"/>
              <w:rPr>
                <w:rFonts w:cstheme="minorHAnsi"/>
                <w:b/>
                <w:sz w:val="20"/>
                <w:szCs w:val="20"/>
              </w:rPr>
            </w:pPr>
            <w:r w:rsidRPr="00F21D6D">
              <w:rPr>
                <w:rFonts w:cstheme="minorHAnsi"/>
                <w:b/>
                <w:sz w:val="20"/>
                <w:szCs w:val="20"/>
              </w:rPr>
              <w:t xml:space="preserve">                            1 480</w:t>
            </w:r>
          </w:p>
        </w:tc>
        <w:tc>
          <w:tcPr>
            <w:tcW w:w="2255" w:type="dxa"/>
            <w:tcBorders>
              <w:top w:val="single" w:sz="12" w:space="0" w:color="000000"/>
              <w:bottom w:val="single" w:sz="12" w:space="0" w:color="000000"/>
            </w:tcBorders>
            <w:vAlign w:val="center"/>
          </w:tcPr>
          <w:p w14:paraId="76DD086D" w14:textId="77777777" w:rsidR="00FC5218" w:rsidRPr="00F21D6D" w:rsidRDefault="00FC5218" w:rsidP="00BA4E31">
            <w:pPr>
              <w:jc w:val="right"/>
              <w:rPr>
                <w:rFonts w:cstheme="minorHAnsi"/>
                <w:b/>
                <w:sz w:val="20"/>
                <w:szCs w:val="20"/>
              </w:rPr>
            </w:pPr>
            <w:r w:rsidRPr="00F21D6D">
              <w:rPr>
                <w:rFonts w:cstheme="minorHAnsi"/>
                <w:b/>
                <w:sz w:val="20"/>
                <w:szCs w:val="20"/>
              </w:rPr>
              <w:t>-</w:t>
            </w:r>
          </w:p>
        </w:tc>
      </w:tr>
      <w:tr w:rsidR="00FC5218" w:rsidRPr="00F21D6D" w14:paraId="35B372AE" w14:textId="77777777" w:rsidTr="00BA4E31">
        <w:trPr>
          <w:trHeight w:hRule="exact" w:val="397"/>
        </w:trPr>
        <w:tc>
          <w:tcPr>
            <w:tcW w:w="3794" w:type="dxa"/>
            <w:tcBorders>
              <w:top w:val="single" w:sz="12" w:space="0" w:color="000000"/>
              <w:bottom w:val="single" w:sz="12" w:space="0" w:color="000000"/>
            </w:tcBorders>
            <w:vAlign w:val="center"/>
          </w:tcPr>
          <w:p w14:paraId="474F90F7" w14:textId="77777777" w:rsidR="00FC5218" w:rsidRPr="00F21D6D" w:rsidRDefault="00FC5218" w:rsidP="00BA4E31">
            <w:pPr>
              <w:rPr>
                <w:rFonts w:cstheme="minorHAnsi"/>
                <w:sz w:val="20"/>
                <w:szCs w:val="20"/>
              </w:rPr>
            </w:pPr>
            <w:r w:rsidRPr="00F21D6D">
              <w:rPr>
                <w:rFonts w:cstheme="minorHAnsi"/>
                <w:b/>
                <w:sz w:val="20"/>
                <w:szCs w:val="20"/>
              </w:rPr>
              <w:t>Zmena kurzu (pokles) celkom</w:t>
            </w:r>
          </w:p>
        </w:tc>
        <w:tc>
          <w:tcPr>
            <w:tcW w:w="1134" w:type="dxa"/>
            <w:tcBorders>
              <w:top w:val="single" w:sz="12" w:space="0" w:color="000000"/>
              <w:bottom w:val="single" w:sz="12" w:space="0" w:color="000000"/>
            </w:tcBorders>
            <w:vAlign w:val="center"/>
          </w:tcPr>
          <w:p w14:paraId="527928D9" w14:textId="77777777" w:rsidR="00FC5218" w:rsidRPr="00F21D6D" w:rsidRDefault="00FC5218" w:rsidP="00BA4E31">
            <w:pPr>
              <w:jc w:val="right"/>
              <w:rPr>
                <w:rFonts w:cstheme="minorHAnsi"/>
                <w:b/>
                <w:sz w:val="20"/>
                <w:szCs w:val="20"/>
              </w:rPr>
            </w:pPr>
            <w:r w:rsidRPr="00F21D6D">
              <w:rPr>
                <w:rFonts w:cstheme="minorHAnsi"/>
                <w:b/>
                <w:sz w:val="20"/>
                <w:szCs w:val="20"/>
              </w:rPr>
              <w:t>(5%)</w:t>
            </w:r>
          </w:p>
        </w:tc>
        <w:tc>
          <w:tcPr>
            <w:tcW w:w="2008" w:type="dxa"/>
            <w:tcBorders>
              <w:top w:val="single" w:sz="12" w:space="0" w:color="000000"/>
              <w:bottom w:val="single" w:sz="12" w:space="0" w:color="000000"/>
            </w:tcBorders>
            <w:vAlign w:val="center"/>
          </w:tcPr>
          <w:p w14:paraId="0D20F3DD" w14:textId="77777777" w:rsidR="00FC5218" w:rsidRPr="00F21D6D" w:rsidRDefault="00FC5218" w:rsidP="00BA4E31">
            <w:pPr>
              <w:jc w:val="right"/>
              <w:rPr>
                <w:rFonts w:cstheme="minorHAnsi"/>
                <w:b/>
                <w:sz w:val="20"/>
                <w:szCs w:val="20"/>
              </w:rPr>
            </w:pPr>
            <w:r w:rsidRPr="00F21D6D">
              <w:rPr>
                <w:rFonts w:cstheme="minorHAnsi"/>
                <w:b/>
                <w:sz w:val="20"/>
                <w:szCs w:val="20"/>
              </w:rPr>
              <w:t>(1 480)</w:t>
            </w:r>
          </w:p>
        </w:tc>
        <w:tc>
          <w:tcPr>
            <w:tcW w:w="2255" w:type="dxa"/>
            <w:tcBorders>
              <w:top w:val="single" w:sz="12" w:space="0" w:color="000000"/>
              <w:bottom w:val="single" w:sz="12" w:space="0" w:color="000000"/>
            </w:tcBorders>
            <w:vAlign w:val="center"/>
          </w:tcPr>
          <w:p w14:paraId="44380F65" w14:textId="77777777" w:rsidR="00FC5218" w:rsidRPr="00F21D6D" w:rsidRDefault="00FC5218" w:rsidP="00BA4E31">
            <w:pPr>
              <w:jc w:val="right"/>
              <w:rPr>
                <w:rFonts w:cstheme="minorHAnsi"/>
                <w:b/>
                <w:sz w:val="20"/>
                <w:szCs w:val="20"/>
              </w:rPr>
            </w:pPr>
            <w:r w:rsidRPr="00F21D6D">
              <w:rPr>
                <w:rFonts w:cstheme="minorHAnsi"/>
                <w:b/>
                <w:sz w:val="20"/>
                <w:szCs w:val="20"/>
              </w:rPr>
              <w:t>-</w:t>
            </w:r>
          </w:p>
        </w:tc>
      </w:tr>
    </w:tbl>
    <w:p w14:paraId="6F13E60F" w14:textId="77777777" w:rsidR="00FC5218" w:rsidRPr="00F21D6D" w:rsidRDefault="00FC5218" w:rsidP="00FC5218">
      <w:pPr>
        <w:jc w:val="both"/>
        <w:rPr>
          <w:rFonts w:cstheme="minorHAnsi"/>
          <w:i/>
          <w:sz w:val="20"/>
          <w:szCs w:val="20"/>
        </w:rPr>
      </w:pPr>
      <w:r w:rsidRPr="00F21D6D">
        <w:rPr>
          <w:rFonts w:cstheme="minorHAnsi"/>
          <w:i/>
          <w:sz w:val="20"/>
          <w:szCs w:val="20"/>
        </w:rPr>
        <w:lastRenderedPageBreak/>
        <w:t>Dopad zmien kurzu k 28.2.2022</w:t>
      </w:r>
    </w:p>
    <w:tbl>
      <w:tblPr>
        <w:tblW w:w="9191" w:type="dxa"/>
        <w:tblLayout w:type="fixed"/>
        <w:tblLook w:val="04A0" w:firstRow="1" w:lastRow="0" w:firstColumn="1" w:lastColumn="0" w:noHBand="0" w:noVBand="1"/>
      </w:tblPr>
      <w:tblGrid>
        <w:gridCol w:w="3794"/>
        <w:gridCol w:w="1134"/>
        <w:gridCol w:w="2008"/>
        <w:gridCol w:w="2255"/>
      </w:tblGrid>
      <w:tr w:rsidR="00FC5218" w:rsidRPr="00F21D6D" w14:paraId="043E4ABE" w14:textId="77777777" w:rsidTr="00BA4E31">
        <w:trPr>
          <w:trHeight w:val="851"/>
        </w:trPr>
        <w:tc>
          <w:tcPr>
            <w:tcW w:w="3794" w:type="dxa"/>
            <w:tcBorders>
              <w:top w:val="single" w:sz="12" w:space="0" w:color="000000"/>
              <w:bottom w:val="thickThinSmallGap" w:sz="12" w:space="0" w:color="auto"/>
            </w:tcBorders>
            <w:vAlign w:val="center"/>
          </w:tcPr>
          <w:p w14:paraId="696DD1C5" w14:textId="77777777" w:rsidR="00FC5218" w:rsidRPr="00F21D6D" w:rsidRDefault="00FC5218" w:rsidP="00BA4E31">
            <w:pPr>
              <w:jc w:val="center"/>
              <w:rPr>
                <w:rFonts w:cstheme="minorHAnsi"/>
                <w:b/>
                <w:sz w:val="20"/>
                <w:szCs w:val="20"/>
              </w:rPr>
            </w:pPr>
            <w:r w:rsidRPr="00F21D6D">
              <w:rPr>
                <w:rFonts w:cstheme="minorHAnsi"/>
                <w:b/>
                <w:sz w:val="20"/>
                <w:szCs w:val="20"/>
              </w:rPr>
              <w:t>Mena</w:t>
            </w:r>
          </w:p>
        </w:tc>
        <w:tc>
          <w:tcPr>
            <w:tcW w:w="1134" w:type="dxa"/>
            <w:tcBorders>
              <w:top w:val="single" w:sz="12" w:space="0" w:color="000000"/>
              <w:bottom w:val="thickThinSmallGap" w:sz="12" w:space="0" w:color="auto"/>
            </w:tcBorders>
            <w:vAlign w:val="center"/>
          </w:tcPr>
          <w:p w14:paraId="35156A61" w14:textId="77777777" w:rsidR="00FC5218" w:rsidRPr="00F21D6D" w:rsidRDefault="00FC5218" w:rsidP="00BA4E31">
            <w:pPr>
              <w:jc w:val="center"/>
              <w:rPr>
                <w:rFonts w:cstheme="minorHAnsi"/>
                <w:b/>
                <w:sz w:val="20"/>
                <w:szCs w:val="20"/>
              </w:rPr>
            </w:pPr>
            <w:r w:rsidRPr="00F21D6D">
              <w:rPr>
                <w:rFonts w:cstheme="minorHAnsi"/>
                <w:b/>
                <w:sz w:val="20"/>
                <w:szCs w:val="20"/>
              </w:rPr>
              <w:t>Rast/pokles kurzu EUR v %</w:t>
            </w:r>
          </w:p>
        </w:tc>
        <w:tc>
          <w:tcPr>
            <w:tcW w:w="2008" w:type="dxa"/>
            <w:tcBorders>
              <w:top w:val="single" w:sz="12" w:space="0" w:color="000000"/>
              <w:bottom w:val="thickThinSmallGap" w:sz="12" w:space="0" w:color="auto"/>
            </w:tcBorders>
            <w:vAlign w:val="center"/>
          </w:tcPr>
          <w:p w14:paraId="119ECFBA" w14:textId="77777777" w:rsidR="00FC5218" w:rsidRPr="00F21D6D" w:rsidRDefault="00FC5218" w:rsidP="00BA4E31">
            <w:pPr>
              <w:jc w:val="center"/>
              <w:rPr>
                <w:rFonts w:cstheme="minorHAnsi"/>
                <w:b/>
                <w:sz w:val="20"/>
                <w:szCs w:val="20"/>
              </w:rPr>
            </w:pPr>
            <w:r w:rsidRPr="00F21D6D">
              <w:rPr>
                <w:rFonts w:cstheme="minorHAnsi"/>
                <w:b/>
                <w:sz w:val="20"/>
                <w:szCs w:val="20"/>
              </w:rPr>
              <w:t>Dopad na výsledok v tis. EUR</w:t>
            </w:r>
          </w:p>
        </w:tc>
        <w:tc>
          <w:tcPr>
            <w:tcW w:w="2255" w:type="dxa"/>
            <w:tcBorders>
              <w:top w:val="single" w:sz="12" w:space="0" w:color="000000"/>
              <w:bottom w:val="thickThinSmallGap" w:sz="12" w:space="0" w:color="auto"/>
            </w:tcBorders>
            <w:vAlign w:val="center"/>
          </w:tcPr>
          <w:p w14:paraId="1493C6CC" w14:textId="77777777" w:rsidR="00FC5218" w:rsidRPr="00F21D6D" w:rsidRDefault="00FC5218" w:rsidP="00BA4E31">
            <w:pPr>
              <w:jc w:val="center"/>
              <w:rPr>
                <w:rFonts w:cstheme="minorHAnsi"/>
                <w:b/>
                <w:sz w:val="20"/>
                <w:szCs w:val="20"/>
              </w:rPr>
            </w:pPr>
            <w:r w:rsidRPr="00F21D6D">
              <w:rPr>
                <w:rFonts w:cstheme="minorHAnsi"/>
                <w:b/>
                <w:sz w:val="20"/>
                <w:szCs w:val="20"/>
              </w:rPr>
              <w:t>Dopad na ostatný komplexný výsledok v tis. EUR</w:t>
            </w:r>
          </w:p>
        </w:tc>
      </w:tr>
      <w:tr w:rsidR="00FC5218" w:rsidRPr="00F21D6D" w14:paraId="0236A0F7" w14:textId="77777777" w:rsidTr="00BA4E31">
        <w:tc>
          <w:tcPr>
            <w:tcW w:w="3794" w:type="dxa"/>
            <w:tcBorders>
              <w:top w:val="thickThinSmallGap" w:sz="12" w:space="0" w:color="auto"/>
            </w:tcBorders>
            <w:vAlign w:val="center"/>
          </w:tcPr>
          <w:p w14:paraId="64C60B33" w14:textId="77777777" w:rsidR="00FC5218" w:rsidRPr="00F21D6D" w:rsidRDefault="00FC5218" w:rsidP="00BA4E31">
            <w:pPr>
              <w:rPr>
                <w:rFonts w:cstheme="minorHAnsi"/>
                <w:sz w:val="20"/>
                <w:szCs w:val="20"/>
              </w:rPr>
            </w:pPr>
          </w:p>
        </w:tc>
        <w:tc>
          <w:tcPr>
            <w:tcW w:w="1134" w:type="dxa"/>
            <w:tcBorders>
              <w:top w:val="thickThinSmallGap" w:sz="12" w:space="0" w:color="auto"/>
            </w:tcBorders>
            <w:vAlign w:val="center"/>
          </w:tcPr>
          <w:p w14:paraId="1CA89BDD" w14:textId="77777777" w:rsidR="00FC5218" w:rsidRPr="00F21D6D" w:rsidRDefault="00FC5218" w:rsidP="00BA4E31">
            <w:pPr>
              <w:jc w:val="right"/>
              <w:rPr>
                <w:rFonts w:cstheme="minorHAnsi"/>
                <w:sz w:val="20"/>
                <w:szCs w:val="20"/>
              </w:rPr>
            </w:pPr>
          </w:p>
        </w:tc>
        <w:tc>
          <w:tcPr>
            <w:tcW w:w="2008" w:type="dxa"/>
            <w:tcBorders>
              <w:top w:val="thickThinSmallGap" w:sz="12" w:space="0" w:color="auto"/>
            </w:tcBorders>
          </w:tcPr>
          <w:p w14:paraId="0B703C30" w14:textId="77777777" w:rsidR="00FC5218" w:rsidRPr="00F21D6D" w:rsidRDefault="00FC5218" w:rsidP="00BA4E31">
            <w:pPr>
              <w:jc w:val="right"/>
              <w:rPr>
                <w:rFonts w:cstheme="minorHAnsi"/>
                <w:sz w:val="20"/>
                <w:szCs w:val="20"/>
              </w:rPr>
            </w:pPr>
          </w:p>
        </w:tc>
        <w:tc>
          <w:tcPr>
            <w:tcW w:w="2255" w:type="dxa"/>
            <w:tcBorders>
              <w:top w:val="thickThinSmallGap" w:sz="12" w:space="0" w:color="auto"/>
            </w:tcBorders>
            <w:vAlign w:val="center"/>
          </w:tcPr>
          <w:p w14:paraId="6BC1BB2D" w14:textId="77777777" w:rsidR="00FC5218" w:rsidRPr="00F21D6D" w:rsidRDefault="00FC5218" w:rsidP="00BA4E31">
            <w:pPr>
              <w:jc w:val="right"/>
              <w:rPr>
                <w:rFonts w:cstheme="minorHAnsi"/>
                <w:sz w:val="20"/>
                <w:szCs w:val="20"/>
              </w:rPr>
            </w:pPr>
          </w:p>
        </w:tc>
      </w:tr>
      <w:tr w:rsidR="00FC5218" w:rsidRPr="00F21D6D" w14:paraId="087036E0" w14:textId="77777777" w:rsidTr="00BA4E31">
        <w:tc>
          <w:tcPr>
            <w:tcW w:w="3794" w:type="dxa"/>
            <w:vAlign w:val="center"/>
          </w:tcPr>
          <w:p w14:paraId="04C9E1B3" w14:textId="77777777" w:rsidR="00FC5218" w:rsidRPr="00F21D6D" w:rsidRDefault="00FC5218" w:rsidP="00BA4E31">
            <w:pPr>
              <w:rPr>
                <w:rFonts w:cstheme="minorHAnsi"/>
                <w:sz w:val="20"/>
                <w:szCs w:val="20"/>
              </w:rPr>
            </w:pPr>
            <w:r w:rsidRPr="00F21D6D">
              <w:rPr>
                <w:rFonts w:cstheme="minorHAnsi"/>
                <w:sz w:val="20"/>
                <w:szCs w:val="20"/>
              </w:rPr>
              <w:t>CZK</w:t>
            </w:r>
          </w:p>
        </w:tc>
        <w:tc>
          <w:tcPr>
            <w:tcW w:w="1134" w:type="dxa"/>
            <w:vAlign w:val="center"/>
          </w:tcPr>
          <w:p w14:paraId="4FE44BD2" w14:textId="77777777" w:rsidR="00FC5218" w:rsidRPr="00F21D6D" w:rsidRDefault="00FC5218" w:rsidP="00BA4E31">
            <w:pPr>
              <w:jc w:val="right"/>
              <w:rPr>
                <w:rFonts w:cstheme="minorHAnsi"/>
                <w:sz w:val="20"/>
                <w:szCs w:val="20"/>
              </w:rPr>
            </w:pPr>
            <w:r w:rsidRPr="00F21D6D">
              <w:rPr>
                <w:rFonts w:cstheme="minorHAnsi"/>
                <w:sz w:val="20"/>
                <w:szCs w:val="20"/>
              </w:rPr>
              <w:t>5%</w:t>
            </w:r>
          </w:p>
        </w:tc>
        <w:tc>
          <w:tcPr>
            <w:tcW w:w="2008" w:type="dxa"/>
          </w:tcPr>
          <w:p w14:paraId="043DA62D" w14:textId="77777777" w:rsidR="00FC5218" w:rsidRPr="00F21D6D" w:rsidRDefault="00FC5218" w:rsidP="00BA4E31">
            <w:pPr>
              <w:jc w:val="right"/>
              <w:rPr>
                <w:rFonts w:cstheme="minorHAnsi"/>
                <w:sz w:val="20"/>
                <w:szCs w:val="20"/>
              </w:rPr>
            </w:pPr>
            <w:r w:rsidRPr="00F21D6D">
              <w:rPr>
                <w:rFonts w:cstheme="minorHAnsi"/>
                <w:sz w:val="20"/>
                <w:szCs w:val="20"/>
              </w:rPr>
              <w:t xml:space="preserve">                                465</w:t>
            </w:r>
          </w:p>
        </w:tc>
        <w:tc>
          <w:tcPr>
            <w:tcW w:w="2255" w:type="dxa"/>
          </w:tcPr>
          <w:p w14:paraId="4C1CD04F" w14:textId="77777777" w:rsidR="00FC5218" w:rsidRPr="00F21D6D" w:rsidRDefault="00FC5218" w:rsidP="00BA4E31">
            <w:pPr>
              <w:jc w:val="right"/>
              <w:rPr>
                <w:rFonts w:cstheme="minorHAnsi"/>
                <w:sz w:val="20"/>
                <w:szCs w:val="20"/>
              </w:rPr>
            </w:pPr>
            <w:r w:rsidRPr="00F21D6D">
              <w:rPr>
                <w:rFonts w:cstheme="minorHAnsi"/>
                <w:sz w:val="20"/>
                <w:szCs w:val="20"/>
              </w:rPr>
              <w:t xml:space="preserve">                                 2 149</w:t>
            </w:r>
          </w:p>
        </w:tc>
      </w:tr>
      <w:tr w:rsidR="00FC5218" w:rsidRPr="00F21D6D" w14:paraId="08F155D6" w14:textId="77777777" w:rsidTr="00BA4E31">
        <w:tc>
          <w:tcPr>
            <w:tcW w:w="3794" w:type="dxa"/>
            <w:vAlign w:val="center"/>
          </w:tcPr>
          <w:p w14:paraId="53F5F07D" w14:textId="77777777" w:rsidR="00FC5218" w:rsidRPr="00F21D6D" w:rsidRDefault="00FC5218" w:rsidP="00BA4E31">
            <w:pPr>
              <w:rPr>
                <w:rFonts w:cstheme="minorHAnsi"/>
                <w:sz w:val="20"/>
                <w:szCs w:val="20"/>
              </w:rPr>
            </w:pPr>
            <w:r w:rsidRPr="00F21D6D">
              <w:rPr>
                <w:rFonts w:cstheme="minorHAnsi"/>
                <w:sz w:val="20"/>
                <w:szCs w:val="20"/>
              </w:rPr>
              <w:t>CZK</w:t>
            </w:r>
          </w:p>
        </w:tc>
        <w:tc>
          <w:tcPr>
            <w:tcW w:w="1134" w:type="dxa"/>
            <w:vAlign w:val="center"/>
          </w:tcPr>
          <w:p w14:paraId="1D17BF55" w14:textId="77777777" w:rsidR="00FC5218" w:rsidRPr="00F21D6D" w:rsidRDefault="00FC5218" w:rsidP="00BA4E31">
            <w:pPr>
              <w:jc w:val="right"/>
              <w:rPr>
                <w:rFonts w:cstheme="minorHAnsi"/>
                <w:sz w:val="20"/>
                <w:szCs w:val="20"/>
              </w:rPr>
            </w:pPr>
            <w:r w:rsidRPr="00F21D6D">
              <w:rPr>
                <w:rFonts w:cstheme="minorHAnsi"/>
                <w:sz w:val="20"/>
                <w:szCs w:val="20"/>
              </w:rPr>
              <w:t>(5%)</w:t>
            </w:r>
          </w:p>
        </w:tc>
        <w:tc>
          <w:tcPr>
            <w:tcW w:w="2008" w:type="dxa"/>
          </w:tcPr>
          <w:p w14:paraId="3313E424" w14:textId="77777777" w:rsidR="00FC5218" w:rsidRPr="00F21D6D" w:rsidRDefault="00FC5218" w:rsidP="00BA4E31">
            <w:pPr>
              <w:jc w:val="right"/>
              <w:rPr>
                <w:rFonts w:cstheme="minorHAnsi"/>
                <w:sz w:val="20"/>
                <w:szCs w:val="20"/>
              </w:rPr>
            </w:pPr>
            <w:r w:rsidRPr="00F21D6D">
              <w:rPr>
                <w:rFonts w:cstheme="minorHAnsi"/>
                <w:sz w:val="20"/>
                <w:szCs w:val="20"/>
              </w:rPr>
              <w:t>(465)</w:t>
            </w:r>
          </w:p>
        </w:tc>
        <w:tc>
          <w:tcPr>
            <w:tcW w:w="2255" w:type="dxa"/>
          </w:tcPr>
          <w:p w14:paraId="1D23FEC4" w14:textId="77777777" w:rsidR="00FC5218" w:rsidRPr="00F21D6D" w:rsidRDefault="00FC5218" w:rsidP="00BA4E31">
            <w:pPr>
              <w:jc w:val="right"/>
              <w:rPr>
                <w:rFonts w:cstheme="minorHAnsi"/>
                <w:sz w:val="20"/>
                <w:szCs w:val="20"/>
              </w:rPr>
            </w:pPr>
            <w:r w:rsidRPr="00F21D6D">
              <w:rPr>
                <w:rFonts w:cstheme="minorHAnsi"/>
                <w:sz w:val="20"/>
                <w:szCs w:val="20"/>
              </w:rPr>
              <w:t>(2 149)</w:t>
            </w:r>
          </w:p>
        </w:tc>
      </w:tr>
      <w:tr w:rsidR="00FC5218" w:rsidRPr="00F21D6D" w14:paraId="1700E7A6" w14:textId="77777777" w:rsidTr="00BA4E31">
        <w:tc>
          <w:tcPr>
            <w:tcW w:w="3794" w:type="dxa"/>
            <w:vAlign w:val="center"/>
          </w:tcPr>
          <w:p w14:paraId="2D76A1CC" w14:textId="77777777" w:rsidR="00FC5218" w:rsidRPr="00F21D6D" w:rsidRDefault="00FC5218" w:rsidP="00BA4E31">
            <w:pPr>
              <w:rPr>
                <w:rFonts w:cstheme="minorHAnsi"/>
                <w:sz w:val="20"/>
                <w:szCs w:val="20"/>
              </w:rPr>
            </w:pPr>
            <w:r w:rsidRPr="00F21D6D">
              <w:rPr>
                <w:rFonts w:cstheme="minorHAnsi"/>
                <w:sz w:val="20"/>
                <w:szCs w:val="20"/>
              </w:rPr>
              <w:t>PLN</w:t>
            </w:r>
          </w:p>
        </w:tc>
        <w:tc>
          <w:tcPr>
            <w:tcW w:w="1134" w:type="dxa"/>
            <w:vAlign w:val="center"/>
          </w:tcPr>
          <w:p w14:paraId="3B29EBA5" w14:textId="77777777" w:rsidR="00FC5218" w:rsidRPr="00F21D6D" w:rsidRDefault="00FC5218" w:rsidP="00BA4E31">
            <w:pPr>
              <w:jc w:val="right"/>
              <w:rPr>
                <w:rFonts w:cstheme="minorHAnsi"/>
                <w:sz w:val="20"/>
                <w:szCs w:val="20"/>
              </w:rPr>
            </w:pPr>
            <w:r w:rsidRPr="00F21D6D">
              <w:rPr>
                <w:rFonts w:cstheme="minorHAnsi"/>
                <w:sz w:val="20"/>
                <w:szCs w:val="20"/>
              </w:rPr>
              <w:t>5%</w:t>
            </w:r>
          </w:p>
        </w:tc>
        <w:tc>
          <w:tcPr>
            <w:tcW w:w="2008" w:type="dxa"/>
          </w:tcPr>
          <w:p w14:paraId="5241FF4B" w14:textId="77777777" w:rsidR="00FC5218" w:rsidRPr="00F21D6D" w:rsidRDefault="00FC5218" w:rsidP="00BA4E31">
            <w:pPr>
              <w:jc w:val="right"/>
              <w:rPr>
                <w:rFonts w:cstheme="minorHAnsi"/>
                <w:sz w:val="20"/>
                <w:szCs w:val="20"/>
              </w:rPr>
            </w:pPr>
            <w:r w:rsidRPr="00F21D6D">
              <w:rPr>
                <w:rFonts w:cstheme="minorHAnsi"/>
                <w:sz w:val="20"/>
                <w:szCs w:val="20"/>
              </w:rPr>
              <w:t xml:space="preserve">                                423</w:t>
            </w:r>
          </w:p>
        </w:tc>
        <w:tc>
          <w:tcPr>
            <w:tcW w:w="2255" w:type="dxa"/>
          </w:tcPr>
          <w:p w14:paraId="48EBBEBB" w14:textId="77777777" w:rsidR="00FC5218" w:rsidRPr="00F21D6D" w:rsidRDefault="00FC5218" w:rsidP="00BA4E31">
            <w:pPr>
              <w:jc w:val="right"/>
              <w:rPr>
                <w:rFonts w:cstheme="minorHAnsi"/>
                <w:sz w:val="20"/>
                <w:szCs w:val="20"/>
              </w:rPr>
            </w:pPr>
            <w:r w:rsidRPr="00F21D6D">
              <w:rPr>
                <w:rFonts w:cstheme="minorHAnsi"/>
                <w:sz w:val="20"/>
                <w:szCs w:val="20"/>
              </w:rPr>
              <w:t xml:space="preserve">                                 3 349</w:t>
            </w:r>
          </w:p>
        </w:tc>
      </w:tr>
      <w:tr w:rsidR="00FC5218" w:rsidRPr="00F21D6D" w14:paraId="567E9DF8" w14:textId="77777777" w:rsidTr="00BA4E31">
        <w:tc>
          <w:tcPr>
            <w:tcW w:w="3794" w:type="dxa"/>
            <w:vAlign w:val="center"/>
          </w:tcPr>
          <w:p w14:paraId="18C38B5F" w14:textId="77777777" w:rsidR="00FC5218" w:rsidRPr="00F21D6D" w:rsidRDefault="00FC5218" w:rsidP="00BA4E31">
            <w:pPr>
              <w:rPr>
                <w:rFonts w:cstheme="minorHAnsi"/>
                <w:sz w:val="20"/>
                <w:szCs w:val="20"/>
              </w:rPr>
            </w:pPr>
            <w:r w:rsidRPr="00F21D6D">
              <w:rPr>
                <w:rFonts w:cstheme="minorHAnsi"/>
                <w:sz w:val="20"/>
                <w:szCs w:val="20"/>
              </w:rPr>
              <w:t>PLN</w:t>
            </w:r>
          </w:p>
        </w:tc>
        <w:tc>
          <w:tcPr>
            <w:tcW w:w="1134" w:type="dxa"/>
            <w:vAlign w:val="center"/>
          </w:tcPr>
          <w:p w14:paraId="20C67A9B" w14:textId="77777777" w:rsidR="00FC5218" w:rsidRPr="00F21D6D" w:rsidRDefault="00FC5218" w:rsidP="00BA4E31">
            <w:pPr>
              <w:jc w:val="right"/>
              <w:rPr>
                <w:rFonts w:cstheme="minorHAnsi"/>
                <w:sz w:val="20"/>
                <w:szCs w:val="20"/>
              </w:rPr>
            </w:pPr>
            <w:r w:rsidRPr="00F21D6D">
              <w:rPr>
                <w:rFonts w:cstheme="minorHAnsi"/>
                <w:sz w:val="20"/>
                <w:szCs w:val="20"/>
              </w:rPr>
              <w:t>(5%)</w:t>
            </w:r>
          </w:p>
        </w:tc>
        <w:tc>
          <w:tcPr>
            <w:tcW w:w="2008" w:type="dxa"/>
          </w:tcPr>
          <w:p w14:paraId="795A3D89" w14:textId="77777777" w:rsidR="00FC5218" w:rsidRPr="00F21D6D" w:rsidRDefault="00FC5218" w:rsidP="00BA4E31">
            <w:pPr>
              <w:jc w:val="right"/>
              <w:rPr>
                <w:rFonts w:cstheme="minorHAnsi"/>
                <w:sz w:val="20"/>
                <w:szCs w:val="20"/>
              </w:rPr>
            </w:pPr>
            <w:r w:rsidRPr="00F21D6D">
              <w:rPr>
                <w:rFonts w:cstheme="minorHAnsi"/>
                <w:sz w:val="20"/>
                <w:szCs w:val="20"/>
              </w:rPr>
              <w:t>(423)</w:t>
            </w:r>
          </w:p>
        </w:tc>
        <w:tc>
          <w:tcPr>
            <w:tcW w:w="2255" w:type="dxa"/>
          </w:tcPr>
          <w:p w14:paraId="15F79793" w14:textId="77777777" w:rsidR="00FC5218" w:rsidRPr="00F21D6D" w:rsidRDefault="00FC5218" w:rsidP="00BA4E31">
            <w:pPr>
              <w:jc w:val="right"/>
              <w:rPr>
                <w:rFonts w:cstheme="minorHAnsi"/>
                <w:sz w:val="20"/>
                <w:szCs w:val="20"/>
              </w:rPr>
            </w:pPr>
            <w:r w:rsidRPr="00F21D6D">
              <w:rPr>
                <w:rFonts w:cstheme="minorHAnsi"/>
                <w:sz w:val="20"/>
                <w:szCs w:val="20"/>
              </w:rPr>
              <w:t>(3 349)</w:t>
            </w:r>
          </w:p>
        </w:tc>
      </w:tr>
      <w:tr w:rsidR="00FC5218" w:rsidRPr="00F21D6D" w14:paraId="71B02C33" w14:textId="77777777" w:rsidTr="00BA4E31">
        <w:tc>
          <w:tcPr>
            <w:tcW w:w="3794" w:type="dxa"/>
            <w:vAlign w:val="center"/>
          </w:tcPr>
          <w:p w14:paraId="527F1C71" w14:textId="77777777" w:rsidR="00FC5218" w:rsidRPr="00F21D6D" w:rsidRDefault="00FC5218" w:rsidP="00BA4E31">
            <w:pPr>
              <w:rPr>
                <w:rFonts w:cstheme="minorHAnsi"/>
                <w:sz w:val="20"/>
                <w:szCs w:val="20"/>
              </w:rPr>
            </w:pPr>
            <w:r w:rsidRPr="00F21D6D">
              <w:rPr>
                <w:rFonts w:cstheme="minorHAnsi"/>
                <w:sz w:val="20"/>
                <w:szCs w:val="20"/>
              </w:rPr>
              <w:t>Ostatné</w:t>
            </w:r>
          </w:p>
        </w:tc>
        <w:tc>
          <w:tcPr>
            <w:tcW w:w="1134" w:type="dxa"/>
            <w:vAlign w:val="center"/>
          </w:tcPr>
          <w:p w14:paraId="717303B9" w14:textId="77777777" w:rsidR="00FC5218" w:rsidRPr="00F21D6D" w:rsidRDefault="00FC5218" w:rsidP="00BA4E31">
            <w:pPr>
              <w:jc w:val="right"/>
              <w:rPr>
                <w:rFonts w:cstheme="minorHAnsi"/>
                <w:sz w:val="20"/>
                <w:szCs w:val="20"/>
              </w:rPr>
            </w:pPr>
            <w:r w:rsidRPr="00F21D6D">
              <w:rPr>
                <w:rFonts w:cstheme="minorHAnsi"/>
                <w:sz w:val="20"/>
                <w:szCs w:val="20"/>
              </w:rPr>
              <w:t>5%</w:t>
            </w:r>
          </w:p>
        </w:tc>
        <w:tc>
          <w:tcPr>
            <w:tcW w:w="2008" w:type="dxa"/>
          </w:tcPr>
          <w:p w14:paraId="6462C6E4" w14:textId="77777777" w:rsidR="00FC5218" w:rsidRPr="00F21D6D" w:rsidRDefault="00FC5218" w:rsidP="00BA4E31">
            <w:pPr>
              <w:jc w:val="right"/>
              <w:rPr>
                <w:rFonts w:cstheme="minorHAnsi"/>
                <w:sz w:val="20"/>
                <w:szCs w:val="20"/>
              </w:rPr>
            </w:pPr>
            <w:r w:rsidRPr="00F21D6D">
              <w:rPr>
                <w:rFonts w:cstheme="minorHAnsi"/>
                <w:sz w:val="20"/>
                <w:szCs w:val="20"/>
              </w:rPr>
              <w:t xml:space="preserve">                                  49</w:t>
            </w:r>
          </w:p>
        </w:tc>
        <w:tc>
          <w:tcPr>
            <w:tcW w:w="2255" w:type="dxa"/>
          </w:tcPr>
          <w:p w14:paraId="3C750E3E" w14:textId="77777777" w:rsidR="00FC5218" w:rsidRPr="00F21D6D" w:rsidRDefault="00FC5218" w:rsidP="00BA4E31">
            <w:pPr>
              <w:jc w:val="right"/>
              <w:rPr>
                <w:rFonts w:cstheme="minorHAnsi"/>
                <w:sz w:val="20"/>
                <w:szCs w:val="20"/>
              </w:rPr>
            </w:pPr>
            <w:r w:rsidRPr="00F21D6D">
              <w:rPr>
                <w:rFonts w:cstheme="minorHAnsi"/>
                <w:sz w:val="20"/>
                <w:szCs w:val="20"/>
              </w:rPr>
              <w:t>-</w:t>
            </w:r>
          </w:p>
        </w:tc>
      </w:tr>
      <w:tr w:rsidR="00FC5218" w:rsidRPr="00F21D6D" w14:paraId="606133FC" w14:textId="77777777" w:rsidTr="00BA4E31">
        <w:tc>
          <w:tcPr>
            <w:tcW w:w="3794" w:type="dxa"/>
            <w:vAlign w:val="center"/>
          </w:tcPr>
          <w:p w14:paraId="0E9C8BE7" w14:textId="77777777" w:rsidR="00FC5218" w:rsidRPr="00F21D6D" w:rsidRDefault="00FC5218" w:rsidP="00BA4E31">
            <w:pPr>
              <w:rPr>
                <w:rFonts w:cstheme="minorHAnsi"/>
                <w:sz w:val="20"/>
                <w:szCs w:val="20"/>
              </w:rPr>
            </w:pPr>
            <w:r w:rsidRPr="00F21D6D">
              <w:rPr>
                <w:rFonts w:cstheme="minorHAnsi"/>
                <w:sz w:val="20"/>
                <w:szCs w:val="20"/>
              </w:rPr>
              <w:t>Ostatné</w:t>
            </w:r>
          </w:p>
        </w:tc>
        <w:tc>
          <w:tcPr>
            <w:tcW w:w="1134" w:type="dxa"/>
            <w:vAlign w:val="center"/>
          </w:tcPr>
          <w:p w14:paraId="26AFDBA3" w14:textId="77777777" w:rsidR="00FC5218" w:rsidRPr="00F21D6D" w:rsidRDefault="00FC5218" w:rsidP="00BA4E31">
            <w:pPr>
              <w:jc w:val="right"/>
              <w:rPr>
                <w:rFonts w:cstheme="minorHAnsi"/>
                <w:sz w:val="20"/>
                <w:szCs w:val="20"/>
              </w:rPr>
            </w:pPr>
            <w:r w:rsidRPr="00F21D6D">
              <w:rPr>
                <w:rFonts w:cstheme="minorHAnsi"/>
                <w:sz w:val="20"/>
                <w:szCs w:val="20"/>
              </w:rPr>
              <w:t>(5%)</w:t>
            </w:r>
          </w:p>
        </w:tc>
        <w:tc>
          <w:tcPr>
            <w:tcW w:w="2008" w:type="dxa"/>
          </w:tcPr>
          <w:p w14:paraId="4389B0F7" w14:textId="77777777" w:rsidR="00FC5218" w:rsidRPr="00F21D6D" w:rsidRDefault="00FC5218" w:rsidP="00BA4E31">
            <w:pPr>
              <w:jc w:val="right"/>
              <w:rPr>
                <w:rFonts w:cstheme="minorHAnsi"/>
                <w:sz w:val="20"/>
                <w:szCs w:val="20"/>
              </w:rPr>
            </w:pPr>
            <w:r w:rsidRPr="00F21D6D">
              <w:rPr>
                <w:rFonts w:cstheme="minorHAnsi"/>
                <w:sz w:val="20"/>
                <w:szCs w:val="20"/>
              </w:rPr>
              <w:t xml:space="preserve">                                (49)</w:t>
            </w:r>
          </w:p>
        </w:tc>
        <w:tc>
          <w:tcPr>
            <w:tcW w:w="2255" w:type="dxa"/>
          </w:tcPr>
          <w:p w14:paraId="1456C8C7" w14:textId="77777777" w:rsidR="00FC5218" w:rsidRPr="00F21D6D" w:rsidRDefault="00FC5218" w:rsidP="00BA4E31">
            <w:pPr>
              <w:jc w:val="right"/>
              <w:rPr>
                <w:rFonts w:cstheme="minorHAnsi"/>
                <w:sz w:val="20"/>
                <w:szCs w:val="20"/>
              </w:rPr>
            </w:pPr>
            <w:r w:rsidRPr="00F21D6D">
              <w:rPr>
                <w:rFonts w:cstheme="minorHAnsi"/>
                <w:sz w:val="20"/>
                <w:szCs w:val="20"/>
              </w:rPr>
              <w:t>-</w:t>
            </w:r>
          </w:p>
        </w:tc>
      </w:tr>
      <w:tr w:rsidR="00FC5218" w:rsidRPr="00F21D6D" w14:paraId="0EFDBD1F" w14:textId="77777777" w:rsidTr="00BA4E31">
        <w:tc>
          <w:tcPr>
            <w:tcW w:w="3794" w:type="dxa"/>
            <w:tcBorders>
              <w:bottom w:val="single" w:sz="12" w:space="0" w:color="000000"/>
            </w:tcBorders>
            <w:vAlign w:val="center"/>
          </w:tcPr>
          <w:p w14:paraId="0C144582" w14:textId="77777777" w:rsidR="00FC5218" w:rsidRPr="00F21D6D" w:rsidRDefault="00FC5218" w:rsidP="00BA4E31">
            <w:pPr>
              <w:rPr>
                <w:rFonts w:cstheme="minorHAnsi"/>
                <w:sz w:val="20"/>
                <w:szCs w:val="20"/>
              </w:rPr>
            </w:pPr>
          </w:p>
        </w:tc>
        <w:tc>
          <w:tcPr>
            <w:tcW w:w="1134" w:type="dxa"/>
            <w:tcBorders>
              <w:bottom w:val="single" w:sz="12" w:space="0" w:color="000000"/>
            </w:tcBorders>
            <w:vAlign w:val="center"/>
          </w:tcPr>
          <w:p w14:paraId="00BB427B" w14:textId="77777777" w:rsidR="00FC5218" w:rsidRPr="00F21D6D" w:rsidRDefault="00FC5218" w:rsidP="00BA4E31">
            <w:pPr>
              <w:jc w:val="right"/>
              <w:rPr>
                <w:rFonts w:cstheme="minorHAnsi"/>
                <w:sz w:val="20"/>
                <w:szCs w:val="20"/>
              </w:rPr>
            </w:pPr>
          </w:p>
        </w:tc>
        <w:tc>
          <w:tcPr>
            <w:tcW w:w="2008" w:type="dxa"/>
            <w:tcBorders>
              <w:bottom w:val="single" w:sz="12" w:space="0" w:color="000000"/>
            </w:tcBorders>
          </w:tcPr>
          <w:p w14:paraId="2AF20947" w14:textId="77777777" w:rsidR="00FC5218" w:rsidRPr="00F21D6D" w:rsidRDefault="00FC5218" w:rsidP="00BA4E31">
            <w:pPr>
              <w:jc w:val="right"/>
              <w:rPr>
                <w:rFonts w:cstheme="minorHAnsi"/>
                <w:sz w:val="20"/>
                <w:szCs w:val="20"/>
              </w:rPr>
            </w:pPr>
          </w:p>
        </w:tc>
        <w:tc>
          <w:tcPr>
            <w:tcW w:w="2255" w:type="dxa"/>
            <w:tcBorders>
              <w:bottom w:val="single" w:sz="12" w:space="0" w:color="000000"/>
            </w:tcBorders>
          </w:tcPr>
          <w:p w14:paraId="225AC329" w14:textId="77777777" w:rsidR="00FC5218" w:rsidRPr="00F21D6D" w:rsidRDefault="00FC5218" w:rsidP="00BA4E31">
            <w:pPr>
              <w:jc w:val="right"/>
              <w:rPr>
                <w:rFonts w:cstheme="minorHAnsi"/>
                <w:sz w:val="20"/>
                <w:szCs w:val="20"/>
              </w:rPr>
            </w:pPr>
          </w:p>
        </w:tc>
      </w:tr>
      <w:tr w:rsidR="00FC5218" w:rsidRPr="00F21D6D" w14:paraId="79033E4E" w14:textId="77777777" w:rsidTr="00BA4E31">
        <w:trPr>
          <w:trHeight w:hRule="exact" w:val="397"/>
        </w:trPr>
        <w:tc>
          <w:tcPr>
            <w:tcW w:w="3794" w:type="dxa"/>
            <w:tcBorders>
              <w:top w:val="single" w:sz="12" w:space="0" w:color="000000"/>
              <w:bottom w:val="single" w:sz="12" w:space="0" w:color="000000"/>
            </w:tcBorders>
            <w:vAlign w:val="center"/>
          </w:tcPr>
          <w:p w14:paraId="374D1974" w14:textId="77777777" w:rsidR="00FC5218" w:rsidRPr="00F21D6D" w:rsidRDefault="00FC5218" w:rsidP="00BA4E31">
            <w:pPr>
              <w:rPr>
                <w:rFonts w:cstheme="minorHAnsi"/>
                <w:b/>
                <w:sz w:val="20"/>
                <w:szCs w:val="20"/>
              </w:rPr>
            </w:pPr>
            <w:r w:rsidRPr="00F21D6D">
              <w:rPr>
                <w:rFonts w:cstheme="minorHAnsi"/>
                <w:b/>
                <w:sz w:val="20"/>
                <w:szCs w:val="20"/>
              </w:rPr>
              <w:t>Zmena kurzu (rast) celkom</w:t>
            </w:r>
          </w:p>
        </w:tc>
        <w:tc>
          <w:tcPr>
            <w:tcW w:w="1134" w:type="dxa"/>
            <w:tcBorders>
              <w:top w:val="single" w:sz="12" w:space="0" w:color="000000"/>
              <w:bottom w:val="single" w:sz="12" w:space="0" w:color="000000"/>
            </w:tcBorders>
            <w:vAlign w:val="center"/>
          </w:tcPr>
          <w:p w14:paraId="23D64867" w14:textId="77777777" w:rsidR="00FC5218" w:rsidRPr="00F21D6D" w:rsidRDefault="00FC5218" w:rsidP="00BA4E31">
            <w:pPr>
              <w:jc w:val="right"/>
              <w:rPr>
                <w:rFonts w:cstheme="minorHAnsi"/>
                <w:b/>
                <w:sz w:val="20"/>
                <w:szCs w:val="20"/>
              </w:rPr>
            </w:pPr>
            <w:r w:rsidRPr="00F21D6D">
              <w:rPr>
                <w:rFonts w:cstheme="minorHAnsi"/>
                <w:b/>
                <w:sz w:val="20"/>
                <w:szCs w:val="20"/>
              </w:rPr>
              <w:t>5%</w:t>
            </w:r>
          </w:p>
        </w:tc>
        <w:tc>
          <w:tcPr>
            <w:tcW w:w="2008" w:type="dxa"/>
            <w:tcBorders>
              <w:top w:val="single" w:sz="12" w:space="0" w:color="000000"/>
              <w:bottom w:val="single" w:sz="12" w:space="0" w:color="000000"/>
            </w:tcBorders>
            <w:vAlign w:val="center"/>
          </w:tcPr>
          <w:p w14:paraId="6EA45DB3" w14:textId="77777777" w:rsidR="00FC5218" w:rsidRPr="00F21D6D" w:rsidRDefault="00FC5218" w:rsidP="00BA4E31">
            <w:pPr>
              <w:jc w:val="right"/>
              <w:rPr>
                <w:rFonts w:cstheme="minorHAnsi"/>
                <w:b/>
                <w:sz w:val="20"/>
                <w:szCs w:val="20"/>
              </w:rPr>
            </w:pPr>
            <w:r w:rsidRPr="00F21D6D">
              <w:rPr>
                <w:rFonts w:cstheme="minorHAnsi"/>
                <w:b/>
                <w:sz w:val="20"/>
                <w:szCs w:val="20"/>
              </w:rPr>
              <w:t>937</w:t>
            </w:r>
          </w:p>
        </w:tc>
        <w:tc>
          <w:tcPr>
            <w:tcW w:w="2255" w:type="dxa"/>
            <w:tcBorders>
              <w:top w:val="single" w:sz="12" w:space="0" w:color="000000"/>
              <w:bottom w:val="single" w:sz="12" w:space="0" w:color="000000"/>
            </w:tcBorders>
            <w:vAlign w:val="center"/>
          </w:tcPr>
          <w:p w14:paraId="32AB8467" w14:textId="77777777" w:rsidR="00FC5218" w:rsidRPr="00F21D6D" w:rsidRDefault="00FC5218" w:rsidP="00BA4E31">
            <w:pPr>
              <w:jc w:val="right"/>
              <w:rPr>
                <w:rFonts w:cstheme="minorHAnsi"/>
                <w:b/>
                <w:sz w:val="20"/>
                <w:szCs w:val="20"/>
              </w:rPr>
            </w:pPr>
            <w:r w:rsidRPr="00F21D6D">
              <w:rPr>
                <w:rFonts w:cstheme="minorHAnsi"/>
                <w:b/>
                <w:sz w:val="20"/>
                <w:szCs w:val="20"/>
              </w:rPr>
              <w:t>5 498</w:t>
            </w:r>
          </w:p>
        </w:tc>
      </w:tr>
      <w:tr w:rsidR="00FC5218" w:rsidRPr="00F21D6D" w14:paraId="20CBCBE0" w14:textId="77777777" w:rsidTr="00BA4E31">
        <w:trPr>
          <w:trHeight w:hRule="exact" w:val="397"/>
        </w:trPr>
        <w:tc>
          <w:tcPr>
            <w:tcW w:w="3794" w:type="dxa"/>
            <w:tcBorders>
              <w:top w:val="single" w:sz="12" w:space="0" w:color="000000"/>
              <w:bottom w:val="single" w:sz="12" w:space="0" w:color="000000"/>
            </w:tcBorders>
            <w:vAlign w:val="center"/>
          </w:tcPr>
          <w:p w14:paraId="0C7A1CD7" w14:textId="77777777" w:rsidR="00FC5218" w:rsidRPr="00F21D6D" w:rsidRDefault="00FC5218" w:rsidP="00BA4E31">
            <w:pPr>
              <w:rPr>
                <w:rFonts w:cstheme="minorHAnsi"/>
                <w:sz w:val="20"/>
                <w:szCs w:val="20"/>
              </w:rPr>
            </w:pPr>
            <w:r w:rsidRPr="00F21D6D">
              <w:rPr>
                <w:rFonts w:cstheme="minorHAnsi"/>
                <w:b/>
                <w:sz w:val="20"/>
                <w:szCs w:val="20"/>
              </w:rPr>
              <w:t>Zmena kurzu (pokles) celkom</w:t>
            </w:r>
          </w:p>
        </w:tc>
        <w:tc>
          <w:tcPr>
            <w:tcW w:w="1134" w:type="dxa"/>
            <w:tcBorders>
              <w:top w:val="single" w:sz="12" w:space="0" w:color="000000"/>
              <w:bottom w:val="single" w:sz="12" w:space="0" w:color="000000"/>
            </w:tcBorders>
            <w:vAlign w:val="center"/>
          </w:tcPr>
          <w:p w14:paraId="43B12A2A" w14:textId="77777777" w:rsidR="00FC5218" w:rsidRPr="00F21D6D" w:rsidRDefault="00FC5218" w:rsidP="00BA4E31">
            <w:pPr>
              <w:jc w:val="right"/>
              <w:rPr>
                <w:rFonts w:cstheme="minorHAnsi"/>
                <w:b/>
                <w:sz w:val="20"/>
                <w:szCs w:val="20"/>
              </w:rPr>
            </w:pPr>
            <w:r w:rsidRPr="00F21D6D">
              <w:rPr>
                <w:rFonts w:cstheme="minorHAnsi"/>
                <w:b/>
                <w:sz w:val="20"/>
                <w:szCs w:val="20"/>
              </w:rPr>
              <w:t>(5%)</w:t>
            </w:r>
          </w:p>
        </w:tc>
        <w:tc>
          <w:tcPr>
            <w:tcW w:w="2008" w:type="dxa"/>
            <w:tcBorders>
              <w:top w:val="single" w:sz="12" w:space="0" w:color="000000"/>
              <w:bottom w:val="single" w:sz="12" w:space="0" w:color="000000"/>
            </w:tcBorders>
            <w:vAlign w:val="center"/>
          </w:tcPr>
          <w:p w14:paraId="7EAB60B9" w14:textId="77777777" w:rsidR="00FC5218" w:rsidRPr="00F21D6D" w:rsidRDefault="00FC5218" w:rsidP="00BA4E31">
            <w:pPr>
              <w:jc w:val="right"/>
              <w:rPr>
                <w:rFonts w:cstheme="minorHAnsi"/>
                <w:b/>
                <w:sz w:val="20"/>
                <w:szCs w:val="20"/>
              </w:rPr>
            </w:pPr>
            <w:r w:rsidRPr="00F21D6D">
              <w:rPr>
                <w:rFonts w:cstheme="minorHAnsi"/>
                <w:b/>
                <w:sz w:val="20"/>
                <w:szCs w:val="20"/>
              </w:rPr>
              <w:t>(937)</w:t>
            </w:r>
          </w:p>
        </w:tc>
        <w:tc>
          <w:tcPr>
            <w:tcW w:w="2255" w:type="dxa"/>
            <w:tcBorders>
              <w:top w:val="single" w:sz="12" w:space="0" w:color="000000"/>
              <w:bottom w:val="single" w:sz="12" w:space="0" w:color="000000"/>
            </w:tcBorders>
            <w:vAlign w:val="center"/>
          </w:tcPr>
          <w:p w14:paraId="0FAAA6C0" w14:textId="77777777" w:rsidR="00FC5218" w:rsidRPr="00F21D6D" w:rsidRDefault="00FC5218" w:rsidP="00BA4E31">
            <w:pPr>
              <w:jc w:val="right"/>
              <w:rPr>
                <w:rFonts w:cstheme="minorHAnsi"/>
                <w:b/>
                <w:sz w:val="20"/>
                <w:szCs w:val="20"/>
              </w:rPr>
            </w:pPr>
            <w:r w:rsidRPr="00F21D6D">
              <w:rPr>
                <w:rFonts w:cstheme="minorHAnsi"/>
                <w:b/>
                <w:sz w:val="20"/>
                <w:szCs w:val="20"/>
              </w:rPr>
              <w:t>(5 498)</w:t>
            </w:r>
          </w:p>
        </w:tc>
      </w:tr>
    </w:tbl>
    <w:p w14:paraId="6716DC4D" w14:textId="77777777" w:rsidR="00FC5218" w:rsidRPr="00F21D6D" w:rsidRDefault="00FC5218" w:rsidP="00FC5218">
      <w:pPr>
        <w:jc w:val="both"/>
        <w:rPr>
          <w:rFonts w:cstheme="minorHAnsi"/>
          <w:sz w:val="20"/>
          <w:szCs w:val="20"/>
          <w:highlight w:val="yellow"/>
        </w:rPr>
      </w:pPr>
    </w:p>
    <w:p w14:paraId="730E73ED" w14:textId="77777777" w:rsidR="00FC5218" w:rsidRPr="00F21D6D" w:rsidRDefault="00FC5218" w:rsidP="00FC5218">
      <w:pPr>
        <w:jc w:val="both"/>
        <w:rPr>
          <w:rFonts w:cstheme="minorHAnsi"/>
          <w:sz w:val="20"/>
          <w:szCs w:val="20"/>
        </w:rPr>
      </w:pPr>
      <w:r w:rsidRPr="00F21D6D">
        <w:rPr>
          <w:rFonts w:cstheme="minorHAnsi"/>
          <w:sz w:val="20"/>
          <w:szCs w:val="20"/>
        </w:rPr>
        <w:t>Spoločnosť môže byť ovplyvnená menovým rizikom aj v dôsledku svojej úverovej stratégie. Spoločnosť však realizuje svoje predaje, čerpá a spláca všetky svoje úvery v mene euro, a preto je toto riziko minimalizované.</w:t>
      </w:r>
    </w:p>
    <w:p w14:paraId="406228B3" w14:textId="77777777" w:rsidR="00FC5218" w:rsidRPr="00F21D6D" w:rsidRDefault="00FC5218" w:rsidP="00FC5218">
      <w:pPr>
        <w:jc w:val="both"/>
        <w:rPr>
          <w:rFonts w:cstheme="minorHAnsi"/>
          <w:sz w:val="20"/>
          <w:szCs w:val="20"/>
          <w:highlight w:val="yellow"/>
        </w:rPr>
      </w:pPr>
    </w:p>
    <w:p w14:paraId="10C03FA9" w14:textId="77777777" w:rsidR="00FC5218" w:rsidRPr="00F21D6D" w:rsidRDefault="00FC5218" w:rsidP="00FC5218">
      <w:pPr>
        <w:pStyle w:val="Nadpis2"/>
        <w:rPr>
          <w:rFonts w:asciiTheme="minorHAnsi" w:hAnsiTheme="minorHAnsi" w:cstheme="minorHAnsi"/>
        </w:rPr>
      </w:pPr>
      <w:bookmarkStart w:id="103" w:name="_Toc451842072"/>
      <w:bookmarkStart w:id="104" w:name="_Toc137018267"/>
      <w:r w:rsidRPr="00F21D6D">
        <w:rPr>
          <w:rFonts w:asciiTheme="minorHAnsi" w:hAnsiTheme="minorHAnsi" w:cstheme="minorHAnsi"/>
        </w:rPr>
        <w:t>20.4</w:t>
      </w:r>
      <w:r w:rsidRPr="00F21D6D">
        <w:rPr>
          <w:rFonts w:asciiTheme="minorHAnsi" w:hAnsiTheme="minorHAnsi" w:cstheme="minorHAnsi"/>
        </w:rPr>
        <w:tab/>
        <w:t>Úrokové riziko</w:t>
      </w:r>
      <w:bookmarkEnd w:id="103"/>
      <w:bookmarkEnd w:id="104"/>
    </w:p>
    <w:p w14:paraId="3A56E7B3" w14:textId="77777777" w:rsidR="00FC5218" w:rsidRPr="00F21D6D" w:rsidRDefault="00FC5218" w:rsidP="00FC5218">
      <w:pPr>
        <w:jc w:val="both"/>
        <w:rPr>
          <w:rFonts w:cstheme="minorHAnsi"/>
          <w:sz w:val="20"/>
          <w:szCs w:val="20"/>
        </w:rPr>
      </w:pPr>
    </w:p>
    <w:p w14:paraId="3303856F" w14:textId="77777777" w:rsidR="00FC5218" w:rsidRPr="00F21D6D" w:rsidRDefault="00FC5218" w:rsidP="00FC5218">
      <w:pPr>
        <w:jc w:val="both"/>
        <w:rPr>
          <w:rFonts w:cstheme="minorHAnsi"/>
          <w:sz w:val="20"/>
          <w:szCs w:val="20"/>
        </w:rPr>
      </w:pPr>
      <w:r w:rsidRPr="00F21D6D">
        <w:rPr>
          <w:rFonts w:cstheme="minorHAnsi"/>
          <w:sz w:val="20"/>
          <w:szCs w:val="20"/>
        </w:rPr>
        <w:t>Úrokové riziko spoločnosti sa môže týkať predovšetkým dlhodobých úverov. Dlhodobé úvery, ako aj krátkodobé úverové rámce a peňažné aktíva, sú spravidla úročené na báze fixných úrokových sadzieb. Vzhľadom k tomu, že sa finančné aktíva a pasíva nepreceňujú k súvahovému dňu, nevzniká k tomuto dňu žiadne úrokové riziko týkajúce sa precenení okrem menových derivátov. Zmena úrokovej sadzby by ovplyvnila reálnu hodnotu menových derivátov k súvahovému dňu. Vzhľadom k reálnym hodnotám menových derivátov by však tento vplyv nebol významný.</w:t>
      </w:r>
    </w:p>
    <w:p w14:paraId="2922D123" w14:textId="77777777" w:rsidR="00FC5218" w:rsidRPr="00F21D6D" w:rsidRDefault="00FC5218" w:rsidP="00FC5218">
      <w:pPr>
        <w:jc w:val="both"/>
        <w:rPr>
          <w:rFonts w:cstheme="minorHAnsi"/>
          <w:sz w:val="20"/>
          <w:szCs w:val="20"/>
        </w:rPr>
      </w:pPr>
    </w:p>
    <w:p w14:paraId="37BDEF14" w14:textId="77777777" w:rsidR="00FC5218" w:rsidRPr="00F21D6D" w:rsidRDefault="00FC5218" w:rsidP="00FC5218">
      <w:pPr>
        <w:jc w:val="both"/>
        <w:rPr>
          <w:rFonts w:cstheme="minorHAnsi"/>
          <w:b/>
          <w:sz w:val="20"/>
          <w:szCs w:val="20"/>
        </w:rPr>
      </w:pPr>
      <w:r w:rsidRPr="00F21D6D">
        <w:rPr>
          <w:rFonts w:cstheme="minorHAnsi"/>
          <w:b/>
          <w:sz w:val="20"/>
          <w:szCs w:val="20"/>
        </w:rPr>
        <w:t>Analýza citlivosti</w:t>
      </w:r>
    </w:p>
    <w:p w14:paraId="0C89910F" w14:textId="77777777" w:rsidR="00FC5218" w:rsidRPr="00F21D6D" w:rsidRDefault="00FC5218" w:rsidP="00FC5218">
      <w:pPr>
        <w:jc w:val="both"/>
        <w:rPr>
          <w:sz w:val="20"/>
          <w:szCs w:val="20"/>
        </w:rPr>
      </w:pPr>
      <w:r w:rsidRPr="00F21D6D">
        <w:rPr>
          <w:sz w:val="20"/>
          <w:szCs w:val="20"/>
        </w:rPr>
        <w:t>Zvýšenie úrokovej sadzby o jeden percentný bod by v hospodárskom roku 2022 zvýšilo úrokové náklady o </w:t>
      </w:r>
      <w:bookmarkStart w:id="105" w:name="_Hlk69114810"/>
      <w:r w:rsidRPr="00F21D6D">
        <w:rPr>
          <w:sz w:val="20"/>
          <w:szCs w:val="20"/>
        </w:rPr>
        <w:t xml:space="preserve">3 </w:t>
      </w:r>
      <w:bookmarkEnd w:id="105"/>
      <w:r w:rsidRPr="00F21D6D">
        <w:rPr>
          <w:sz w:val="20"/>
          <w:szCs w:val="20"/>
        </w:rPr>
        <w:t>352 tis. EUR (2021: 3 682 tis. EUR) a zároveň úrokové výnosy o 383 tis. EUR (2021: 0 tis. EUR). Zníženie úrokovej sadzby o jeden percentný bod by malo na úrokové náklady a výnosy opačný efekt. Hodnoty boli kalkulované na základe konečných zostatkov k 28. februáru 2023 a k 28. februáru 2022.</w:t>
      </w:r>
    </w:p>
    <w:p w14:paraId="148EA82C" w14:textId="77777777" w:rsidR="00FC5218" w:rsidRPr="00F21D6D" w:rsidRDefault="00FC5218" w:rsidP="00FC5218">
      <w:pPr>
        <w:jc w:val="both"/>
        <w:rPr>
          <w:rFonts w:cstheme="minorHAnsi"/>
          <w:sz w:val="20"/>
          <w:szCs w:val="20"/>
        </w:rPr>
      </w:pPr>
    </w:p>
    <w:p w14:paraId="68AB1843" w14:textId="43E4ED5C" w:rsidR="00C1465A" w:rsidRDefault="00FC5218" w:rsidP="00C1465A">
      <w:pPr>
        <w:jc w:val="both"/>
        <w:rPr>
          <w:rFonts w:cstheme="minorHAnsi"/>
          <w:sz w:val="20"/>
          <w:szCs w:val="20"/>
        </w:rPr>
      </w:pPr>
      <w:r w:rsidRPr="00F21D6D">
        <w:rPr>
          <w:rFonts w:cstheme="minorHAnsi"/>
          <w:sz w:val="20"/>
          <w:szCs w:val="20"/>
        </w:rPr>
        <w:t>Pri dlhodobých úveroch úročených na báze fixných úrokových sadzieb spoločnosť uzavrela úrokový swap.</w:t>
      </w:r>
      <w:bookmarkStart w:id="106" w:name="_Toc451842073"/>
      <w:bookmarkStart w:id="107" w:name="_Toc137018268"/>
    </w:p>
    <w:p w14:paraId="4072BA2A" w14:textId="77777777" w:rsidR="00C1465A" w:rsidRPr="00C1465A" w:rsidRDefault="00C1465A" w:rsidP="00C1465A">
      <w:pPr>
        <w:jc w:val="both"/>
        <w:rPr>
          <w:rFonts w:cstheme="minorHAnsi"/>
          <w:sz w:val="20"/>
          <w:szCs w:val="20"/>
        </w:rPr>
      </w:pPr>
    </w:p>
    <w:p w14:paraId="1AF696EE" w14:textId="6C1E7CEA" w:rsidR="00FC5218" w:rsidRPr="00F21D6D" w:rsidRDefault="00FC5218" w:rsidP="00FC5218">
      <w:pPr>
        <w:pStyle w:val="Nadpis2"/>
        <w:rPr>
          <w:rFonts w:asciiTheme="minorHAnsi" w:hAnsiTheme="minorHAnsi" w:cstheme="minorHAnsi"/>
        </w:rPr>
      </w:pPr>
      <w:r w:rsidRPr="00F21D6D">
        <w:rPr>
          <w:rFonts w:asciiTheme="minorHAnsi" w:hAnsiTheme="minorHAnsi" w:cstheme="minorHAnsi"/>
        </w:rPr>
        <w:t>20.5</w:t>
      </w:r>
      <w:r w:rsidRPr="00F21D6D">
        <w:rPr>
          <w:rFonts w:asciiTheme="minorHAnsi" w:hAnsiTheme="minorHAnsi" w:cstheme="minorHAnsi"/>
        </w:rPr>
        <w:tab/>
        <w:t>Komoditné riziko</w:t>
      </w:r>
      <w:bookmarkEnd w:id="106"/>
      <w:bookmarkEnd w:id="107"/>
    </w:p>
    <w:p w14:paraId="0108F98A" w14:textId="77777777" w:rsidR="00FC5218" w:rsidRPr="00F21D6D" w:rsidRDefault="00FC5218" w:rsidP="00FC5218">
      <w:pPr>
        <w:jc w:val="both"/>
        <w:rPr>
          <w:rFonts w:cstheme="minorHAnsi"/>
          <w:sz w:val="20"/>
          <w:szCs w:val="20"/>
        </w:rPr>
      </w:pPr>
    </w:p>
    <w:p w14:paraId="5059C4C6" w14:textId="77777777" w:rsidR="00FC5218" w:rsidRPr="00F21D6D" w:rsidRDefault="00FC5218" w:rsidP="00FC5218">
      <w:pPr>
        <w:jc w:val="both"/>
        <w:rPr>
          <w:rFonts w:cstheme="minorHAnsi"/>
          <w:sz w:val="20"/>
          <w:szCs w:val="20"/>
        </w:rPr>
      </w:pPr>
      <w:r w:rsidRPr="00F21D6D">
        <w:rPr>
          <w:rFonts w:cstheme="minorHAnsi"/>
          <w:sz w:val="20"/>
          <w:szCs w:val="20"/>
        </w:rPr>
        <w:t>Spoločnosť je vystavená trhovému riziku výkyvu cien pri nákupe určitých surovín, ktorých cena sa odvíja od trhovej ceny komodít na medzinárodných trhoch. Spoločnosť nepoužíva zaisťovacie nástroje ani komoditné forwardy k zaisteniu tohto rizika.</w:t>
      </w:r>
    </w:p>
    <w:p w14:paraId="1EDECF20" w14:textId="77777777" w:rsidR="00FC5218" w:rsidRPr="00F21D6D" w:rsidRDefault="00FC5218" w:rsidP="00FC5218">
      <w:pPr>
        <w:jc w:val="both"/>
        <w:rPr>
          <w:rFonts w:cstheme="minorHAnsi"/>
          <w:sz w:val="20"/>
          <w:szCs w:val="20"/>
        </w:rPr>
      </w:pPr>
    </w:p>
    <w:p w14:paraId="64BCD2D8" w14:textId="77777777" w:rsidR="00FC5218" w:rsidRPr="00F21D6D" w:rsidRDefault="00FC5218" w:rsidP="00FC5218">
      <w:pPr>
        <w:pStyle w:val="Nadpis2"/>
        <w:rPr>
          <w:rFonts w:asciiTheme="minorHAnsi" w:hAnsiTheme="minorHAnsi" w:cstheme="minorHAnsi"/>
        </w:rPr>
      </w:pPr>
      <w:bookmarkStart w:id="108" w:name="_Toc451842074"/>
      <w:bookmarkStart w:id="109" w:name="_Toc137018269"/>
      <w:r w:rsidRPr="00F21D6D">
        <w:rPr>
          <w:rFonts w:asciiTheme="minorHAnsi" w:hAnsiTheme="minorHAnsi" w:cstheme="minorHAnsi"/>
        </w:rPr>
        <w:t>20.6</w:t>
      </w:r>
      <w:r w:rsidRPr="00F21D6D">
        <w:rPr>
          <w:rFonts w:asciiTheme="minorHAnsi" w:hAnsiTheme="minorHAnsi" w:cstheme="minorHAnsi"/>
        </w:rPr>
        <w:tab/>
        <w:t>Riziko likvidity</w:t>
      </w:r>
      <w:bookmarkEnd w:id="108"/>
      <w:bookmarkEnd w:id="109"/>
    </w:p>
    <w:p w14:paraId="3AF1889A" w14:textId="77777777" w:rsidR="00FC5218" w:rsidRPr="00F21D6D" w:rsidRDefault="00FC5218" w:rsidP="00FC5218">
      <w:pPr>
        <w:jc w:val="both"/>
        <w:rPr>
          <w:rFonts w:cstheme="minorHAnsi"/>
          <w:sz w:val="20"/>
          <w:szCs w:val="20"/>
        </w:rPr>
      </w:pPr>
    </w:p>
    <w:p w14:paraId="5F125782" w14:textId="77777777" w:rsidR="00FC5218" w:rsidRPr="00F21D6D" w:rsidRDefault="00FC5218" w:rsidP="00FC5218">
      <w:pPr>
        <w:jc w:val="both"/>
        <w:rPr>
          <w:rFonts w:cstheme="minorHAnsi"/>
          <w:sz w:val="20"/>
          <w:szCs w:val="20"/>
        </w:rPr>
      </w:pPr>
      <w:r w:rsidRPr="00F21D6D">
        <w:rPr>
          <w:rFonts w:cstheme="minorHAnsi"/>
          <w:sz w:val="20"/>
          <w:szCs w:val="20"/>
        </w:rPr>
        <w:t xml:space="preserve">Spoločnosť sleduje riziko nedostatku peňažných prostriedkov pomocou plánovania cash </w:t>
      </w:r>
      <w:proofErr w:type="spellStart"/>
      <w:r w:rsidRPr="00F21D6D">
        <w:rPr>
          <w:rFonts w:cstheme="minorHAnsi"/>
          <w:sz w:val="20"/>
          <w:szCs w:val="20"/>
        </w:rPr>
        <w:t>flow</w:t>
      </w:r>
      <w:proofErr w:type="spellEnd"/>
      <w:r w:rsidRPr="00F21D6D">
        <w:rPr>
          <w:rFonts w:cstheme="minorHAnsi"/>
          <w:sz w:val="20"/>
          <w:szCs w:val="20"/>
        </w:rPr>
        <w:t>. Tento nástroj berie do úvahy peňažné toky z operatívnej činnosti, z investičnej činnosti ako aj z finančnej činnosti, kde sleduje splatnosť jednotlivých úverov. Spoločnosť sa predovšetkým sústreďuje na likvidný profil zohľadňujúci očakávané finančné toky z bežnej činnosti a splatnosti dlhov v horizonte nasledujúcich 6 mesiacov.</w:t>
      </w:r>
    </w:p>
    <w:p w14:paraId="5DB3EEB7" w14:textId="77777777" w:rsidR="00FC5218" w:rsidRPr="00F21D6D" w:rsidRDefault="00FC5218" w:rsidP="00FC5218">
      <w:pPr>
        <w:jc w:val="both"/>
        <w:rPr>
          <w:rFonts w:cstheme="minorHAnsi"/>
          <w:sz w:val="20"/>
          <w:szCs w:val="20"/>
          <w:highlight w:val="yellow"/>
        </w:rPr>
      </w:pPr>
    </w:p>
    <w:p w14:paraId="5AD9D02D" w14:textId="77777777" w:rsidR="00FC5218" w:rsidRPr="00F21D6D" w:rsidRDefault="00FC5218" w:rsidP="00FC5218">
      <w:pPr>
        <w:jc w:val="both"/>
        <w:rPr>
          <w:rFonts w:cstheme="minorHAnsi"/>
          <w:sz w:val="20"/>
          <w:szCs w:val="20"/>
        </w:rPr>
      </w:pPr>
      <w:r w:rsidRPr="00F21D6D">
        <w:rPr>
          <w:rFonts w:cstheme="minorHAnsi"/>
          <w:sz w:val="20"/>
          <w:szCs w:val="20"/>
        </w:rPr>
        <w:t xml:space="preserve">Politikou spoločnosti je zabezpečiť dostatočné peňažné prostriedky a peňažné ekvivalenty, alebo zabezpečiť možnosť financovania prostredníctvom primeraného počtu úverových liniek, aby mohla pokryť riziko likvidity v súlade so svojou finančnou stratégiou. K 28. februáru 2023 mala spoločnosť k dispozícií nečerpané bankové </w:t>
      </w:r>
      <w:r w:rsidRPr="00F21D6D">
        <w:rPr>
          <w:rFonts w:cstheme="minorHAnsi"/>
          <w:sz w:val="20"/>
          <w:szCs w:val="20"/>
        </w:rPr>
        <w:lastRenderedPageBreak/>
        <w:t>krátkodobé úverové linky v hodnote 20 000 tis. EUR (2021: 11 533 tis. EUR). Nižšie uvedená tabuľka zahŕňa splatnosti finančných záväzkov spoločnosti k 28. februáru 2023 a k 28. februáru 2022 na základe zmluvných nediskontovaných platieb:</w:t>
      </w:r>
    </w:p>
    <w:p w14:paraId="6BD58694" w14:textId="77777777" w:rsidR="00FC5218" w:rsidRPr="00F21D6D" w:rsidRDefault="00FC5218" w:rsidP="00FC5218">
      <w:pPr>
        <w:jc w:val="both"/>
        <w:rPr>
          <w:rFonts w:cstheme="minorHAnsi"/>
          <w:sz w:val="20"/>
          <w:szCs w:val="20"/>
          <w:highlight w:val="yellow"/>
        </w:rPr>
      </w:pPr>
    </w:p>
    <w:p w14:paraId="7998C2F0" w14:textId="77777777" w:rsidR="00FC5218" w:rsidRPr="00F21D6D" w:rsidRDefault="00FC5218" w:rsidP="00FC5218">
      <w:pPr>
        <w:jc w:val="both"/>
        <w:rPr>
          <w:rFonts w:cstheme="minorHAnsi"/>
          <w:i/>
          <w:sz w:val="20"/>
          <w:szCs w:val="20"/>
        </w:rPr>
      </w:pPr>
      <w:r w:rsidRPr="00F21D6D">
        <w:rPr>
          <w:rFonts w:cstheme="minorHAnsi"/>
          <w:i/>
          <w:sz w:val="20"/>
          <w:szCs w:val="20"/>
        </w:rPr>
        <w:t>28.2.2023</w:t>
      </w:r>
    </w:p>
    <w:tbl>
      <w:tblPr>
        <w:tblW w:w="9397" w:type="dxa"/>
        <w:tblLayout w:type="fixed"/>
        <w:tblLook w:val="04A0" w:firstRow="1" w:lastRow="0" w:firstColumn="1" w:lastColumn="0" w:noHBand="0" w:noVBand="1"/>
      </w:tblPr>
      <w:tblGrid>
        <w:gridCol w:w="1597"/>
        <w:gridCol w:w="37"/>
        <w:gridCol w:w="954"/>
        <w:gridCol w:w="57"/>
        <w:gridCol w:w="1110"/>
        <w:gridCol w:w="885"/>
        <w:gridCol w:w="166"/>
        <w:gridCol w:w="1449"/>
        <w:gridCol w:w="417"/>
        <w:gridCol w:w="952"/>
        <w:gridCol w:w="137"/>
        <w:gridCol w:w="680"/>
        <w:gridCol w:w="714"/>
        <w:gridCol w:w="242"/>
      </w:tblGrid>
      <w:tr w:rsidR="00FC5218" w:rsidRPr="00F21D6D" w14:paraId="159BA4CC" w14:textId="77777777" w:rsidTr="00BA4E31">
        <w:trPr>
          <w:gridAfter w:val="1"/>
          <w:wAfter w:w="242" w:type="dxa"/>
          <w:trHeight w:val="958"/>
        </w:trPr>
        <w:tc>
          <w:tcPr>
            <w:tcW w:w="1597" w:type="dxa"/>
            <w:tcBorders>
              <w:top w:val="single" w:sz="12" w:space="0" w:color="000000" w:themeColor="text1"/>
              <w:bottom w:val="thickThinSmallGap" w:sz="12" w:space="0" w:color="auto"/>
            </w:tcBorders>
            <w:vAlign w:val="center"/>
          </w:tcPr>
          <w:p w14:paraId="747B7608" w14:textId="77777777" w:rsidR="00FC5218" w:rsidRPr="00F21D6D" w:rsidRDefault="00FC5218" w:rsidP="00BA4E31">
            <w:pPr>
              <w:jc w:val="center"/>
              <w:rPr>
                <w:rFonts w:cstheme="minorHAnsi"/>
                <w:b/>
                <w:sz w:val="20"/>
                <w:szCs w:val="20"/>
              </w:rPr>
            </w:pPr>
          </w:p>
        </w:tc>
        <w:tc>
          <w:tcPr>
            <w:tcW w:w="1048" w:type="dxa"/>
            <w:gridSpan w:val="3"/>
            <w:tcBorders>
              <w:top w:val="single" w:sz="12" w:space="0" w:color="000000" w:themeColor="text1"/>
              <w:bottom w:val="thickThinSmallGap" w:sz="12" w:space="0" w:color="auto"/>
            </w:tcBorders>
            <w:vAlign w:val="center"/>
          </w:tcPr>
          <w:p w14:paraId="3F6C130F" w14:textId="77777777" w:rsidR="00FC5218" w:rsidRPr="00F21D6D" w:rsidRDefault="00FC5218" w:rsidP="00BA4E31">
            <w:pPr>
              <w:jc w:val="right"/>
              <w:rPr>
                <w:rFonts w:cstheme="minorHAnsi"/>
                <w:b/>
                <w:sz w:val="20"/>
                <w:szCs w:val="20"/>
              </w:rPr>
            </w:pPr>
            <w:r w:rsidRPr="00F21D6D">
              <w:rPr>
                <w:rFonts w:cstheme="minorHAnsi"/>
                <w:b/>
                <w:sz w:val="20"/>
                <w:szCs w:val="20"/>
              </w:rPr>
              <w:t>Celkom podľa súvahy v tis. EUR</w:t>
            </w:r>
          </w:p>
        </w:tc>
        <w:tc>
          <w:tcPr>
            <w:tcW w:w="1110" w:type="dxa"/>
            <w:tcBorders>
              <w:top w:val="single" w:sz="12" w:space="0" w:color="000000" w:themeColor="text1"/>
              <w:bottom w:val="thickThinSmallGap" w:sz="12" w:space="0" w:color="auto"/>
            </w:tcBorders>
            <w:vAlign w:val="center"/>
          </w:tcPr>
          <w:p w14:paraId="3023ED8F" w14:textId="77777777" w:rsidR="00FC5218" w:rsidRPr="00F21D6D" w:rsidRDefault="00FC5218" w:rsidP="00BA4E31">
            <w:pPr>
              <w:jc w:val="right"/>
              <w:rPr>
                <w:rFonts w:cstheme="minorHAnsi"/>
                <w:b/>
                <w:sz w:val="20"/>
                <w:szCs w:val="20"/>
              </w:rPr>
            </w:pPr>
            <w:r w:rsidRPr="00F21D6D">
              <w:rPr>
                <w:rFonts w:cstheme="minorHAnsi"/>
                <w:b/>
                <w:sz w:val="20"/>
                <w:szCs w:val="20"/>
              </w:rPr>
              <w:t xml:space="preserve">Celkom </w:t>
            </w:r>
            <w:proofErr w:type="spellStart"/>
            <w:r w:rsidRPr="00F21D6D">
              <w:rPr>
                <w:rFonts w:cstheme="minorHAnsi"/>
                <w:b/>
                <w:sz w:val="20"/>
                <w:szCs w:val="20"/>
              </w:rPr>
              <w:t>nediskont</w:t>
            </w:r>
            <w:proofErr w:type="spellEnd"/>
            <w:r w:rsidRPr="00F21D6D">
              <w:rPr>
                <w:rFonts w:cstheme="minorHAnsi"/>
                <w:b/>
                <w:sz w:val="20"/>
                <w:szCs w:val="20"/>
              </w:rPr>
              <w:t>. v tis. EUR</w:t>
            </w:r>
          </w:p>
        </w:tc>
        <w:tc>
          <w:tcPr>
            <w:tcW w:w="1051" w:type="dxa"/>
            <w:gridSpan w:val="2"/>
            <w:tcBorders>
              <w:top w:val="single" w:sz="12" w:space="0" w:color="000000" w:themeColor="text1"/>
              <w:bottom w:val="thickThinSmallGap" w:sz="12" w:space="0" w:color="auto"/>
            </w:tcBorders>
            <w:vAlign w:val="center"/>
          </w:tcPr>
          <w:p w14:paraId="6D5D48E2" w14:textId="77777777" w:rsidR="00FC5218" w:rsidRPr="00F21D6D" w:rsidRDefault="00FC5218" w:rsidP="00BA4E31">
            <w:pPr>
              <w:jc w:val="right"/>
              <w:rPr>
                <w:rFonts w:cstheme="minorHAnsi"/>
                <w:b/>
                <w:sz w:val="20"/>
                <w:szCs w:val="20"/>
              </w:rPr>
            </w:pPr>
            <w:r w:rsidRPr="00F21D6D">
              <w:rPr>
                <w:rFonts w:cstheme="minorHAnsi"/>
                <w:b/>
                <w:sz w:val="20"/>
                <w:szCs w:val="20"/>
              </w:rPr>
              <w:t>Do 3 mes. v tis. EUR</w:t>
            </w:r>
          </w:p>
        </w:tc>
        <w:tc>
          <w:tcPr>
            <w:tcW w:w="1449" w:type="dxa"/>
            <w:tcBorders>
              <w:top w:val="single" w:sz="12" w:space="0" w:color="000000" w:themeColor="text1"/>
              <w:bottom w:val="thickThinSmallGap" w:sz="12" w:space="0" w:color="auto"/>
            </w:tcBorders>
            <w:vAlign w:val="center"/>
          </w:tcPr>
          <w:p w14:paraId="2EC20050" w14:textId="77777777" w:rsidR="00FC5218" w:rsidRPr="00F21D6D" w:rsidRDefault="00FC5218" w:rsidP="00BA4E31">
            <w:pPr>
              <w:jc w:val="right"/>
              <w:rPr>
                <w:rFonts w:cstheme="minorHAnsi"/>
                <w:b/>
                <w:sz w:val="20"/>
                <w:szCs w:val="20"/>
              </w:rPr>
            </w:pPr>
            <w:r w:rsidRPr="00F21D6D">
              <w:rPr>
                <w:rFonts w:cstheme="minorHAnsi"/>
                <w:b/>
                <w:sz w:val="20"/>
                <w:szCs w:val="20"/>
              </w:rPr>
              <w:t>3-12 mes. v tis. EUR</w:t>
            </w:r>
          </w:p>
        </w:tc>
        <w:tc>
          <w:tcPr>
            <w:tcW w:w="1506" w:type="dxa"/>
            <w:gridSpan w:val="3"/>
            <w:tcBorders>
              <w:top w:val="single" w:sz="12" w:space="0" w:color="000000" w:themeColor="text1"/>
              <w:bottom w:val="thickThinSmallGap" w:sz="12" w:space="0" w:color="auto"/>
            </w:tcBorders>
            <w:vAlign w:val="center"/>
          </w:tcPr>
          <w:p w14:paraId="6392BA6D" w14:textId="77777777" w:rsidR="00FC5218" w:rsidRPr="00F21D6D" w:rsidRDefault="00FC5218" w:rsidP="00BA4E31">
            <w:pPr>
              <w:jc w:val="right"/>
              <w:rPr>
                <w:rFonts w:cstheme="minorHAnsi"/>
                <w:b/>
                <w:sz w:val="20"/>
                <w:szCs w:val="20"/>
              </w:rPr>
            </w:pPr>
            <w:r w:rsidRPr="00F21D6D">
              <w:rPr>
                <w:rFonts w:cstheme="minorHAnsi"/>
                <w:b/>
                <w:sz w:val="20"/>
                <w:szCs w:val="20"/>
              </w:rPr>
              <w:t>1-5 rokov v tis. EUR</w:t>
            </w:r>
          </w:p>
        </w:tc>
        <w:tc>
          <w:tcPr>
            <w:tcW w:w="1394" w:type="dxa"/>
            <w:gridSpan w:val="2"/>
            <w:tcBorders>
              <w:top w:val="single" w:sz="12" w:space="0" w:color="000000" w:themeColor="text1"/>
              <w:bottom w:val="thickThinSmallGap" w:sz="12" w:space="0" w:color="auto"/>
            </w:tcBorders>
            <w:vAlign w:val="center"/>
          </w:tcPr>
          <w:p w14:paraId="0F06DEBD" w14:textId="77777777" w:rsidR="00FC5218" w:rsidRPr="00F21D6D" w:rsidRDefault="00FC5218" w:rsidP="00BA4E31">
            <w:pPr>
              <w:jc w:val="right"/>
              <w:rPr>
                <w:rFonts w:cstheme="minorHAnsi"/>
                <w:b/>
                <w:sz w:val="20"/>
                <w:szCs w:val="20"/>
              </w:rPr>
            </w:pPr>
            <w:r w:rsidRPr="00F21D6D">
              <w:rPr>
                <w:rFonts w:cstheme="minorHAnsi"/>
                <w:b/>
                <w:sz w:val="20"/>
                <w:szCs w:val="20"/>
              </w:rPr>
              <w:t>Nad 5 rokov v tis. EUR</w:t>
            </w:r>
          </w:p>
        </w:tc>
      </w:tr>
      <w:tr w:rsidR="00FC5218" w:rsidRPr="00F21D6D" w14:paraId="39F8A2EB" w14:textId="77777777" w:rsidTr="00BA4E31">
        <w:trPr>
          <w:trHeight w:val="278"/>
        </w:trPr>
        <w:tc>
          <w:tcPr>
            <w:tcW w:w="1634" w:type="dxa"/>
            <w:gridSpan w:val="2"/>
            <w:vAlign w:val="center"/>
          </w:tcPr>
          <w:p w14:paraId="0F0DD910" w14:textId="77777777" w:rsidR="00FC5218" w:rsidRPr="00F21D6D" w:rsidRDefault="00FC5218" w:rsidP="00BA4E31">
            <w:pPr>
              <w:rPr>
                <w:rFonts w:cstheme="minorHAnsi"/>
                <w:sz w:val="20"/>
                <w:szCs w:val="20"/>
              </w:rPr>
            </w:pPr>
            <w:r w:rsidRPr="00F21D6D">
              <w:rPr>
                <w:rFonts w:cstheme="minorHAnsi"/>
                <w:sz w:val="20"/>
                <w:szCs w:val="20"/>
              </w:rPr>
              <w:t>Bankové úvery</w:t>
            </w:r>
          </w:p>
        </w:tc>
        <w:tc>
          <w:tcPr>
            <w:tcW w:w="954" w:type="dxa"/>
            <w:shd w:val="clear" w:color="auto" w:fill="auto"/>
            <w:vAlign w:val="center"/>
          </w:tcPr>
          <w:p w14:paraId="214D0212" w14:textId="77777777" w:rsidR="00FC5218" w:rsidRPr="00F21D6D" w:rsidRDefault="00FC5218" w:rsidP="00BA4E31">
            <w:pPr>
              <w:jc w:val="right"/>
              <w:rPr>
                <w:rFonts w:cstheme="minorHAnsi"/>
                <w:sz w:val="20"/>
                <w:szCs w:val="20"/>
              </w:rPr>
            </w:pPr>
            <w:r w:rsidRPr="00F21D6D">
              <w:rPr>
                <w:rFonts w:cstheme="minorHAnsi"/>
                <w:sz w:val="20"/>
                <w:szCs w:val="20"/>
              </w:rPr>
              <w:t>299 850</w:t>
            </w:r>
          </w:p>
        </w:tc>
        <w:tc>
          <w:tcPr>
            <w:tcW w:w="1167" w:type="dxa"/>
            <w:gridSpan w:val="2"/>
            <w:vAlign w:val="center"/>
          </w:tcPr>
          <w:p w14:paraId="22553C6A" w14:textId="77777777" w:rsidR="00FC5218" w:rsidRPr="00F21D6D" w:rsidRDefault="00FC5218" w:rsidP="00BA4E31">
            <w:pPr>
              <w:jc w:val="right"/>
              <w:rPr>
                <w:rFonts w:cstheme="minorHAnsi"/>
                <w:sz w:val="20"/>
                <w:szCs w:val="20"/>
              </w:rPr>
            </w:pPr>
            <w:r w:rsidRPr="00F21D6D">
              <w:rPr>
                <w:rFonts w:cstheme="minorHAnsi"/>
                <w:sz w:val="20"/>
                <w:szCs w:val="20"/>
              </w:rPr>
              <w:t>308 247</w:t>
            </w:r>
          </w:p>
        </w:tc>
        <w:tc>
          <w:tcPr>
            <w:tcW w:w="885" w:type="dxa"/>
            <w:vAlign w:val="center"/>
          </w:tcPr>
          <w:p w14:paraId="3AFB7A1C" w14:textId="77777777" w:rsidR="00FC5218" w:rsidRPr="00F21D6D" w:rsidRDefault="00FC5218" w:rsidP="00BA4E31">
            <w:pPr>
              <w:jc w:val="right"/>
              <w:rPr>
                <w:rFonts w:cstheme="minorHAnsi"/>
                <w:sz w:val="20"/>
                <w:szCs w:val="20"/>
              </w:rPr>
            </w:pPr>
            <w:r w:rsidRPr="00F21D6D">
              <w:rPr>
                <w:rFonts w:cstheme="minorHAnsi"/>
                <w:sz w:val="20"/>
                <w:szCs w:val="20"/>
              </w:rPr>
              <w:t>19 361</w:t>
            </w:r>
          </w:p>
        </w:tc>
        <w:tc>
          <w:tcPr>
            <w:tcW w:w="2032" w:type="dxa"/>
            <w:gridSpan w:val="3"/>
            <w:vAlign w:val="center"/>
          </w:tcPr>
          <w:p w14:paraId="5C886893" w14:textId="77777777" w:rsidR="00FC5218" w:rsidRPr="00F21D6D" w:rsidRDefault="00FC5218" w:rsidP="00BA4E31">
            <w:pPr>
              <w:jc w:val="center"/>
              <w:rPr>
                <w:rFonts w:cstheme="minorHAnsi"/>
                <w:sz w:val="20"/>
                <w:szCs w:val="20"/>
              </w:rPr>
            </w:pPr>
            <w:r w:rsidRPr="00F21D6D">
              <w:rPr>
                <w:rFonts w:cstheme="minorHAnsi"/>
                <w:sz w:val="20"/>
                <w:szCs w:val="20"/>
              </w:rPr>
              <w:t>37 549</w:t>
            </w:r>
          </w:p>
        </w:tc>
        <w:tc>
          <w:tcPr>
            <w:tcW w:w="952" w:type="dxa"/>
            <w:vAlign w:val="center"/>
          </w:tcPr>
          <w:p w14:paraId="7820B886" w14:textId="77777777" w:rsidR="00FC5218" w:rsidRPr="00F21D6D" w:rsidRDefault="00FC5218" w:rsidP="00BA4E31">
            <w:pPr>
              <w:jc w:val="center"/>
              <w:rPr>
                <w:rFonts w:cstheme="minorHAnsi"/>
                <w:sz w:val="20"/>
                <w:szCs w:val="20"/>
              </w:rPr>
            </w:pPr>
            <w:r w:rsidRPr="00F21D6D">
              <w:rPr>
                <w:rFonts w:cstheme="minorHAnsi"/>
                <w:sz w:val="20"/>
                <w:szCs w:val="20"/>
              </w:rPr>
              <w:t>240 266</w:t>
            </w:r>
          </w:p>
        </w:tc>
        <w:tc>
          <w:tcPr>
            <w:tcW w:w="817" w:type="dxa"/>
            <w:gridSpan w:val="2"/>
            <w:vAlign w:val="center"/>
          </w:tcPr>
          <w:p w14:paraId="1A53E6D1" w14:textId="77777777" w:rsidR="00FC5218" w:rsidRPr="00F21D6D" w:rsidRDefault="00FC5218" w:rsidP="00BA4E31">
            <w:pPr>
              <w:jc w:val="right"/>
              <w:rPr>
                <w:rFonts w:cstheme="minorHAnsi"/>
                <w:sz w:val="20"/>
                <w:szCs w:val="20"/>
              </w:rPr>
            </w:pPr>
          </w:p>
        </w:tc>
        <w:tc>
          <w:tcPr>
            <w:tcW w:w="956" w:type="dxa"/>
            <w:gridSpan w:val="2"/>
            <w:vAlign w:val="center"/>
          </w:tcPr>
          <w:p w14:paraId="1FCA9667" w14:textId="77777777" w:rsidR="00FC5218" w:rsidRPr="00F21D6D" w:rsidRDefault="00FC5218" w:rsidP="00BA4E31">
            <w:pPr>
              <w:jc w:val="center"/>
              <w:rPr>
                <w:sz w:val="20"/>
                <w:szCs w:val="20"/>
              </w:rPr>
            </w:pPr>
            <w:r w:rsidRPr="00F21D6D">
              <w:rPr>
                <w:rFonts w:cstheme="minorHAnsi"/>
                <w:sz w:val="20"/>
                <w:szCs w:val="20"/>
              </w:rPr>
              <w:t>11 071</w:t>
            </w:r>
          </w:p>
        </w:tc>
      </w:tr>
      <w:tr w:rsidR="00FC5218" w:rsidRPr="00F21D6D" w14:paraId="76D26D53" w14:textId="77777777" w:rsidTr="00BA4E31">
        <w:trPr>
          <w:trHeight w:val="818"/>
        </w:trPr>
        <w:tc>
          <w:tcPr>
            <w:tcW w:w="1634" w:type="dxa"/>
            <w:gridSpan w:val="2"/>
            <w:vAlign w:val="center"/>
          </w:tcPr>
          <w:p w14:paraId="128EDF60" w14:textId="77777777" w:rsidR="00FC5218" w:rsidRPr="00F21D6D" w:rsidRDefault="00FC5218" w:rsidP="00BA4E31">
            <w:pPr>
              <w:rPr>
                <w:sz w:val="20"/>
                <w:szCs w:val="20"/>
              </w:rPr>
            </w:pPr>
            <w:r w:rsidRPr="00F21D6D">
              <w:rPr>
                <w:sz w:val="20"/>
                <w:szCs w:val="20"/>
              </w:rPr>
              <w:t>Záväzky z obch. styku a ostatné záväzky</w:t>
            </w:r>
          </w:p>
        </w:tc>
        <w:tc>
          <w:tcPr>
            <w:tcW w:w="954" w:type="dxa"/>
            <w:shd w:val="clear" w:color="auto" w:fill="auto"/>
            <w:vAlign w:val="center"/>
          </w:tcPr>
          <w:p w14:paraId="0E1C1CBA" w14:textId="77777777" w:rsidR="00FC5218" w:rsidRPr="00F21D6D" w:rsidRDefault="00FC5218" w:rsidP="00BA4E31">
            <w:pPr>
              <w:jc w:val="right"/>
              <w:rPr>
                <w:sz w:val="20"/>
                <w:szCs w:val="20"/>
              </w:rPr>
            </w:pPr>
            <w:r w:rsidRPr="00F21D6D">
              <w:rPr>
                <w:sz w:val="20"/>
                <w:szCs w:val="20"/>
              </w:rPr>
              <w:t>199 971</w:t>
            </w:r>
          </w:p>
        </w:tc>
        <w:tc>
          <w:tcPr>
            <w:tcW w:w="1167" w:type="dxa"/>
            <w:gridSpan w:val="2"/>
            <w:vAlign w:val="center"/>
          </w:tcPr>
          <w:p w14:paraId="6786BD8C" w14:textId="77777777" w:rsidR="00FC5218" w:rsidRPr="00F21D6D" w:rsidRDefault="00FC5218" w:rsidP="00BA4E31">
            <w:pPr>
              <w:jc w:val="right"/>
              <w:rPr>
                <w:sz w:val="20"/>
                <w:szCs w:val="20"/>
                <w:highlight w:val="yellow"/>
              </w:rPr>
            </w:pPr>
            <w:r w:rsidRPr="00F21D6D">
              <w:rPr>
                <w:sz w:val="20"/>
                <w:szCs w:val="20"/>
              </w:rPr>
              <w:t>199 971</w:t>
            </w:r>
          </w:p>
        </w:tc>
        <w:tc>
          <w:tcPr>
            <w:tcW w:w="885" w:type="dxa"/>
            <w:vAlign w:val="center"/>
          </w:tcPr>
          <w:p w14:paraId="3722839E" w14:textId="77777777" w:rsidR="00FC5218" w:rsidRPr="00F21D6D" w:rsidRDefault="00FC5218" w:rsidP="00BA4E31">
            <w:pPr>
              <w:jc w:val="right"/>
              <w:rPr>
                <w:sz w:val="20"/>
                <w:szCs w:val="20"/>
              </w:rPr>
            </w:pPr>
            <w:r w:rsidRPr="00F21D6D">
              <w:rPr>
                <w:sz w:val="20"/>
                <w:szCs w:val="20"/>
              </w:rPr>
              <w:t>185 911</w:t>
            </w:r>
          </w:p>
        </w:tc>
        <w:tc>
          <w:tcPr>
            <w:tcW w:w="2032" w:type="dxa"/>
            <w:gridSpan w:val="3"/>
            <w:vAlign w:val="center"/>
          </w:tcPr>
          <w:p w14:paraId="4220237C" w14:textId="77777777" w:rsidR="00FC5218" w:rsidRPr="00F21D6D" w:rsidRDefault="00FC5218" w:rsidP="00BA4E31">
            <w:pPr>
              <w:jc w:val="center"/>
              <w:rPr>
                <w:sz w:val="20"/>
                <w:szCs w:val="20"/>
              </w:rPr>
            </w:pPr>
            <w:r w:rsidRPr="00F21D6D">
              <w:rPr>
                <w:sz w:val="20"/>
                <w:szCs w:val="20"/>
              </w:rPr>
              <w:t>14 060</w:t>
            </w:r>
          </w:p>
        </w:tc>
        <w:tc>
          <w:tcPr>
            <w:tcW w:w="952" w:type="dxa"/>
            <w:vAlign w:val="center"/>
          </w:tcPr>
          <w:p w14:paraId="65FE12C7" w14:textId="77777777" w:rsidR="00FC5218" w:rsidRPr="00F21D6D" w:rsidRDefault="00FC5218" w:rsidP="00BA4E31">
            <w:pPr>
              <w:jc w:val="right"/>
              <w:rPr>
                <w:sz w:val="20"/>
                <w:szCs w:val="20"/>
              </w:rPr>
            </w:pPr>
            <w:r w:rsidRPr="00F21D6D">
              <w:rPr>
                <w:sz w:val="20"/>
                <w:szCs w:val="20"/>
              </w:rPr>
              <w:t>-</w:t>
            </w:r>
          </w:p>
        </w:tc>
        <w:tc>
          <w:tcPr>
            <w:tcW w:w="817" w:type="dxa"/>
            <w:gridSpan w:val="2"/>
            <w:vAlign w:val="center"/>
          </w:tcPr>
          <w:p w14:paraId="5F23481D" w14:textId="77777777" w:rsidR="00FC5218" w:rsidRPr="00F21D6D" w:rsidRDefault="00FC5218" w:rsidP="00BA4E31">
            <w:pPr>
              <w:jc w:val="right"/>
              <w:rPr>
                <w:sz w:val="20"/>
                <w:szCs w:val="20"/>
              </w:rPr>
            </w:pPr>
          </w:p>
        </w:tc>
        <w:tc>
          <w:tcPr>
            <w:tcW w:w="956" w:type="dxa"/>
            <w:gridSpan w:val="2"/>
            <w:vAlign w:val="center"/>
          </w:tcPr>
          <w:p w14:paraId="679268FC" w14:textId="77777777" w:rsidR="00FC5218" w:rsidRPr="00F21D6D" w:rsidRDefault="00FC5218" w:rsidP="00BA4E31">
            <w:pPr>
              <w:jc w:val="center"/>
              <w:rPr>
                <w:sz w:val="20"/>
                <w:szCs w:val="20"/>
              </w:rPr>
            </w:pPr>
            <w:r w:rsidRPr="00F21D6D">
              <w:rPr>
                <w:sz w:val="20"/>
                <w:szCs w:val="20"/>
              </w:rPr>
              <w:t>-</w:t>
            </w:r>
          </w:p>
        </w:tc>
      </w:tr>
      <w:tr w:rsidR="00FC5218" w:rsidRPr="00F21D6D" w14:paraId="3B35648F" w14:textId="77777777" w:rsidTr="00BA4E31">
        <w:trPr>
          <w:trHeight w:val="548"/>
        </w:trPr>
        <w:tc>
          <w:tcPr>
            <w:tcW w:w="1634" w:type="dxa"/>
            <w:gridSpan w:val="2"/>
            <w:vAlign w:val="center"/>
          </w:tcPr>
          <w:p w14:paraId="01B90AEF" w14:textId="77777777" w:rsidR="00FC5218" w:rsidRPr="00F21D6D" w:rsidRDefault="00FC5218" w:rsidP="00BA4E31">
            <w:pPr>
              <w:rPr>
                <w:sz w:val="20"/>
                <w:szCs w:val="20"/>
              </w:rPr>
            </w:pPr>
            <w:r w:rsidRPr="00F21D6D">
              <w:rPr>
                <w:sz w:val="20"/>
                <w:szCs w:val="20"/>
              </w:rPr>
              <w:t>Ostatné dlhodobé záväzky</w:t>
            </w:r>
          </w:p>
        </w:tc>
        <w:tc>
          <w:tcPr>
            <w:tcW w:w="954" w:type="dxa"/>
            <w:shd w:val="clear" w:color="auto" w:fill="auto"/>
            <w:vAlign w:val="center"/>
          </w:tcPr>
          <w:p w14:paraId="32E51704" w14:textId="77777777" w:rsidR="00FC5218" w:rsidRPr="00F21D6D" w:rsidRDefault="00FC5218" w:rsidP="00BA4E31">
            <w:pPr>
              <w:jc w:val="right"/>
              <w:rPr>
                <w:rFonts w:cstheme="minorHAnsi"/>
                <w:sz w:val="20"/>
                <w:szCs w:val="20"/>
                <w:highlight w:val="yellow"/>
              </w:rPr>
            </w:pPr>
            <w:r w:rsidRPr="00F21D6D">
              <w:rPr>
                <w:rFonts w:eastAsia="Times New Roman"/>
                <w:sz w:val="20"/>
                <w:szCs w:val="20"/>
                <w:lang w:eastAsia="sk-SK"/>
              </w:rPr>
              <w:t>9 101</w:t>
            </w:r>
          </w:p>
        </w:tc>
        <w:tc>
          <w:tcPr>
            <w:tcW w:w="1167" w:type="dxa"/>
            <w:gridSpan w:val="2"/>
            <w:vAlign w:val="center"/>
          </w:tcPr>
          <w:p w14:paraId="19B0C408" w14:textId="77777777" w:rsidR="00FC5218" w:rsidRPr="00F21D6D" w:rsidRDefault="00FC5218" w:rsidP="00BA4E31">
            <w:pPr>
              <w:jc w:val="right"/>
              <w:rPr>
                <w:rFonts w:cstheme="minorHAnsi"/>
                <w:sz w:val="20"/>
                <w:szCs w:val="20"/>
                <w:highlight w:val="yellow"/>
              </w:rPr>
            </w:pPr>
            <w:r w:rsidRPr="00F21D6D">
              <w:rPr>
                <w:rFonts w:eastAsia="Times New Roman"/>
                <w:sz w:val="20"/>
                <w:szCs w:val="20"/>
                <w:lang w:eastAsia="sk-SK"/>
              </w:rPr>
              <w:t>9 101</w:t>
            </w:r>
          </w:p>
        </w:tc>
        <w:tc>
          <w:tcPr>
            <w:tcW w:w="885" w:type="dxa"/>
            <w:shd w:val="clear" w:color="auto" w:fill="auto"/>
            <w:vAlign w:val="center"/>
          </w:tcPr>
          <w:p w14:paraId="2D5D2DA4" w14:textId="77777777" w:rsidR="00FC5218" w:rsidRPr="00F21D6D" w:rsidRDefault="00FC5218" w:rsidP="00BA4E31">
            <w:pPr>
              <w:jc w:val="right"/>
              <w:rPr>
                <w:rFonts w:cstheme="minorHAnsi"/>
                <w:sz w:val="20"/>
                <w:szCs w:val="20"/>
              </w:rPr>
            </w:pPr>
            <w:r w:rsidRPr="00F21D6D">
              <w:rPr>
                <w:rFonts w:cstheme="minorHAnsi"/>
                <w:sz w:val="20"/>
                <w:szCs w:val="20"/>
              </w:rPr>
              <w:t>-</w:t>
            </w:r>
          </w:p>
        </w:tc>
        <w:tc>
          <w:tcPr>
            <w:tcW w:w="2032" w:type="dxa"/>
            <w:gridSpan w:val="3"/>
            <w:shd w:val="clear" w:color="auto" w:fill="auto"/>
            <w:vAlign w:val="center"/>
          </w:tcPr>
          <w:p w14:paraId="6AACB209" w14:textId="77777777" w:rsidR="00FC5218" w:rsidRPr="00F21D6D" w:rsidRDefault="00FC5218" w:rsidP="00BA4E31">
            <w:pPr>
              <w:jc w:val="center"/>
              <w:rPr>
                <w:rFonts w:cstheme="minorHAnsi"/>
                <w:sz w:val="20"/>
                <w:szCs w:val="20"/>
              </w:rPr>
            </w:pPr>
            <w:r w:rsidRPr="00F21D6D">
              <w:rPr>
                <w:rFonts w:cstheme="minorHAnsi"/>
                <w:sz w:val="20"/>
                <w:szCs w:val="20"/>
              </w:rPr>
              <w:t>-</w:t>
            </w:r>
          </w:p>
        </w:tc>
        <w:tc>
          <w:tcPr>
            <w:tcW w:w="952" w:type="dxa"/>
            <w:shd w:val="clear" w:color="auto" w:fill="auto"/>
            <w:vAlign w:val="center"/>
          </w:tcPr>
          <w:p w14:paraId="7E36EBB7" w14:textId="77777777" w:rsidR="00FC5218" w:rsidRPr="00F21D6D" w:rsidRDefault="00FC5218" w:rsidP="00BA4E31">
            <w:pPr>
              <w:jc w:val="right"/>
              <w:rPr>
                <w:rFonts w:cstheme="minorHAnsi"/>
                <w:sz w:val="20"/>
                <w:szCs w:val="20"/>
              </w:rPr>
            </w:pPr>
            <w:r w:rsidRPr="00F21D6D">
              <w:rPr>
                <w:rFonts w:eastAsia="Times New Roman"/>
                <w:sz w:val="20"/>
                <w:szCs w:val="20"/>
                <w:lang w:eastAsia="sk-SK"/>
              </w:rPr>
              <w:t>9 101</w:t>
            </w:r>
          </w:p>
        </w:tc>
        <w:tc>
          <w:tcPr>
            <w:tcW w:w="817" w:type="dxa"/>
            <w:gridSpan w:val="2"/>
            <w:shd w:val="clear" w:color="auto" w:fill="auto"/>
            <w:vAlign w:val="center"/>
          </w:tcPr>
          <w:p w14:paraId="1BFDD3A1" w14:textId="77777777" w:rsidR="00FC5218" w:rsidRPr="00F21D6D" w:rsidRDefault="00FC5218" w:rsidP="00BA4E31">
            <w:pPr>
              <w:jc w:val="right"/>
              <w:rPr>
                <w:rFonts w:cstheme="minorHAnsi"/>
                <w:sz w:val="20"/>
                <w:szCs w:val="20"/>
              </w:rPr>
            </w:pPr>
          </w:p>
        </w:tc>
        <w:tc>
          <w:tcPr>
            <w:tcW w:w="956" w:type="dxa"/>
            <w:gridSpan w:val="2"/>
            <w:vAlign w:val="center"/>
          </w:tcPr>
          <w:p w14:paraId="73AC7C9C" w14:textId="77777777" w:rsidR="00FC5218" w:rsidRPr="00F21D6D" w:rsidRDefault="00FC5218" w:rsidP="00BA4E31">
            <w:pPr>
              <w:jc w:val="center"/>
              <w:rPr>
                <w:sz w:val="20"/>
                <w:szCs w:val="20"/>
              </w:rPr>
            </w:pPr>
            <w:r w:rsidRPr="00F21D6D">
              <w:rPr>
                <w:rFonts w:cstheme="minorHAnsi"/>
                <w:sz w:val="20"/>
                <w:szCs w:val="20"/>
              </w:rPr>
              <w:t>-</w:t>
            </w:r>
          </w:p>
        </w:tc>
      </w:tr>
      <w:tr w:rsidR="00FC5218" w:rsidRPr="00F21D6D" w14:paraId="792BD547" w14:textId="77777777" w:rsidTr="00BA4E31">
        <w:trPr>
          <w:trHeight w:val="1384"/>
        </w:trPr>
        <w:tc>
          <w:tcPr>
            <w:tcW w:w="1634" w:type="dxa"/>
            <w:gridSpan w:val="2"/>
            <w:vAlign w:val="center"/>
          </w:tcPr>
          <w:p w14:paraId="0A5F8D68" w14:textId="77777777" w:rsidR="00FC5218" w:rsidRPr="00F21D6D" w:rsidRDefault="00FC5218" w:rsidP="00BA4E31">
            <w:pPr>
              <w:rPr>
                <w:rFonts w:cstheme="minorHAnsi"/>
                <w:sz w:val="20"/>
                <w:szCs w:val="20"/>
              </w:rPr>
            </w:pPr>
            <w:r w:rsidRPr="00F21D6D">
              <w:rPr>
                <w:rFonts w:eastAsia="Times New Roman" w:cstheme="minorHAnsi"/>
                <w:sz w:val="20"/>
                <w:szCs w:val="20"/>
                <w:lang w:eastAsia="sk-SK"/>
              </w:rPr>
              <w:t xml:space="preserve">Záväzky z menových derivátových operácii a zaistenia úverov                                         </w:t>
            </w:r>
          </w:p>
        </w:tc>
        <w:tc>
          <w:tcPr>
            <w:tcW w:w="954" w:type="dxa"/>
            <w:vAlign w:val="center"/>
          </w:tcPr>
          <w:p w14:paraId="0EC07EE3" w14:textId="77777777" w:rsidR="00FC5218" w:rsidRPr="00F21D6D" w:rsidRDefault="00FC5218" w:rsidP="00BA4E31">
            <w:pPr>
              <w:jc w:val="right"/>
              <w:rPr>
                <w:rFonts w:cstheme="minorHAnsi"/>
                <w:sz w:val="20"/>
                <w:szCs w:val="20"/>
              </w:rPr>
            </w:pPr>
            <w:r w:rsidRPr="00F21D6D">
              <w:rPr>
                <w:rFonts w:cstheme="minorHAnsi"/>
                <w:sz w:val="20"/>
                <w:szCs w:val="20"/>
              </w:rPr>
              <w:t>8 397</w:t>
            </w:r>
          </w:p>
        </w:tc>
        <w:tc>
          <w:tcPr>
            <w:tcW w:w="1167" w:type="dxa"/>
            <w:gridSpan w:val="2"/>
            <w:vAlign w:val="center"/>
          </w:tcPr>
          <w:p w14:paraId="09D09579" w14:textId="77777777" w:rsidR="00FC5218" w:rsidRPr="00F21D6D" w:rsidRDefault="00FC5218" w:rsidP="00BA4E31">
            <w:pPr>
              <w:jc w:val="right"/>
              <w:rPr>
                <w:rFonts w:cstheme="minorHAnsi"/>
                <w:sz w:val="20"/>
                <w:szCs w:val="20"/>
              </w:rPr>
            </w:pPr>
            <w:r w:rsidRPr="00F21D6D">
              <w:rPr>
                <w:rFonts w:cstheme="minorHAnsi"/>
                <w:sz w:val="20"/>
                <w:szCs w:val="20"/>
              </w:rPr>
              <w:t>8 397</w:t>
            </w:r>
          </w:p>
        </w:tc>
        <w:tc>
          <w:tcPr>
            <w:tcW w:w="885" w:type="dxa"/>
            <w:vAlign w:val="center"/>
          </w:tcPr>
          <w:p w14:paraId="2202EF9E" w14:textId="77777777" w:rsidR="00FC5218" w:rsidRPr="00F21D6D" w:rsidRDefault="00FC5218" w:rsidP="00BA4E31">
            <w:pPr>
              <w:jc w:val="right"/>
              <w:rPr>
                <w:rFonts w:cstheme="minorHAnsi"/>
                <w:sz w:val="20"/>
                <w:szCs w:val="20"/>
              </w:rPr>
            </w:pPr>
            <w:r w:rsidRPr="00F21D6D">
              <w:rPr>
                <w:rFonts w:cstheme="minorHAnsi"/>
                <w:sz w:val="20"/>
                <w:szCs w:val="20"/>
              </w:rPr>
              <w:t>-</w:t>
            </w:r>
          </w:p>
        </w:tc>
        <w:tc>
          <w:tcPr>
            <w:tcW w:w="2032" w:type="dxa"/>
            <w:gridSpan w:val="3"/>
            <w:vAlign w:val="center"/>
          </w:tcPr>
          <w:p w14:paraId="65AF3DC3" w14:textId="77777777" w:rsidR="00FC5218" w:rsidRPr="00F21D6D" w:rsidRDefault="00FC5218" w:rsidP="00BA4E31">
            <w:pPr>
              <w:jc w:val="center"/>
              <w:rPr>
                <w:rFonts w:cstheme="minorHAnsi"/>
                <w:sz w:val="20"/>
                <w:szCs w:val="20"/>
              </w:rPr>
            </w:pPr>
            <w:r w:rsidRPr="00F21D6D">
              <w:rPr>
                <w:rFonts w:cstheme="minorHAnsi"/>
                <w:sz w:val="20"/>
                <w:szCs w:val="20"/>
              </w:rPr>
              <w:t>8 397</w:t>
            </w:r>
          </w:p>
        </w:tc>
        <w:tc>
          <w:tcPr>
            <w:tcW w:w="952" w:type="dxa"/>
            <w:vAlign w:val="center"/>
          </w:tcPr>
          <w:p w14:paraId="0EE158FB" w14:textId="77777777" w:rsidR="00FC5218" w:rsidRPr="00F21D6D" w:rsidRDefault="00FC5218" w:rsidP="00BA4E31">
            <w:pPr>
              <w:jc w:val="right"/>
              <w:rPr>
                <w:rFonts w:cstheme="minorHAnsi"/>
                <w:sz w:val="20"/>
                <w:szCs w:val="20"/>
              </w:rPr>
            </w:pPr>
            <w:r w:rsidRPr="00F21D6D">
              <w:rPr>
                <w:rFonts w:cstheme="minorHAnsi"/>
                <w:sz w:val="20"/>
                <w:szCs w:val="20"/>
              </w:rPr>
              <w:t>-</w:t>
            </w:r>
          </w:p>
        </w:tc>
        <w:tc>
          <w:tcPr>
            <w:tcW w:w="817" w:type="dxa"/>
            <w:gridSpan w:val="2"/>
            <w:vAlign w:val="center"/>
          </w:tcPr>
          <w:p w14:paraId="761F4150" w14:textId="77777777" w:rsidR="00FC5218" w:rsidRPr="00F21D6D" w:rsidRDefault="00FC5218" w:rsidP="00BA4E31">
            <w:pPr>
              <w:jc w:val="right"/>
              <w:rPr>
                <w:rFonts w:cstheme="minorHAnsi"/>
                <w:sz w:val="20"/>
                <w:szCs w:val="20"/>
              </w:rPr>
            </w:pPr>
          </w:p>
        </w:tc>
        <w:tc>
          <w:tcPr>
            <w:tcW w:w="956" w:type="dxa"/>
            <w:gridSpan w:val="2"/>
            <w:vAlign w:val="center"/>
          </w:tcPr>
          <w:p w14:paraId="281999BE" w14:textId="77777777" w:rsidR="00FC5218" w:rsidRPr="00F21D6D" w:rsidRDefault="00FC5218" w:rsidP="00BA4E31">
            <w:pPr>
              <w:jc w:val="center"/>
              <w:rPr>
                <w:rFonts w:cstheme="minorHAnsi"/>
                <w:sz w:val="20"/>
                <w:szCs w:val="20"/>
              </w:rPr>
            </w:pPr>
            <w:r w:rsidRPr="00F21D6D">
              <w:rPr>
                <w:rFonts w:cstheme="minorHAnsi"/>
                <w:sz w:val="20"/>
                <w:szCs w:val="20"/>
              </w:rPr>
              <w:t>-</w:t>
            </w:r>
          </w:p>
        </w:tc>
      </w:tr>
      <w:tr w:rsidR="00FC5218" w:rsidRPr="00F21D6D" w14:paraId="1D47BF90" w14:textId="77777777" w:rsidTr="00BA4E31">
        <w:trPr>
          <w:trHeight w:val="818"/>
        </w:trPr>
        <w:tc>
          <w:tcPr>
            <w:tcW w:w="1634" w:type="dxa"/>
            <w:gridSpan w:val="2"/>
            <w:vAlign w:val="center"/>
          </w:tcPr>
          <w:p w14:paraId="21A1FB08" w14:textId="77777777" w:rsidR="00FC5218" w:rsidRPr="00F21D6D" w:rsidRDefault="00FC5218" w:rsidP="00BA4E31">
            <w:pPr>
              <w:rPr>
                <w:rFonts w:cstheme="minorHAnsi"/>
                <w:sz w:val="20"/>
                <w:szCs w:val="20"/>
              </w:rPr>
            </w:pPr>
            <w:r w:rsidRPr="00F21D6D">
              <w:rPr>
                <w:rFonts w:cstheme="minorHAnsi"/>
                <w:sz w:val="20"/>
                <w:szCs w:val="20"/>
              </w:rPr>
              <w:t>Menové forwardy – vydané fin. toky</w:t>
            </w:r>
          </w:p>
        </w:tc>
        <w:tc>
          <w:tcPr>
            <w:tcW w:w="954" w:type="dxa"/>
            <w:vAlign w:val="center"/>
          </w:tcPr>
          <w:p w14:paraId="5E282DA8" w14:textId="77777777" w:rsidR="00FC5218" w:rsidRPr="00F21D6D" w:rsidRDefault="00FC5218" w:rsidP="00BA4E31">
            <w:pPr>
              <w:jc w:val="right"/>
              <w:rPr>
                <w:rFonts w:cstheme="minorHAnsi"/>
                <w:sz w:val="20"/>
                <w:szCs w:val="20"/>
              </w:rPr>
            </w:pPr>
            <w:r w:rsidRPr="00F21D6D">
              <w:rPr>
                <w:rFonts w:cstheme="minorHAnsi"/>
                <w:sz w:val="20"/>
                <w:szCs w:val="20"/>
              </w:rPr>
              <w:t>-</w:t>
            </w:r>
          </w:p>
        </w:tc>
        <w:tc>
          <w:tcPr>
            <w:tcW w:w="1167" w:type="dxa"/>
            <w:gridSpan w:val="2"/>
            <w:vAlign w:val="center"/>
          </w:tcPr>
          <w:p w14:paraId="466C785F" w14:textId="77777777" w:rsidR="00FC5218" w:rsidRPr="00F21D6D" w:rsidRDefault="00FC5218" w:rsidP="00BA4E31">
            <w:pPr>
              <w:jc w:val="right"/>
              <w:rPr>
                <w:rFonts w:cstheme="minorHAnsi"/>
                <w:sz w:val="20"/>
                <w:szCs w:val="20"/>
              </w:rPr>
            </w:pPr>
            <w:r w:rsidRPr="00F21D6D">
              <w:rPr>
                <w:rFonts w:cstheme="minorHAnsi"/>
                <w:sz w:val="20"/>
                <w:szCs w:val="20"/>
              </w:rPr>
              <w:t>-</w:t>
            </w:r>
          </w:p>
        </w:tc>
        <w:tc>
          <w:tcPr>
            <w:tcW w:w="885" w:type="dxa"/>
            <w:vAlign w:val="center"/>
          </w:tcPr>
          <w:p w14:paraId="4A52B565" w14:textId="77777777" w:rsidR="00FC5218" w:rsidRPr="00F21D6D" w:rsidRDefault="00FC5218" w:rsidP="00BA4E31">
            <w:pPr>
              <w:jc w:val="right"/>
              <w:rPr>
                <w:rFonts w:cstheme="minorHAnsi"/>
                <w:sz w:val="20"/>
                <w:szCs w:val="20"/>
              </w:rPr>
            </w:pPr>
            <w:r w:rsidRPr="00F21D6D">
              <w:rPr>
                <w:rFonts w:cstheme="minorHAnsi"/>
                <w:sz w:val="20"/>
                <w:szCs w:val="20"/>
              </w:rPr>
              <w:t>-</w:t>
            </w:r>
          </w:p>
        </w:tc>
        <w:tc>
          <w:tcPr>
            <w:tcW w:w="2032" w:type="dxa"/>
            <w:gridSpan w:val="3"/>
            <w:vAlign w:val="center"/>
          </w:tcPr>
          <w:p w14:paraId="6205B835" w14:textId="77777777" w:rsidR="00FC5218" w:rsidRPr="00F21D6D" w:rsidRDefault="00FC5218" w:rsidP="00BA4E31">
            <w:pPr>
              <w:jc w:val="center"/>
              <w:rPr>
                <w:rFonts w:cstheme="minorHAnsi"/>
                <w:sz w:val="20"/>
                <w:szCs w:val="20"/>
              </w:rPr>
            </w:pPr>
            <w:r w:rsidRPr="00F21D6D">
              <w:rPr>
                <w:rFonts w:cstheme="minorHAnsi"/>
                <w:sz w:val="20"/>
                <w:szCs w:val="20"/>
              </w:rPr>
              <w:t>-</w:t>
            </w:r>
          </w:p>
        </w:tc>
        <w:tc>
          <w:tcPr>
            <w:tcW w:w="952" w:type="dxa"/>
            <w:vAlign w:val="center"/>
          </w:tcPr>
          <w:p w14:paraId="1078C543" w14:textId="77777777" w:rsidR="00FC5218" w:rsidRPr="00F21D6D" w:rsidRDefault="00FC5218" w:rsidP="00BA4E31">
            <w:pPr>
              <w:jc w:val="right"/>
              <w:rPr>
                <w:rFonts w:cstheme="minorHAnsi"/>
                <w:sz w:val="20"/>
                <w:szCs w:val="20"/>
              </w:rPr>
            </w:pPr>
            <w:r w:rsidRPr="00F21D6D">
              <w:rPr>
                <w:rFonts w:cstheme="minorHAnsi"/>
                <w:sz w:val="20"/>
                <w:szCs w:val="20"/>
              </w:rPr>
              <w:t>-</w:t>
            </w:r>
          </w:p>
        </w:tc>
        <w:tc>
          <w:tcPr>
            <w:tcW w:w="817" w:type="dxa"/>
            <w:gridSpan w:val="2"/>
            <w:vAlign w:val="center"/>
          </w:tcPr>
          <w:p w14:paraId="0434666C" w14:textId="77777777" w:rsidR="00FC5218" w:rsidRPr="00F21D6D" w:rsidRDefault="00FC5218" w:rsidP="00BA4E31">
            <w:pPr>
              <w:jc w:val="right"/>
              <w:rPr>
                <w:rFonts w:cstheme="minorHAnsi"/>
                <w:sz w:val="20"/>
                <w:szCs w:val="20"/>
              </w:rPr>
            </w:pPr>
            <w:r w:rsidRPr="00F21D6D">
              <w:rPr>
                <w:rFonts w:cstheme="minorHAnsi"/>
                <w:sz w:val="20"/>
                <w:szCs w:val="20"/>
              </w:rPr>
              <w:t xml:space="preserve">                        </w:t>
            </w:r>
          </w:p>
        </w:tc>
        <w:tc>
          <w:tcPr>
            <w:tcW w:w="956" w:type="dxa"/>
            <w:gridSpan w:val="2"/>
            <w:vAlign w:val="center"/>
          </w:tcPr>
          <w:p w14:paraId="6949F0DC" w14:textId="77777777" w:rsidR="00FC5218" w:rsidRPr="00F21D6D" w:rsidRDefault="00FC5218" w:rsidP="00BA4E31">
            <w:pPr>
              <w:jc w:val="right"/>
              <w:rPr>
                <w:rFonts w:cstheme="minorHAnsi"/>
                <w:sz w:val="20"/>
                <w:szCs w:val="20"/>
              </w:rPr>
            </w:pPr>
          </w:p>
          <w:p w14:paraId="54AA0788" w14:textId="77777777" w:rsidR="00FC5218" w:rsidRPr="00F21D6D" w:rsidRDefault="00FC5218" w:rsidP="00BA4E31">
            <w:pPr>
              <w:jc w:val="center"/>
              <w:rPr>
                <w:rFonts w:cstheme="minorHAnsi"/>
                <w:sz w:val="20"/>
                <w:szCs w:val="20"/>
              </w:rPr>
            </w:pPr>
            <w:r w:rsidRPr="00F21D6D">
              <w:rPr>
                <w:rFonts w:cstheme="minorHAnsi"/>
                <w:sz w:val="20"/>
                <w:szCs w:val="20"/>
              </w:rPr>
              <w:t>-</w:t>
            </w:r>
          </w:p>
          <w:p w14:paraId="19EFBD8E" w14:textId="77777777" w:rsidR="00FC5218" w:rsidRPr="00F21D6D" w:rsidRDefault="00FC5218" w:rsidP="00BA4E31">
            <w:pPr>
              <w:jc w:val="right"/>
              <w:rPr>
                <w:sz w:val="20"/>
                <w:szCs w:val="20"/>
              </w:rPr>
            </w:pPr>
          </w:p>
        </w:tc>
      </w:tr>
      <w:tr w:rsidR="00FC5218" w:rsidRPr="00F21D6D" w14:paraId="144D12F8" w14:textId="77777777" w:rsidTr="00BA4E31">
        <w:trPr>
          <w:trHeight w:val="548"/>
        </w:trPr>
        <w:tc>
          <w:tcPr>
            <w:tcW w:w="1634" w:type="dxa"/>
            <w:gridSpan w:val="2"/>
            <w:vAlign w:val="center"/>
          </w:tcPr>
          <w:p w14:paraId="648CBC05" w14:textId="77777777" w:rsidR="00FC5218" w:rsidRPr="00F21D6D" w:rsidRDefault="00FC5218" w:rsidP="00BA4E31">
            <w:pPr>
              <w:rPr>
                <w:rFonts w:cstheme="minorHAnsi"/>
                <w:sz w:val="20"/>
                <w:szCs w:val="20"/>
              </w:rPr>
            </w:pPr>
            <w:r w:rsidRPr="00F21D6D">
              <w:rPr>
                <w:rFonts w:cstheme="minorHAnsi"/>
                <w:sz w:val="20"/>
                <w:szCs w:val="20"/>
              </w:rPr>
              <w:t>Menové forwardy – prijaté fin. toky</w:t>
            </w:r>
          </w:p>
        </w:tc>
        <w:tc>
          <w:tcPr>
            <w:tcW w:w="954" w:type="dxa"/>
            <w:vAlign w:val="center"/>
          </w:tcPr>
          <w:p w14:paraId="0615FB50" w14:textId="77777777" w:rsidR="00FC5218" w:rsidRPr="00F21D6D" w:rsidRDefault="00FC5218" w:rsidP="00BA4E31">
            <w:pPr>
              <w:jc w:val="right"/>
              <w:rPr>
                <w:rFonts w:cstheme="minorHAnsi"/>
                <w:sz w:val="20"/>
                <w:szCs w:val="20"/>
              </w:rPr>
            </w:pPr>
            <w:r w:rsidRPr="00F21D6D">
              <w:rPr>
                <w:rFonts w:cstheme="minorHAnsi"/>
                <w:sz w:val="20"/>
                <w:szCs w:val="20"/>
              </w:rPr>
              <w:t>-</w:t>
            </w:r>
          </w:p>
        </w:tc>
        <w:tc>
          <w:tcPr>
            <w:tcW w:w="1167" w:type="dxa"/>
            <w:gridSpan w:val="2"/>
            <w:vAlign w:val="center"/>
          </w:tcPr>
          <w:p w14:paraId="1456EA55" w14:textId="77777777" w:rsidR="00FC5218" w:rsidRPr="00F21D6D" w:rsidRDefault="00FC5218" w:rsidP="00BA4E31">
            <w:pPr>
              <w:jc w:val="right"/>
              <w:rPr>
                <w:rFonts w:cstheme="minorHAnsi"/>
                <w:sz w:val="20"/>
                <w:szCs w:val="20"/>
              </w:rPr>
            </w:pPr>
            <w:r w:rsidRPr="00F21D6D">
              <w:rPr>
                <w:rFonts w:cstheme="minorHAnsi"/>
                <w:sz w:val="20"/>
                <w:szCs w:val="20"/>
              </w:rPr>
              <w:t>-</w:t>
            </w:r>
          </w:p>
        </w:tc>
        <w:tc>
          <w:tcPr>
            <w:tcW w:w="885" w:type="dxa"/>
            <w:vAlign w:val="center"/>
          </w:tcPr>
          <w:p w14:paraId="6568702E" w14:textId="77777777" w:rsidR="00FC5218" w:rsidRPr="00F21D6D" w:rsidRDefault="00FC5218" w:rsidP="00BA4E31">
            <w:pPr>
              <w:jc w:val="right"/>
              <w:rPr>
                <w:rFonts w:cstheme="minorHAnsi"/>
                <w:sz w:val="20"/>
                <w:szCs w:val="20"/>
              </w:rPr>
            </w:pPr>
            <w:r w:rsidRPr="00F21D6D">
              <w:rPr>
                <w:rFonts w:cstheme="minorHAnsi"/>
                <w:sz w:val="20"/>
                <w:szCs w:val="20"/>
              </w:rPr>
              <w:t xml:space="preserve"> - </w:t>
            </w:r>
          </w:p>
        </w:tc>
        <w:tc>
          <w:tcPr>
            <w:tcW w:w="2032" w:type="dxa"/>
            <w:gridSpan w:val="3"/>
            <w:vAlign w:val="center"/>
          </w:tcPr>
          <w:p w14:paraId="72A4827A" w14:textId="77777777" w:rsidR="00FC5218" w:rsidRPr="00F21D6D" w:rsidRDefault="00FC5218" w:rsidP="00BA4E31">
            <w:pPr>
              <w:jc w:val="center"/>
              <w:rPr>
                <w:rFonts w:cstheme="minorHAnsi"/>
                <w:sz w:val="20"/>
                <w:szCs w:val="20"/>
              </w:rPr>
            </w:pPr>
            <w:r w:rsidRPr="00F21D6D">
              <w:rPr>
                <w:rFonts w:cstheme="minorHAnsi"/>
                <w:sz w:val="20"/>
                <w:szCs w:val="20"/>
              </w:rPr>
              <w:t>-</w:t>
            </w:r>
          </w:p>
        </w:tc>
        <w:tc>
          <w:tcPr>
            <w:tcW w:w="952" w:type="dxa"/>
            <w:vAlign w:val="center"/>
          </w:tcPr>
          <w:p w14:paraId="2C2E867F" w14:textId="77777777" w:rsidR="00FC5218" w:rsidRPr="00F21D6D" w:rsidRDefault="00FC5218" w:rsidP="00BA4E31">
            <w:pPr>
              <w:jc w:val="right"/>
              <w:rPr>
                <w:rFonts w:cstheme="minorHAnsi"/>
                <w:sz w:val="20"/>
                <w:szCs w:val="20"/>
              </w:rPr>
            </w:pPr>
            <w:r w:rsidRPr="00F21D6D">
              <w:rPr>
                <w:rFonts w:cstheme="minorHAnsi"/>
                <w:sz w:val="20"/>
                <w:szCs w:val="20"/>
              </w:rPr>
              <w:t>-</w:t>
            </w:r>
          </w:p>
        </w:tc>
        <w:tc>
          <w:tcPr>
            <w:tcW w:w="817" w:type="dxa"/>
            <w:gridSpan w:val="2"/>
            <w:vAlign w:val="center"/>
          </w:tcPr>
          <w:p w14:paraId="0FEA7980" w14:textId="77777777" w:rsidR="00FC5218" w:rsidRPr="00F21D6D" w:rsidRDefault="00FC5218" w:rsidP="00BA4E31">
            <w:pPr>
              <w:jc w:val="right"/>
              <w:rPr>
                <w:rFonts w:cstheme="minorHAnsi"/>
                <w:sz w:val="20"/>
                <w:szCs w:val="20"/>
              </w:rPr>
            </w:pPr>
          </w:p>
        </w:tc>
        <w:tc>
          <w:tcPr>
            <w:tcW w:w="956" w:type="dxa"/>
            <w:gridSpan w:val="2"/>
            <w:vAlign w:val="center"/>
          </w:tcPr>
          <w:p w14:paraId="3143E24B" w14:textId="77777777" w:rsidR="00FC5218" w:rsidRPr="00F21D6D" w:rsidRDefault="00FC5218" w:rsidP="00BA4E31">
            <w:pPr>
              <w:jc w:val="center"/>
              <w:rPr>
                <w:sz w:val="20"/>
                <w:szCs w:val="20"/>
              </w:rPr>
            </w:pPr>
            <w:r w:rsidRPr="00F21D6D">
              <w:rPr>
                <w:rFonts w:cstheme="minorHAnsi"/>
                <w:sz w:val="20"/>
                <w:szCs w:val="20"/>
              </w:rPr>
              <w:t>-</w:t>
            </w:r>
          </w:p>
        </w:tc>
      </w:tr>
      <w:tr w:rsidR="00FC5218" w:rsidRPr="00F21D6D" w14:paraId="152C9B71" w14:textId="77777777" w:rsidTr="00BA4E31">
        <w:trPr>
          <w:trHeight w:hRule="exact" w:val="445"/>
        </w:trPr>
        <w:tc>
          <w:tcPr>
            <w:tcW w:w="1597" w:type="dxa"/>
            <w:tcBorders>
              <w:top w:val="single" w:sz="12" w:space="0" w:color="000000" w:themeColor="text1"/>
              <w:bottom w:val="single" w:sz="12" w:space="0" w:color="000000" w:themeColor="text1"/>
            </w:tcBorders>
            <w:vAlign w:val="center"/>
          </w:tcPr>
          <w:p w14:paraId="6BDD5EA7" w14:textId="77777777" w:rsidR="00FC5218" w:rsidRPr="00F21D6D" w:rsidRDefault="00FC5218" w:rsidP="00BA4E31">
            <w:pPr>
              <w:rPr>
                <w:b/>
                <w:bCs/>
                <w:sz w:val="20"/>
                <w:szCs w:val="20"/>
              </w:rPr>
            </w:pPr>
            <w:r w:rsidRPr="00F21D6D">
              <w:rPr>
                <w:b/>
                <w:bCs/>
                <w:sz w:val="20"/>
                <w:szCs w:val="20"/>
              </w:rPr>
              <w:t>Celkom</w:t>
            </w:r>
          </w:p>
        </w:tc>
        <w:tc>
          <w:tcPr>
            <w:tcW w:w="1048" w:type="dxa"/>
            <w:gridSpan w:val="3"/>
            <w:tcBorders>
              <w:top w:val="single" w:sz="12" w:space="0" w:color="000000" w:themeColor="text1"/>
              <w:bottom w:val="single" w:sz="12" w:space="0" w:color="000000" w:themeColor="text1"/>
            </w:tcBorders>
            <w:vAlign w:val="center"/>
          </w:tcPr>
          <w:p w14:paraId="26850D1A" w14:textId="77777777" w:rsidR="00FC5218" w:rsidRPr="00F21D6D" w:rsidRDefault="00FC5218" w:rsidP="00BA4E31">
            <w:pPr>
              <w:jc w:val="right"/>
              <w:rPr>
                <w:b/>
                <w:bCs/>
                <w:sz w:val="20"/>
                <w:szCs w:val="20"/>
              </w:rPr>
            </w:pPr>
            <w:r w:rsidRPr="00F21D6D">
              <w:rPr>
                <w:b/>
                <w:bCs/>
                <w:sz w:val="20"/>
                <w:szCs w:val="20"/>
              </w:rPr>
              <w:t>517 319</w:t>
            </w:r>
          </w:p>
        </w:tc>
        <w:tc>
          <w:tcPr>
            <w:tcW w:w="1110" w:type="dxa"/>
            <w:tcBorders>
              <w:top w:val="single" w:sz="12" w:space="0" w:color="000000" w:themeColor="text1"/>
              <w:bottom w:val="single" w:sz="12" w:space="0" w:color="000000" w:themeColor="text1"/>
            </w:tcBorders>
            <w:vAlign w:val="center"/>
          </w:tcPr>
          <w:p w14:paraId="59546F97" w14:textId="77777777" w:rsidR="00FC5218" w:rsidRPr="00F21D6D" w:rsidRDefault="00FC5218" w:rsidP="00BA4E31">
            <w:pPr>
              <w:jc w:val="right"/>
              <w:rPr>
                <w:b/>
                <w:bCs/>
                <w:sz w:val="20"/>
                <w:szCs w:val="20"/>
              </w:rPr>
            </w:pPr>
            <w:r w:rsidRPr="00F21D6D">
              <w:rPr>
                <w:b/>
                <w:bCs/>
                <w:sz w:val="20"/>
                <w:szCs w:val="20"/>
              </w:rPr>
              <w:t>525 716</w:t>
            </w:r>
          </w:p>
        </w:tc>
        <w:tc>
          <w:tcPr>
            <w:tcW w:w="1051" w:type="dxa"/>
            <w:gridSpan w:val="2"/>
            <w:tcBorders>
              <w:top w:val="single" w:sz="12" w:space="0" w:color="000000" w:themeColor="text1"/>
              <w:bottom w:val="single" w:sz="12" w:space="0" w:color="000000" w:themeColor="text1"/>
            </w:tcBorders>
            <w:vAlign w:val="center"/>
          </w:tcPr>
          <w:p w14:paraId="1749E932" w14:textId="77777777" w:rsidR="00FC5218" w:rsidRPr="00F21D6D" w:rsidRDefault="00FC5218" w:rsidP="00BA4E31">
            <w:pPr>
              <w:jc w:val="right"/>
              <w:rPr>
                <w:b/>
                <w:bCs/>
                <w:sz w:val="20"/>
                <w:szCs w:val="20"/>
              </w:rPr>
            </w:pPr>
            <w:r w:rsidRPr="00F21D6D">
              <w:rPr>
                <w:b/>
                <w:bCs/>
                <w:sz w:val="20"/>
                <w:szCs w:val="20"/>
              </w:rPr>
              <w:t>205 272</w:t>
            </w:r>
          </w:p>
        </w:tc>
        <w:tc>
          <w:tcPr>
            <w:tcW w:w="1449" w:type="dxa"/>
            <w:tcBorders>
              <w:top w:val="single" w:sz="12" w:space="0" w:color="000000" w:themeColor="text1"/>
              <w:bottom w:val="single" w:sz="12" w:space="0" w:color="000000" w:themeColor="text1"/>
            </w:tcBorders>
            <w:vAlign w:val="center"/>
          </w:tcPr>
          <w:p w14:paraId="0983E7E1" w14:textId="77777777" w:rsidR="00FC5218" w:rsidRPr="00F21D6D" w:rsidRDefault="00FC5218" w:rsidP="00BA4E31">
            <w:pPr>
              <w:rPr>
                <w:b/>
                <w:bCs/>
                <w:sz w:val="20"/>
                <w:szCs w:val="20"/>
              </w:rPr>
            </w:pPr>
            <w:r w:rsidRPr="00F21D6D">
              <w:rPr>
                <w:b/>
                <w:bCs/>
                <w:sz w:val="20"/>
                <w:szCs w:val="20"/>
              </w:rPr>
              <w:t xml:space="preserve">          60 006</w:t>
            </w:r>
          </w:p>
        </w:tc>
        <w:tc>
          <w:tcPr>
            <w:tcW w:w="1506" w:type="dxa"/>
            <w:gridSpan w:val="3"/>
            <w:tcBorders>
              <w:top w:val="single" w:sz="12" w:space="0" w:color="000000" w:themeColor="text1"/>
              <w:bottom w:val="single" w:sz="12" w:space="0" w:color="000000" w:themeColor="text1"/>
            </w:tcBorders>
            <w:vAlign w:val="center"/>
          </w:tcPr>
          <w:p w14:paraId="24634582" w14:textId="77777777" w:rsidR="00FC5218" w:rsidRPr="00F21D6D" w:rsidRDefault="00FC5218" w:rsidP="00BA4E31">
            <w:pPr>
              <w:jc w:val="right"/>
              <w:rPr>
                <w:b/>
                <w:bCs/>
                <w:sz w:val="20"/>
                <w:szCs w:val="20"/>
              </w:rPr>
            </w:pPr>
            <w:r w:rsidRPr="00F21D6D">
              <w:rPr>
                <w:b/>
                <w:bCs/>
                <w:sz w:val="20"/>
                <w:szCs w:val="20"/>
              </w:rPr>
              <w:t>249 367</w:t>
            </w:r>
          </w:p>
        </w:tc>
        <w:tc>
          <w:tcPr>
            <w:tcW w:w="1636" w:type="dxa"/>
            <w:gridSpan w:val="3"/>
            <w:tcBorders>
              <w:top w:val="single" w:sz="12" w:space="0" w:color="000000" w:themeColor="text1"/>
              <w:bottom w:val="single" w:sz="12" w:space="0" w:color="000000" w:themeColor="text1"/>
            </w:tcBorders>
            <w:vAlign w:val="center"/>
          </w:tcPr>
          <w:p w14:paraId="0F6E4A7F" w14:textId="77777777" w:rsidR="00FC5218" w:rsidRPr="00F21D6D" w:rsidRDefault="00FC5218" w:rsidP="00BA4E31">
            <w:pPr>
              <w:jc w:val="right"/>
              <w:rPr>
                <w:b/>
                <w:bCs/>
                <w:sz w:val="20"/>
                <w:szCs w:val="20"/>
              </w:rPr>
            </w:pPr>
            <w:r w:rsidRPr="00F21D6D">
              <w:rPr>
                <w:b/>
                <w:bCs/>
                <w:sz w:val="20"/>
                <w:szCs w:val="20"/>
              </w:rPr>
              <w:t>11 071</w:t>
            </w:r>
          </w:p>
        </w:tc>
      </w:tr>
    </w:tbl>
    <w:p w14:paraId="4BC1FAC0" w14:textId="77777777" w:rsidR="00A12BF0" w:rsidRPr="00F21D6D" w:rsidRDefault="00A12BF0" w:rsidP="00FC5218">
      <w:pPr>
        <w:jc w:val="both"/>
        <w:rPr>
          <w:i/>
          <w:iCs/>
          <w:sz w:val="20"/>
          <w:szCs w:val="20"/>
        </w:rPr>
      </w:pPr>
    </w:p>
    <w:p w14:paraId="7FF0E1C8" w14:textId="77777777" w:rsidR="00FC5218" w:rsidRPr="00F21D6D" w:rsidRDefault="00FC5218" w:rsidP="00FC5218">
      <w:pPr>
        <w:jc w:val="both"/>
        <w:rPr>
          <w:rFonts w:cstheme="minorHAnsi"/>
          <w:i/>
          <w:sz w:val="20"/>
          <w:szCs w:val="20"/>
        </w:rPr>
      </w:pPr>
      <w:r w:rsidRPr="00F21D6D">
        <w:rPr>
          <w:rFonts w:cstheme="minorHAnsi"/>
          <w:i/>
          <w:sz w:val="20"/>
          <w:szCs w:val="20"/>
        </w:rPr>
        <w:t>28.2.2022</w:t>
      </w:r>
    </w:p>
    <w:tbl>
      <w:tblPr>
        <w:tblW w:w="10773" w:type="dxa"/>
        <w:tblLook w:val="04A0" w:firstRow="1" w:lastRow="0" w:firstColumn="1" w:lastColumn="0" w:noHBand="0" w:noVBand="1"/>
      </w:tblPr>
      <w:tblGrid>
        <w:gridCol w:w="1694"/>
        <w:gridCol w:w="1104"/>
        <w:gridCol w:w="1214"/>
        <w:gridCol w:w="1062"/>
        <w:gridCol w:w="1933"/>
        <w:gridCol w:w="980"/>
        <w:gridCol w:w="1369"/>
        <w:gridCol w:w="1417"/>
      </w:tblGrid>
      <w:tr w:rsidR="00FC5218" w:rsidRPr="00F21D6D" w14:paraId="2B035C19" w14:textId="77777777" w:rsidTr="00BA4E31">
        <w:trPr>
          <w:gridAfter w:val="1"/>
          <w:wAfter w:w="1417" w:type="dxa"/>
          <w:trHeight w:val="851"/>
        </w:trPr>
        <w:tc>
          <w:tcPr>
            <w:tcW w:w="1694" w:type="dxa"/>
            <w:tcBorders>
              <w:top w:val="single" w:sz="12" w:space="0" w:color="000000"/>
              <w:bottom w:val="thickThinSmallGap" w:sz="12" w:space="0" w:color="auto"/>
            </w:tcBorders>
            <w:vAlign w:val="center"/>
          </w:tcPr>
          <w:p w14:paraId="5712C12C" w14:textId="77777777" w:rsidR="00FC5218" w:rsidRPr="00F21D6D" w:rsidRDefault="00FC5218" w:rsidP="00BA4E31">
            <w:pPr>
              <w:jc w:val="center"/>
              <w:rPr>
                <w:rFonts w:cstheme="minorHAnsi"/>
                <w:b/>
                <w:sz w:val="20"/>
                <w:szCs w:val="20"/>
              </w:rPr>
            </w:pPr>
          </w:p>
        </w:tc>
        <w:tc>
          <w:tcPr>
            <w:tcW w:w="1104" w:type="dxa"/>
            <w:tcBorders>
              <w:top w:val="single" w:sz="12" w:space="0" w:color="000000"/>
              <w:bottom w:val="thickThinSmallGap" w:sz="12" w:space="0" w:color="auto"/>
            </w:tcBorders>
            <w:vAlign w:val="center"/>
          </w:tcPr>
          <w:p w14:paraId="05899738" w14:textId="77777777" w:rsidR="00FC5218" w:rsidRPr="00F21D6D" w:rsidRDefault="00FC5218" w:rsidP="00BA4E31">
            <w:pPr>
              <w:jc w:val="right"/>
              <w:rPr>
                <w:rFonts w:cstheme="minorHAnsi"/>
                <w:b/>
                <w:sz w:val="20"/>
                <w:szCs w:val="20"/>
              </w:rPr>
            </w:pPr>
            <w:r w:rsidRPr="00F21D6D">
              <w:rPr>
                <w:rFonts w:cstheme="minorHAnsi"/>
                <w:b/>
                <w:sz w:val="20"/>
                <w:szCs w:val="20"/>
              </w:rPr>
              <w:t>Celkom podľa súvahy v tis. EUR</w:t>
            </w:r>
          </w:p>
        </w:tc>
        <w:tc>
          <w:tcPr>
            <w:tcW w:w="1214" w:type="dxa"/>
            <w:tcBorders>
              <w:top w:val="single" w:sz="12" w:space="0" w:color="000000"/>
              <w:bottom w:val="thickThinSmallGap" w:sz="12" w:space="0" w:color="auto"/>
            </w:tcBorders>
            <w:vAlign w:val="center"/>
          </w:tcPr>
          <w:p w14:paraId="0A7AF7D8" w14:textId="77777777" w:rsidR="00FC5218" w:rsidRPr="00F21D6D" w:rsidRDefault="00FC5218" w:rsidP="00BA4E31">
            <w:pPr>
              <w:jc w:val="right"/>
              <w:rPr>
                <w:rFonts w:cstheme="minorHAnsi"/>
                <w:b/>
                <w:sz w:val="20"/>
                <w:szCs w:val="20"/>
              </w:rPr>
            </w:pPr>
            <w:r w:rsidRPr="00F21D6D">
              <w:rPr>
                <w:rFonts w:cstheme="minorHAnsi"/>
                <w:b/>
                <w:sz w:val="20"/>
                <w:szCs w:val="20"/>
              </w:rPr>
              <w:t xml:space="preserve">Celkom </w:t>
            </w:r>
            <w:proofErr w:type="spellStart"/>
            <w:r w:rsidRPr="00F21D6D">
              <w:rPr>
                <w:rFonts w:cstheme="minorHAnsi"/>
                <w:b/>
                <w:sz w:val="20"/>
                <w:szCs w:val="20"/>
              </w:rPr>
              <w:t>nediskont</w:t>
            </w:r>
            <w:proofErr w:type="spellEnd"/>
            <w:r w:rsidRPr="00F21D6D">
              <w:rPr>
                <w:rFonts w:cstheme="minorHAnsi"/>
                <w:b/>
                <w:sz w:val="20"/>
                <w:szCs w:val="20"/>
              </w:rPr>
              <w:t>. v tis. EUR</w:t>
            </w:r>
          </w:p>
        </w:tc>
        <w:tc>
          <w:tcPr>
            <w:tcW w:w="1062" w:type="dxa"/>
            <w:tcBorders>
              <w:top w:val="single" w:sz="12" w:space="0" w:color="000000"/>
              <w:bottom w:val="thickThinSmallGap" w:sz="12" w:space="0" w:color="auto"/>
            </w:tcBorders>
            <w:vAlign w:val="center"/>
          </w:tcPr>
          <w:p w14:paraId="2A82CB4C" w14:textId="77777777" w:rsidR="00FC5218" w:rsidRPr="00F21D6D" w:rsidRDefault="00FC5218" w:rsidP="00BA4E31">
            <w:pPr>
              <w:jc w:val="right"/>
              <w:rPr>
                <w:rFonts w:cstheme="minorHAnsi"/>
                <w:b/>
                <w:sz w:val="20"/>
                <w:szCs w:val="20"/>
              </w:rPr>
            </w:pPr>
            <w:r w:rsidRPr="00F21D6D">
              <w:rPr>
                <w:rFonts w:cstheme="minorHAnsi"/>
                <w:b/>
                <w:sz w:val="20"/>
                <w:szCs w:val="20"/>
              </w:rPr>
              <w:t>Do 3 mes. v tis. EUR</w:t>
            </w:r>
          </w:p>
        </w:tc>
        <w:tc>
          <w:tcPr>
            <w:tcW w:w="1933" w:type="dxa"/>
            <w:tcBorders>
              <w:top w:val="single" w:sz="12" w:space="0" w:color="000000"/>
              <w:bottom w:val="thickThinSmallGap" w:sz="12" w:space="0" w:color="auto"/>
            </w:tcBorders>
            <w:vAlign w:val="center"/>
          </w:tcPr>
          <w:p w14:paraId="76BDF46E" w14:textId="77777777" w:rsidR="00FC5218" w:rsidRPr="00F21D6D" w:rsidRDefault="00FC5218" w:rsidP="00BA4E31">
            <w:pPr>
              <w:jc w:val="right"/>
              <w:rPr>
                <w:rFonts w:cstheme="minorHAnsi"/>
                <w:b/>
                <w:sz w:val="20"/>
                <w:szCs w:val="20"/>
              </w:rPr>
            </w:pPr>
            <w:r w:rsidRPr="00F21D6D">
              <w:rPr>
                <w:rFonts w:cstheme="minorHAnsi"/>
                <w:b/>
                <w:sz w:val="20"/>
                <w:szCs w:val="20"/>
              </w:rPr>
              <w:t>3-12 mes. v tis. EUR</w:t>
            </w:r>
          </w:p>
        </w:tc>
        <w:tc>
          <w:tcPr>
            <w:tcW w:w="980" w:type="dxa"/>
            <w:tcBorders>
              <w:top w:val="single" w:sz="12" w:space="0" w:color="000000"/>
              <w:bottom w:val="thickThinSmallGap" w:sz="12" w:space="0" w:color="auto"/>
            </w:tcBorders>
            <w:vAlign w:val="center"/>
          </w:tcPr>
          <w:p w14:paraId="70570749" w14:textId="77777777" w:rsidR="00FC5218" w:rsidRPr="00F21D6D" w:rsidRDefault="00FC5218" w:rsidP="00BA4E31">
            <w:pPr>
              <w:jc w:val="right"/>
              <w:rPr>
                <w:rFonts w:cstheme="minorHAnsi"/>
                <w:b/>
                <w:sz w:val="20"/>
                <w:szCs w:val="20"/>
              </w:rPr>
            </w:pPr>
            <w:r w:rsidRPr="00F21D6D">
              <w:rPr>
                <w:rFonts w:cstheme="minorHAnsi"/>
                <w:b/>
                <w:sz w:val="20"/>
                <w:szCs w:val="20"/>
              </w:rPr>
              <w:t>1-5 rokov v tis. EUR</w:t>
            </w:r>
          </w:p>
        </w:tc>
        <w:tc>
          <w:tcPr>
            <w:tcW w:w="1369" w:type="dxa"/>
            <w:tcBorders>
              <w:top w:val="single" w:sz="12" w:space="0" w:color="000000"/>
              <w:bottom w:val="thickThinSmallGap" w:sz="12" w:space="0" w:color="auto"/>
            </w:tcBorders>
            <w:vAlign w:val="center"/>
          </w:tcPr>
          <w:p w14:paraId="55BF67F1" w14:textId="77777777" w:rsidR="00FC5218" w:rsidRPr="00F21D6D" w:rsidRDefault="00FC5218" w:rsidP="00BA4E31">
            <w:pPr>
              <w:jc w:val="right"/>
              <w:rPr>
                <w:rFonts w:cstheme="minorHAnsi"/>
                <w:b/>
                <w:sz w:val="20"/>
                <w:szCs w:val="20"/>
              </w:rPr>
            </w:pPr>
            <w:r w:rsidRPr="00F21D6D">
              <w:rPr>
                <w:rFonts w:cstheme="minorHAnsi"/>
                <w:b/>
                <w:sz w:val="20"/>
                <w:szCs w:val="20"/>
              </w:rPr>
              <w:t xml:space="preserve">   Nad 5 rokov v tis. EUR</w:t>
            </w:r>
          </w:p>
        </w:tc>
      </w:tr>
      <w:tr w:rsidR="00FC5218" w:rsidRPr="00F21D6D" w14:paraId="28789E4D" w14:textId="77777777" w:rsidTr="00BA4E31">
        <w:trPr>
          <w:gridAfter w:val="1"/>
          <w:wAfter w:w="1417" w:type="dxa"/>
        </w:trPr>
        <w:tc>
          <w:tcPr>
            <w:tcW w:w="1694" w:type="dxa"/>
            <w:vAlign w:val="center"/>
          </w:tcPr>
          <w:p w14:paraId="3AF0F2DD" w14:textId="77777777" w:rsidR="00FC5218" w:rsidRPr="00F21D6D" w:rsidRDefault="00FC5218" w:rsidP="00BA4E31">
            <w:pPr>
              <w:rPr>
                <w:rFonts w:cstheme="minorHAnsi"/>
                <w:sz w:val="20"/>
                <w:szCs w:val="20"/>
              </w:rPr>
            </w:pPr>
            <w:r w:rsidRPr="00F21D6D">
              <w:rPr>
                <w:rFonts w:cstheme="minorHAnsi"/>
                <w:sz w:val="20"/>
                <w:szCs w:val="20"/>
              </w:rPr>
              <w:t>Bankové úvery</w:t>
            </w:r>
          </w:p>
        </w:tc>
        <w:tc>
          <w:tcPr>
            <w:tcW w:w="1104" w:type="dxa"/>
            <w:shd w:val="clear" w:color="auto" w:fill="auto"/>
            <w:vAlign w:val="center"/>
          </w:tcPr>
          <w:p w14:paraId="48A1E293" w14:textId="77777777" w:rsidR="00FC5218" w:rsidRPr="00F21D6D" w:rsidRDefault="00FC5218" w:rsidP="00BA4E31">
            <w:pPr>
              <w:jc w:val="right"/>
              <w:rPr>
                <w:rFonts w:cstheme="minorHAnsi"/>
                <w:sz w:val="20"/>
                <w:szCs w:val="20"/>
              </w:rPr>
            </w:pPr>
            <w:r w:rsidRPr="00F21D6D">
              <w:rPr>
                <w:rFonts w:cstheme="minorHAnsi"/>
                <w:sz w:val="20"/>
                <w:szCs w:val="20"/>
              </w:rPr>
              <w:t>368 383</w:t>
            </w:r>
          </w:p>
        </w:tc>
        <w:tc>
          <w:tcPr>
            <w:tcW w:w="1214" w:type="dxa"/>
            <w:vAlign w:val="center"/>
          </w:tcPr>
          <w:p w14:paraId="057DF686" w14:textId="77777777" w:rsidR="00FC5218" w:rsidRPr="00F21D6D" w:rsidRDefault="00FC5218" w:rsidP="00BA4E31">
            <w:pPr>
              <w:jc w:val="right"/>
              <w:rPr>
                <w:rFonts w:cstheme="minorHAnsi"/>
                <w:sz w:val="20"/>
                <w:szCs w:val="20"/>
              </w:rPr>
            </w:pPr>
            <w:r w:rsidRPr="00F21D6D">
              <w:rPr>
                <w:rFonts w:cstheme="minorHAnsi"/>
                <w:sz w:val="20"/>
                <w:szCs w:val="20"/>
              </w:rPr>
              <w:t>369 582</w:t>
            </w:r>
          </w:p>
        </w:tc>
        <w:tc>
          <w:tcPr>
            <w:tcW w:w="1062" w:type="dxa"/>
            <w:vAlign w:val="center"/>
          </w:tcPr>
          <w:p w14:paraId="4C673358" w14:textId="77777777" w:rsidR="00FC5218" w:rsidRPr="00F21D6D" w:rsidRDefault="00FC5218" w:rsidP="00BA4E31">
            <w:pPr>
              <w:jc w:val="right"/>
              <w:rPr>
                <w:rFonts w:cstheme="minorHAnsi"/>
                <w:sz w:val="20"/>
                <w:szCs w:val="20"/>
              </w:rPr>
            </w:pPr>
            <w:r w:rsidRPr="00F21D6D">
              <w:rPr>
                <w:rFonts w:cstheme="minorHAnsi"/>
                <w:sz w:val="20"/>
                <w:szCs w:val="20"/>
              </w:rPr>
              <w:t>124 286</w:t>
            </w:r>
          </w:p>
        </w:tc>
        <w:tc>
          <w:tcPr>
            <w:tcW w:w="1933" w:type="dxa"/>
            <w:vAlign w:val="center"/>
          </w:tcPr>
          <w:p w14:paraId="2E298771" w14:textId="77777777" w:rsidR="00FC5218" w:rsidRPr="00F21D6D" w:rsidRDefault="00FC5218" w:rsidP="00BA4E31">
            <w:pPr>
              <w:jc w:val="right"/>
              <w:rPr>
                <w:rFonts w:cstheme="minorHAnsi"/>
                <w:sz w:val="20"/>
                <w:szCs w:val="20"/>
              </w:rPr>
            </w:pPr>
            <w:r w:rsidRPr="00F21D6D">
              <w:rPr>
                <w:rFonts w:cstheme="minorHAnsi"/>
                <w:sz w:val="20"/>
                <w:szCs w:val="20"/>
              </w:rPr>
              <w:t>37 549</w:t>
            </w:r>
          </w:p>
        </w:tc>
        <w:tc>
          <w:tcPr>
            <w:tcW w:w="980" w:type="dxa"/>
            <w:vAlign w:val="center"/>
          </w:tcPr>
          <w:p w14:paraId="0A3DD70A" w14:textId="77777777" w:rsidR="00FC5218" w:rsidRPr="00F21D6D" w:rsidRDefault="00FC5218" w:rsidP="00BA4E31">
            <w:pPr>
              <w:jc w:val="right"/>
              <w:rPr>
                <w:rFonts w:cstheme="minorHAnsi"/>
                <w:sz w:val="20"/>
                <w:szCs w:val="20"/>
              </w:rPr>
            </w:pPr>
            <w:r w:rsidRPr="00F21D6D">
              <w:rPr>
                <w:rFonts w:cstheme="minorHAnsi"/>
                <w:sz w:val="20"/>
                <w:szCs w:val="20"/>
              </w:rPr>
              <w:t>186 841</w:t>
            </w:r>
          </w:p>
        </w:tc>
        <w:tc>
          <w:tcPr>
            <w:tcW w:w="1369" w:type="dxa"/>
            <w:vAlign w:val="center"/>
          </w:tcPr>
          <w:p w14:paraId="016F5E13" w14:textId="77777777" w:rsidR="00FC5218" w:rsidRPr="00F21D6D" w:rsidRDefault="00FC5218" w:rsidP="00BA4E31">
            <w:pPr>
              <w:jc w:val="right"/>
              <w:rPr>
                <w:rFonts w:cstheme="minorHAnsi"/>
                <w:sz w:val="20"/>
                <w:szCs w:val="20"/>
              </w:rPr>
            </w:pPr>
            <w:r w:rsidRPr="00F21D6D">
              <w:rPr>
                <w:rFonts w:cstheme="minorHAnsi"/>
                <w:sz w:val="20"/>
                <w:szCs w:val="20"/>
              </w:rPr>
              <w:t>20 906</w:t>
            </w:r>
          </w:p>
        </w:tc>
      </w:tr>
      <w:tr w:rsidR="00FC5218" w:rsidRPr="00F21D6D" w14:paraId="47A1466D" w14:textId="77777777" w:rsidTr="00BA4E31">
        <w:trPr>
          <w:gridAfter w:val="1"/>
          <w:wAfter w:w="1417" w:type="dxa"/>
        </w:trPr>
        <w:tc>
          <w:tcPr>
            <w:tcW w:w="1694" w:type="dxa"/>
            <w:vAlign w:val="center"/>
          </w:tcPr>
          <w:p w14:paraId="365DA792" w14:textId="77777777" w:rsidR="00FC5218" w:rsidRPr="00F21D6D" w:rsidRDefault="00FC5218" w:rsidP="00BA4E31">
            <w:pPr>
              <w:rPr>
                <w:rFonts w:cstheme="minorHAnsi"/>
                <w:sz w:val="20"/>
                <w:szCs w:val="20"/>
              </w:rPr>
            </w:pPr>
            <w:r w:rsidRPr="00F21D6D">
              <w:rPr>
                <w:rFonts w:cstheme="minorHAnsi"/>
                <w:sz w:val="20"/>
                <w:szCs w:val="20"/>
              </w:rPr>
              <w:t>Záväzky z obch. styku a ostatné záväzky</w:t>
            </w:r>
          </w:p>
        </w:tc>
        <w:tc>
          <w:tcPr>
            <w:tcW w:w="1104" w:type="dxa"/>
            <w:shd w:val="clear" w:color="auto" w:fill="auto"/>
            <w:vAlign w:val="center"/>
          </w:tcPr>
          <w:p w14:paraId="41F268D7" w14:textId="77777777" w:rsidR="00FC5218" w:rsidRPr="00F21D6D" w:rsidRDefault="00FC5218" w:rsidP="00BA4E31">
            <w:pPr>
              <w:jc w:val="right"/>
              <w:rPr>
                <w:rFonts w:cstheme="minorHAnsi"/>
                <w:sz w:val="20"/>
                <w:szCs w:val="20"/>
              </w:rPr>
            </w:pPr>
            <w:r w:rsidRPr="00F21D6D">
              <w:rPr>
                <w:rFonts w:cstheme="minorHAnsi"/>
                <w:sz w:val="20"/>
                <w:szCs w:val="20"/>
              </w:rPr>
              <w:t>217 451</w:t>
            </w:r>
          </w:p>
        </w:tc>
        <w:tc>
          <w:tcPr>
            <w:tcW w:w="1214" w:type="dxa"/>
            <w:vAlign w:val="center"/>
          </w:tcPr>
          <w:p w14:paraId="0BACC558" w14:textId="77777777" w:rsidR="00FC5218" w:rsidRPr="00F21D6D" w:rsidRDefault="00FC5218" w:rsidP="00BA4E31">
            <w:pPr>
              <w:jc w:val="right"/>
              <w:rPr>
                <w:rFonts w:cstheme="minorHAnsi"/>
                <w:sz w:val="20"/>
                <w:szCs w:val="20"/>
              </w:rPr>
            </w:pPr>
            <w:r w:rsidRPr="00F21D6D">
              <w:rPr>
                <w:rFonts w:cstheme="minorHAnsi"/>
                <w:sz w:val="20"/>
                <w:szCs w:val="20"/>
              </w:rPr>
              <w:t>217 451</w:t>
            </w:r>
          </w:p>
        </w:tc>
        <w:tc>
          <w:tcPr>
            <w:tcW w:w="1062" w:type="dxa"/>
            <w:vAlign w:val="center"/>
          </w:tcPr>
          <w:p w14:paraId="7E1B6E26" w14:textId="77777777" w:rsidR="00FC5218" w:rsidRPr="00F21D6D" w:rsidRDefault="00FC5218" w:rsidP="00BA4E31">
            <w:pPr>
              <w:jc w:val="right"/>
              <w:rPr>
                <w:rFonts w:cstheme="minorHAnsi"/>
                <w:sz w:val="20"/>
                <w:szCs w:val="20"/>
              </w:rPr>
            </w:pPr>
            <w:r w:rsidRPr="00F21D6D">
              <w:rPr>
                <w:rFonts w:cstheme="minorHAnsi"/>
                <w:sz w:val="20"/>
                <w:szCs w:val="20"/>
              </w:rPr>
              <w:t>216 880</w:t>
            </w:r>
          </w:p>
        </w:tc>
        <w:tc>
          <w:tcPr>
            <w:tcW w:w="1933" w:type="dxa"/>
            <w:vAlign w:val="center"/>
          </w:tcPr>
          <w:p w14:paraId="7D5D95F2" w14:textId="77777777" w:rsidR="00FC5218" w:rsidRPr="00F21D6D" w:rsidRDefault="00FC5218" w:rsidP="00BA4E31">
            <w:pPr>
              <w:jc w:val="right"/>
              <w:rPr>
                <w:rFonts w:cstheme="minorHAnsi"/>
                <w:sz w:val="20"/>
                <w:szCs w:val="20"/>
              </w:rPr>
            </w:pPr>
            <w:r w:rsidRPr="00F21D6D">
              <w:rPr>
                <w:rFonts w:cstheme="minorHAnsi"/>
                <w:sz w:val="20"/>
                <w:szCs w:val="20"/>
              </w:rPr>
              <w:t xml:space="preserve">                             571</w:t>
            </w:r>
          </w:p>
        </w:tc>
        <w:tc>
          <w:tcPr>
            <w:tcW w:w="980" w:type="dxa"/>
            <w:vAlign w:val="center"/>
          </w:tcPr>
          <w:p w14:paraId="0A4E65B8" w14:textId="77777777" w:rsidR="00FC5218" w:rsidRPr="00F21D6D" w:rsidRDefault="00FC5218" w:rsidP="00BA4E31">
            <w:pPr>
              <w:jc w:val="right"/>
              <w:rPr>
                <w:rFonts w:cstheme="minorHAnsi"/>
                <w:sz w:val="20"/>
                <w:szCs w:val="20"/>
              </w:rPr>
            </w:pPr>
            <w:r w:rsidRPr="00F21D6D">
              <w:rPr>
                <w:rFonts w:cstheme="minorHAnsi"/>
                <w:sz w:val="20"/>
                <w:szCs w:val="20"/>
              </w:rPr>
              <w:t>-</w:t>
            </w:r>
          </w:p>
        </w:tc>
        <w:tc>
          <w:tcPr>
            <w:tcW w:w="1369" w:type="dxa"/>
            <w:vAlign w:val="center"/>
          </w:tcPr>
          <w:p w14:paraId="7CA1009B" w14:textId="77777777" w:rsidR="00FC5218" w:rsidRPr="00F21D6D" w:rsidRDefault="00FC5218" w:rsidP="00BA4E31">
            <w:pPr>
              <w:jc w:val="right"/>
              <w:rPr>
                <w:rFonts w:cstheme="minorHAnsi"/>
                <w:sz w:val="20"/>
                <w:szCs w:val="20"/>
              </w:rPr>
            </w:pPr>
            <w:r w:rsidRPr="00F21D6D">
              <w:rPr>
                <w:rFonts w:cstheme="minorHAnsi"/>
                <w:sz w:val="20"/>
                <w:szCs w:val="20"/>
              </w:rPr>
              <w:t>-</w:t>
            </w:r>
          </w:p>
        </w:tc>
      </w:tr>
      <w:tr w:rsidR="00FC5218" w:rsidRPr="00F21D6D" w14:paraId="5E72968D" w14:textId="77777777" w:rsidTr="00BA4E31">
        <w:trPr>
          <w:gridAfter w:val="1"/>
          <w:wAfter w:w="1417" w:type="dxa"/>
          <w:trHeight w:val="398"/>
        </w:trPr>
        <w:tc>
          <w:tcPr>
            <w:tcW w:w="1694" w:type="dxa"/>
            <w:vAlign w:val="center"/>
          </w:tcPr>
          <w:p w14:paraId="111790DA" w14:textId="77777777" w:rsidR="00FC5218" w:rsidRPr="00F21D6D" w:rsidRDefault="00FC5218" w:rsidP="00BA4E31">
            <w:pPr>
              <w:rPr>
                <w:rFonts w:cstheme="minorHAnsi"/>
                <w:sz w:val="20"/>
                <w:szCs w:val="20"/>
              </w:rPr>
            </w:pPr>
            <w:r w:rsidRPr="00F21D6D">
              <w:rPr>
                <w:rFonts w:cstheme="minorHAnsi"/>
                <w:sz w:val="20"/>
                <w:szCs w:val="20"/>
              </w:rPr>
              <w:t>Ostatné dlhodobé záväzky</w:t>
            </w:r>
          </w:p>
        </w:tc>
        <w:tc>
          <w:tcPr>
            <w:tcW w:w="1104" w:type="dxa"/>
            <w:shd w:val="clear" w:color="auto" w:fill="auto"/>
            <w:vAlign w:val="center"/>
          </w:tcPr>
          <w:p w14:paraId="501CB916" w14:textId="77777777" w:rsidR="00FC5218" w:rsidRPr="00F21D6D" w:rsidRDefault="00FC5218" w:rsidP="00BA4E31">
            <w:pPr>
              <w:jc w:val="right"/>
              <w:rPr>
                <w:rFonts w:cstheme="minorHAnsi"/>
                <w:sz w:val="20"/>
                <w:szCs w:val="20"/>
              </w:rPr>
            </w:pPr>
            <w:r w:rsidRPr="00F21D6D">
              <w:rPr>
                <w:rFonts w:cstheme="minorHAnsi"/>
                <w:sz w:val="20"/>
                <w:szCs w:val="20"/>
              </w:rPr>
              <w:t>4 920</w:t>
            </w:r>
          </w:p>
        </w:tc>
        <w:tc>
          <w:tcPr>
            <w:tcW w:w="1214" w:type="dxa"/>
            <w:vAlign w:val="center"/>
          </w:tcPr>
          <w:p w14:paraId="78F55C2D" w14:textId="77777777" w:rsidR="00FC5218" w:rsidRPr="00F21D6D" w:rsidRDefault="00FC5218" w:rsidP="00BA4E31">
            <w:pPr>
              <w:jc w:val="right"/>
              <w:rPr>
                <w:rFonts w:cstheme="minorHAnsi"/>
                <w:sz w:val="20"/>
                <w:szCs w:val="20"/>
              </w:rPr>
            </w:pPr>
            <w:r w:rsidRPr="00F21D6D">
              <w:rPr>
                <w:rFonts w:cstheme="minorHAnsi"/>
                <w:sz w:val="20"/>
                <w:szCs w:val="20"/>
              </w:rPr>
              <w:t>4 920</w:t>
            </w:r>
          </w:p>
        </w:tc>
        <w:tc>
          <w:tcPr>
            <w:tcW w:w="1062" w:type="dxa"/>
            <w:shd w:val="clear" w:color="auto" w:fill="auto"/>
            <w:vAlign w:val="center"/>
          </w:tcPr>
          <w:p w14:paraId="77DE2CB8" w14:textId="77777777" w:rsidR="00FC5218" w:rsidRPr="00F21D6D" w:rsidRDefault="00FC5218" w:rsidP="00BA4E31">
            <w:pPr>
              <w:jc w:val="right"/>
              <w:rPr>
                <w:rFonts w:cstheme="minorHAnsi"/>
                <w:sz w:val="20"/>
                <w:szCs w:val="20"/>
              </w:rPr>
            </w:pPr>
            <w:r w:rsidRPr="00F21D6D">
              <w:rPr>
                <w:rFonts w:cstheme="minorHAnsi"/>
                <w:sz w:val="20"/>
                <w:szCs w:val="20"/>
              </w:rPr>
              <w:t>-</w:t>
            </w:r>
          </w:p>
        </w:tc>
        <w:tc>
          <w:tcPr>
            <w:tcW w:w="1933" w:type="dxa"/>
            <w:shd w:val="clear" w:color="auto" w:fill="auto"/>
            <w:vAlign w:val="center"/>
          </w:tcPr>
          <w:p w14:paraId="21669125" w14:textId="77777777" w:rsidR="00FC5218" w:rsidRPr="00F21D6D" w:rsidRDefault="00FC5218" w:rsidP="00BA4E31">
            <w:pPr>
              <w:jc w:val="right"/>
              <w:rPr>
                <w:rFonts w:cstheme="minorHAnsi"/>
                <w:sz w:val="20"/>
                <w:szCs w:val="20"/>
              </w:rPr>
            </w:pPr>
            <w:r w:rsidRPr="00F21D6D">
              <w:rPr>
                <w:rFonts w:cstheme="minorHAnsi"/>
                <w:sz w:val="20"/>
                <w:szCs w:val="20"/>
              </w:rPr>
              <w:t>-</w:t>
            </w:r>
          </w:p>
        </w:tc>
        <w:tc>
          <w:tcPr>
            <w:tcW w:w="980" w:type="dxa"/>
            <w:shd w:val="clear" w:color="auto" w:fill="auto"/>
            <w:vAlign w:val="center"/>
          </w:tcPr>
          <w:p w14:paraId="76DB0D7B" w14:textId="77777777" w:rsidR="00FC5218" w:rsidRPr="00F21D6D" w:rsidRDefault="00FC5218" w:rsidP="00BA4E31">
            <w:pPr>
              <w:jc w:val="right"/>
              <w:rPr>
                <w:rFonts w:cstheme="minorHAnsi"/>
                <w:sz w:val="20"/>
                <w:szCs w:val="20"/>
              </w:rPr>
            </w:pPr>
            <w:r w:rsidRPr="00F21D6D">
              <w:rPr>
                <w:rFonts w:cstheme="minorHAnsi"/>
                <w:sz w:val="20"/>
                <w:szCs w:val="20"/>
              </w:rPr>
              <w:t>4 920</w:t>
            </w:r>
          </w:p>
        </w:tc>
        <w:tc>
          <w:tcPr>
            <w:tcW w:w="1369" w:type="dxa"/>
            <w:shd w:val="clear" w:color="auto" w:fill="auto"/>
            <w:vAlign w:val="center"/>
          </w:tcPr>
          <w:p w14:paraId="4CA12E1B" w14:textId="77777777" w:rsidR="00FC5218" w:rsidRPr="00F21D6D" w:rsidRDefault="00FC5218" w:rsidP="00BA4E31">
            <w:pPr>
              <w:jc w:val="right"/>
              <w:rPr>
                <w:rFonts w:cstheme="minorHAnsi"/>
                <w:sz w:val="20"/>
                <w:szCs w:val="20"/>
              </w:rPr>
            </w:pPr>
            <w:r w:rsidRPr="00F21D6D">
              <w:rPr>
                <w:rFonts w:cstheme="minorHAnsi"/>
                <w:sz w:val="20"/>
                <w:szCs w:val="20"/>
              </w:rPr>
              <w:t>-</w:t>
            </w:r>
          </w:p>
        </w:tc>
      </w:tr>
      <w:tr w:rsidR="00FC5218" w:rsidRPr="00F21D6D" w14:paraId="33256494" w14:textId="77777777" w:rsidTr="00BA4E31">
        <w:trPr>
          <w:trHeight w:val="250"/>
        </w:trPr>
        <w:tc>
          <w:tcPr>
            <w:tcW w:w="1694" w:type="dxa"/>
            <w:vAlign w:val="center"/>
          </w:tcPr>
          <w:p w14:paraId="6D0689C5" w14:textId="77777777" w:rsidR="00FC5218" w:rsidRPr="00F21D6D" w:rsidRDefault="00FC5218" w:rsidP="00BA4E31">
            <w:pPr>
              <w:rPr>
                <w:rFonts w:cstheme="minorHAnsi"/>
                <w:sz w:val="20"/>
                <w:szCs w:val="20"/>
              </w:rPr>
            </w:pPr>
            <w:r w:rsidRPr="00F21D6D">
              <w:rPr>
                <w:rFonts w:eastAsia="Times New Roman" w:cstheme="minorHAnsi"/>
                <w:sz w:val="20"/>
                <w:szCs w:val="20"/>
                <w:lang w:eastAsia="sk-SK"/>
              </w:rPr>
              <w:t xml:space="preserve">Záväzky z menových derivátových operácii a zaistenia úverov                                         </w:t>
            </w:r>
          </w:p>
        </w:tc>
        <w:tc>
          <w:tcPr>
            <w:tcW w:w="1104" w:type="dxa"/>
            <w:vAlign w:val="center"/>
          </w:tcPr>
          <w:p w14:paraId="2EE02FA5" w14:textId="77777777" w:rsidR="00FC5218" w:rsidRPr="00F21D6D" w:rsidRDefault="00FC5218" w:rsidP="00BA4E31">
            <w:pPr>
              <w:jc w:val="right"/>
              <w:rPr>
                <w:rFonts w:cstheme="minorHAnsi"/>
                <w:sz w:val="20"/>
                <w:szCs w:val="20"/>
              </w:rPr>
            </w:pPr>
            <w:r w:rsidRPr="00F21D6D">
              <w:rPr>
                <w:rFonts w:cstheme="minorHAnsi"/>
                <w:sz w:val="20"/>
                <w:szCs w:val="20"/>
              </w:rPr>
              <w:t>1 671</w:t>
            </w:r>
          </w:p>
        </w:tc>
        <w:tc>
          <w:tcPr>
            <w:tcW w:w="1214" w:type="dxa"/>
            <w:vAlign w:val="center"/>
          </w:tcPr>
          <w:p w14:paraId="6990A820" w14:textId="77777777" w:rsidR="00FC5218" w:rsidRPr="00F21D6D" w:rsidRDefault="00FC5218" w:rsidP="00BA4E31">
            <w:pPr>
              <w:jc w:val="right"/>
              <w:rPr>
                <w:rFonts w:cstheme="minorHAnsi"/>
                <w:sz w:val="20"/>
                <w:szCs w:val="20"/>
              </w:rPr>
            </w:pPr>
            <w:r w:rsidRPr="00F21D6D">
              <w:rPr>
                <w:rFonts w:cstheme="minorHAnsi"/>
                <w:sz w:val="20"/>
                <w:szCs w:val="20"/>
              </w:rPr>
              <w:t>1 671</w:t>
            </w:r>
          </w:p>
        </w:tc>
        <w:tc>
          <w:tcPr>
            <w:tcW w:w="1062" w:type="dxa"/>
            <w:vAlign w:val="center"/>
          </w:tcPr>
          <w:p w14:paraId="6D8ED5FF" w14:textId="77777777" w:rsidR="00FC5218" w:rsidRPr="00F21D6D" w:rsidRDefault="00FC5218" w:rsidP="00BA4E31">
            <w:pPr>
              <w:jc w:val="right"/>
              <w:rPr>
                <w:rFonts w:cstheme="minorHAnsi"/>
                <w:sz w:val="20"/>
                <w:szCs w:val="20"/>
              </w:rPr>
            </w:pPr>
            <w:r w:rsidRPr="00F21D6D">
              <w:rPr>
                <w:rFonts w:cstheme="minorHAnsi"/>
                <w:sz w:val="20"/>
                <w:szCs w:val="20"/>
              </w:rPr>
              <w:t>-</w:t>
            </w:r>
          </w:p>
        </w:tc>
        <w:tc>
          <w:tcPr>
            <w:tcW w:w="1933" w:type="dxa"/>
            <w:vAlign w:val="center"/>
          </w:tcPr>
          <w:p w14:paraId="1BB499F1" w14:textId="77777777" w:rsidR="00FC5218" w:rsidRPr="00F21D6D" w:rsidRDefault="00FC5218" w:rsidP="00BA4E31">
            <w:pPr>
              <w:jc w:val="right"/>
              <w:rPr>
                <w:rFonts w:cstheme="minorHAnsi"/>
                <w:sz w:val="20"/>
                <w:szCs w:val="20"/>
              </w:rPr>
            </w:pPr>
            <w:r w:rsidRPr="00F21D6D">
              <w:rPr>
                <w:rFonts w:cstheme="minorHAnsi"/>
                <w:sz w:val="20"/>
                <w:szCs w:val="20"/>
              </w:rPr>
              <w:t>1 671</w:t>
            </w:r>
          </w:p>
        </w:tc>
        <w:tc>
          <w:tcPr>
            <w:tcW w:w="980" w:type="dxa"/>
            <w:vAlign w:val="center"/>
          </w:tcPr>
          <w:p w14:paraId="7A82613A" w14:textId="77777777" w:rsidR="00FC5218" w:rsidRPr="00F21D6D" w:rsidRDefault="00FC5218" w:rsidP="00BA4E31">
            <w:pPr>
              <w:jc w:val="right"/>
              <w:rPr>
                <w:rFonts w:cstheme="minorHAnsi"/>
                <w:sz w:val="20"/>
                <w:szCs w:val="20"/>
              </w:rPr>
            </w:pPr>
            <w:r w:rsidRPr="00F21D6D">
              <w:rPr>
                <w:rFonts w:cstheme="minorHAnsi"/>
                <w:sz w:val="20"/>
                <w:szCs w:val="20"/>
              </w:rPr>
              <w:t>-</w:t>
            </w:r>
          </w:p>
        </w:tc>
        <w:tc>
          <w:tcPr>
            <w:tcW w:w="1369" w:type="dxa"/>
            <w:vAlign w:val="center"/>
          </w:tcPr>
          <w:p w14:paraId="76D8F47D" w14:textId="77777777" w:rsidR="00FC5218" w:rsidRPr="00F21D6D" w:rsidRDefault="00FC5218" w:rsidP="00BA4E31">
            <w:pPr>
              <w:jc w:val="right"/>
              <w:rPr>
                <w:rFonts w:cstheme="minorHAnsi"/>
                <w:sz w:val="20"/>
                <w:szCs w:val="20"/>
              </w:rPr>
            </w:pPr>
            <w:r w:rsidRPr="00F21D6D">
              <w:rPr>
                <w:rFonts w:cstheme="minorHAnsi"/>
                <w:sz w:val="20"/>
                <w:szCs w:val="20"/>
              </w:rPr>
              <w:t>-</w:t>
            </w:r>
          </w:p>
        </w:tc>
        <w:tc>
          <w:tcPr>
            <w:tcW w:w="1417" w:type="dxa"/>
            <w:vAlign w:val="center"/>
          </w:tcPr>
          <w:p w14:paraId="7C285A84" w14:textId="77777777" w:rsidR="00FC5218" w:rsidRPr="00F21D6D" w:rsidRDefault="00FC5218" w:rsidP="00BA4E31">
            <w:pPr>
              <w:rPr>
                <w:sz w:val="20"/>
                <w:szCs w:val="20"/>
              </w:rPr>
            </w:pPr>
          </w:p>
        </w:tc>
      </w:tr>
      <w:tr w:rsidR="00FC5218" w:rsidRPr="00F21D6D" w14:paraId="6A293E78" w14:textId="77777777" w:rsidTr="00BA4E31">
        <w:trPr>
          <w:gridAfter w:val="1"/>
          <w:wAfter w:w="1417" w:type="dxa"/>
          <w:trHeight w:val="250"/>
        </w:trPr>
        <w:tc>
          <w:tcPr>
            <w:tcW w:w="1694" w:type="dxa"/>
            <w:vAlign w:val="center"/>
          </w:tcPr>
          <w:p w14:paraId="3C904786" w14:textId="77777777" w:rsidR="00FC5218" w:rsidRPr="00F21D6D" w:rsidRDefault="00FC5218" w:rsidP="00BA4E31">
            <w:pPr>
              <w:rPr>
                <w:rFonts w:cstheme="minorHAnsi"/>
                <w:sz w:val="20"/>
                <w:szCs w:val="20"/>
              </w:rPr>
            </w:pPr>
            <w:r w:rsidRPr="00F21D6D">
              <w:rPr>
                <w:rFonts w:cstheme="minorHAnsi"/>
                <w:sz w:val="20"/>
                <w:szCs w:val="20"/>
              </w:rPr>
              <w:t>Menové forwardy – vydané fin. toky</w:t>
            </w:r>
          </w:p>
        </w:tc>
        <w:tc>
          <w:tcPr>
            <w:tcW w:w="1104" w:type="dxa"/>
            <w:vAlign w:val="center"/>
          </w:tcPr>
          <w:p w14:paraId="0614BDA5" w14:textId="77777777" w:rsidR="00FC5218" w:rsidRPr="00F21D6D" w:rsidRDefault="00FC5218" w:rsidP="00BA4E31">
            <w:pPr>
              <w:jc w:val="right"/>
              <w:rPr>
                <w:rFonts w:cstheme="minorHAnsi"/>
                <w:sz w:val="20"/>
                <w:szCs w:val="20"/>
              </w:rPr>
            </w:pPr>
            <w:r w:rsidRPr="00F21D6D">
              <w:rPr>
                <w:rFonts w:cstheme="minorHAnsi"/>
                <w:sz w:val="20"/>
                <w:szCs w:val="20"/>
              </w:rPr>
              <w:t>-</w:t>
            </w:r>
          </w:p>
        </w:tc>
        <w:tc>
          <w:tcPr>
            <w:tcW w:w="1214" w:type="dxa"/>
            <w:vAlign w:val="center"/>
          </w:tcPr>
          <w:p w14:paraId="64BC0DE0" w14:textId="77777777" w:rsidR="00FC5218" w:rsidRPr="00F21D6D" w:rsidRDefault="00FC5218" w:rsidP="00BA4E31">
            <w:pPr>
              <w:jc w:val="center"/>
              <w:rPr>
                <w:rFonts w:cstheme="minorHAnsi"/>
                <w:sz w:val="20"/>
                <w:szCs w:val="20"/>
              </w:rPr>
            </w:pPr>
            <w:r w:rsidRPr="00F21D6D">
              <w:rPr>
                <w:rFonts w:cstheme="minorHAnsi"/>
                <w:sz w:val="20"/>
                <w:szCs w:val="20"/>
              </w:rPr>
              <w:t xml:space="preserve">      109 979</w:t>
            </w:r>
          </w:p>
        </w:tc>
        <w:tc>
          <w:tcPr>
            <w:tcW w:w="1062" w:type="dxa"/>
            <w:vAlign w:val="center"/>
          </w:tcPr>
          <w:p w14:paraId="1D6D274A" w14:textId="77777777" w:rsidR="00FC5218" w:rsidRPr="00F21D6D" w:rsidRDefault="00FC5218" w:rsidP="00BA4E31">
            <w:pPr>
              <w:jc w:val="right"/>
              <w:rPr>
                <w:rFonts w:cstheme="minorHAnsi"/>
                <w:sz w:val="20"/>
                <w:szCs w:val="20"/>
              </w:rPr>
            </w:pPr>
            <w:r w:rsidRPr="00F21D6D">
              <w:rPr>
                <w:rFonts w:cstheme="minorHAnsi"/>
                <w:sz w:val="20"/>
                <w:szCs w:val="20"/>
              </w:rPr>
              <w:t>30 610</w:t>
            </w:r>
          </w:p>
        </w:tc>
        <w:tc>
          <w:tcPr>
            <w:tcW w:w="1933" w:type="dxa"/>
            <w:vAlign w:val="center"/>
          </w:tcPr>
          <w:p w14:paraId="7F88FE59" w14:textId="77777777" w:rsidR="00FC5218" w:rsidRPr="00F21D6D" w:rsidRDefault="00FC5218" w:rsidP="00BA4E31">
            <w:pPr>
              <w:jc w:val="right"/>
              <w:rPr>
                <w:rFonts w:cstheme="minorHAnsi"/>
                <w:sz w:val="20"/>
                <w:szCs w:val="20"/>
              </w:rPr>
            </w:pPr>
            <w:r w:rsidRPr="00F21D6D">
              <w:rPr>
                <w:rFonts w:cstheme="minorHAnsi"/>
                <w:sz w:val="20"/>
                <w:szCs w:val="20"/>
              </w:rPr>
              <w:t>79 369</w:t>
            </w:r>
          </w:p>
        </w:tc>
        <w:tc>
          <w:tcPr>
            <w:tcW w:w="980" w:type="dxa"/>
            <w:vAlign w:val="center"/>
          </w:tcPr>
          <w:p w14:paraId="45928C93" w14:textId="77777777" w:rsidR="00FC5218" w:rsidRPr="00F21D6D" w:rsidRDefault="00FC5218" w:rsidP="00BA4E31">
            <w:pPr>
              <w:jc w:val="right"/>
              <w:rPr>
                <w:rFonts w:cstheme="minorHAnsi"/>
                <w:sz w:val="20"/>
                <w:szCs w:val="20"/>
              </w:rPr>
            </w:pPr>
            <w:r w:rsidRPr="00F21D6D">
              <w:rPr>
                <w:rFonts w:cstheme="minorHAnsi"/>
                <w:sz w:val="20"/>
                <w:szCs w:val="20"/>
              </w:rPr>
              <w:t>-</w:t>
            </w:r>
          </w:p>
        </w:tc>
        <w:tc>
          <w:tcPr>
            <w:tcW w:w="1369" w:type="dxa"/>
            <w:vAlign w:val="center"/>
          </w:tcPr>
          <w:p w14:paraId="2227C124" w14:textId="77777777" w:rsidR="00FC5218" w:rsidRPr="00F21D6D" w:rsidRDefault="00FC5218" w:rsidP="00BA4E31">
            <w:pPr>
              <w:jc w:val="right"/>
              <w:rPr>
                <w:rFonts w:cstheme="minorHAnsi"/>
                <w:sz w:val="20"/>
                <w:szCs w:val="20"/>
              </w:rPr>
            </w:pPr>
            <w:r w:rsidRPr="00F21D6D">
              <w:rPr>
                <w:rFonts w:cstheme="minorHAnsi"/>
                <w:sz w:val="20"/>
                <w:szCs w:val="20"/>
              </w:rPr>
              <w:t xml:space="preserve">-                        </w:t>
            </w:r>
          </w:p>
        </w:tc>
      </w:tr>
      <w:tr w:rsidR="00FC5218" w:rsidRPr="00F21D6D" w14:paraId="214AB514" w14:textId="77777777" w:rsidTr="00BA4E31">
        <w:trPr>
          <w:gridAfter w:val="1"/>
          <w:wAfter w:w="1417" w:type="dxa"/>
        </w:trPr>
        <w:tc>
          <w:tcPr>
            <w:tcW w:w="1694" w:type="dxa"/>
            <w:vAlign w:val="center"/>
          </w:tcPr>
          <w:p w14:paraId="4B4E6ADE" w14:textId="77777777" w:rsidR="00FC5218" w:rsidRPr="00F21D6D" w:rsidRDefault="00FC5218" w:rsidP="00BA4E31">
            <w:pPr>
              <w:rPr>
                <w:rFonts w:cstheme="minorHAnsi"/>
                <w:sz w:val="20"/>
                <w:szCs w:val="20"/>
              </w:rPr>
            </w:pPr>
            <w:r w:rsidRPr="00F21D6D">
              <w:rPr>
                <w:rFonts w:cstheme="minorHAnsi"/>
                <w:sz w:val="20"/>
                <w:szCs w:val="20"/>
              </w:rPr>
              <w:t>Menové forwardy – prijaté fin. toky</w:t>
            </w:r>
          </w:p>
        </w:tc>
        <w:tc>
          <w:tcPr>
            <w:tcW w:w="1104" w:type="dxa"/>
            <w:vAlign w:val="center"/>
          </w:tcPr>
          <w:p w14:paraId="1A66A85C" w14:textId="77777777" w:rsidR="00FC5218" w:rsidRPr="00F21D6D" w:rsidRDefault="00FC5218" w:rsidP="00BA4E31">
            <w:pPr>
              <w:jc w:val="right"/>
              <w:rPr>
                <w:rFonts w:cstheme="minorHAnsi"/>
                <w:sz w:val="20"/>
                <w:szCs w:val="20"/>
              </w:rPr>
            </w:pPr>
            <w:r w:rsidRPr="00F21D6D">
              <w:rPr>
                <w:rFonts w:cstheme="minorHAnsi"/>
                <w:sz w:val="20"/>
                <w:szCs w:val="20"/>
              </w:rPr>
              <w:t>-</w:t>
            </w:r>
          </w:p>
        </w:tc>
        <w:tc>
          <w:tcPr>
            <w:tcW w:w="1214" w:type="dxa"/>
            <w:vAlign w:val="center"/>
          </w:tcPr>
          <w:p w14:paraId="6F557F80" w14:textId="77777777" w:rsidR="00FC5218" w:rsidRPr="00F21D6D" w:rsidRDefault="00FC5218" w:rsidP="00BA4E31">
            <w:pPr>
              <w:jc w:val="right"/>
              <w:rPr>
                <w:rFonts w:cstheme="minorHAnsi"/>
                <w:sz w:val="20"/>
                <w:szCs w:val="20"/>
              </w:rPr>
            </w:pPr>
            <w:r w:rsidRPr="00F21D6D">
              <w:rPr>
                <w:rFonts w:cstheme="minorHAnsi"/>
                <w:sz w:val="20"/>
                <w:szCs w:val="20"/>
              </w:rPr>
              <w:t>(110 899)</w:t>
            </w:r>
          </w:p>
        </w:tc>
        <w:tc>
          <w:tcPr>
            <w:tcW w:w="1062" w:type="dxa"/>
            <w:vAlign w:val="center"/>
          </w:tcPr>
          <w:p w14:paraId="3E09468A" w14:textId="77777777" w:rsidR="00FC5218" w:rsidRPr="00F21D6D" w:rsidRDefault="00FC5218" w:rsidP="00BA4E31">
            <w:pPr>
              <w:jc w:val="right"/>
              <w:rPr>
                <w:rFonts w:cstheme="minorHAnsi"/>
                <w:sz w:val="20"/>
                <w:szCs w:val="20"/>
              </w:rPr>
            </w:pPr>
            <w:r w:rsidRPr="00F21D6D">
              <w:rPr>
                <w:rFonts w:cstheme="minorHAnsi"/>
                <w:sz w:val="20"/>
                <w:szCs w:val="20"/>
              </w:rPr>
              <w:t xml:space="preserve"> (30 490) </w:t>
            </w:r>
          </w:p>
        </w:tc>
        <w:tc>
          <w:tcPr>
            <w:tcW w:w="1933" w:type="dxa"/>
            <w:vAlign w:val="center"/>
          </w:tcPr>
          <w:p w14:paraId="04E3EB7C" w14:textId="77777777" w:rsidR="00FC5218" w:rsidRPr="00F21D6D" w:rsidRDefault="00FC5218" w:rsidP="00BA4E31">
            <w:pPr>
              <w:jc w:val="right"/>
              <w:rPr>
                <w:rFonts w:cstheme="minorHAnsi"/>
                <w:sz w:val="20"/>
                <w:szCs w:val="20"/>
              </w:rPr>
            </w:pPr>
            <w:r w:rsidRPr="00F21D6D">
              <w:rPr>
                <w:rFonts w:cstheme="minorHAnsi"/>
                <w:sz w:val="20"/>
                <w:szCs w:val="20"/>
              </w:rPr>
              <w:t xml:space="preserve">      (80 409)</w:t>
            </w:r>
          </w:p>
        </w:tc>
        <w:tc>
          <w:tcPr>
            <w:tcW w:w="980" w:type="dxa"/>
            <w:vAlign w:val="center"/>
          </w:tcPr>
          <w:p w14:paraId="36CDB53C" w14:textId="77777777" w:rsidR="00FC5218" w:rsidRPr="00F21D6D" w:rsidRDefault="00FC5218" w:rsidP="00BA4E31">
            <w:pPr>
              <w:jc w:val="right"/>
              <w:rPr>
                <w:rFonts w:cstheme="minorHAnsi"/>
                <w:sz w:val="20"/>
                <w:szCs w:val="20"/>
              </w:rPr>
            </w:pPr>
            <w:r w:rsidRPr="00F21D6D">
              <w:rPr>
                <w:rFonts w:cstheme="minorHAnsi"/>
                <w:sz w:val="20"/>
                <w:szCs w:val="20"/>
              </w:rPr>
              <w:t>-</w:t>
            </w:r>
          </w:p>
        </w:tc>
        <w:tc>
          <w:tcPr>
            <w:tcW w:w="1369" w:type="dxa"/>
            <w:vAlign w:val="center"/>
          </w:tcPr>
          <w:p w14:paraId="0CAE99B0" w14:textId="77777777" w:rsidR="00FC5218" w:rsidRPr="00F21D6D" w:rsidRDefault="00FC5218" w:rsidP="00BA4E31">
            <w:pPr>
              <w:jc w:val="right"/>
              <w:rPr>
                <w:rFonts w:cstheme="minorHAnsi"/>
                <w:sz w:val="20"/>
                <w:szCs w:val="20"/>
              </w:rPr>
            </w:pPr>
            <w:r w:rsidRPr="00F21D6D">
              <w:rPr>
                <w:rFonts w:cstheme="minorHAnsi"/>
                <w:sz w:val="20"/>
                <w:szCs w:val="20"/>
              </w:rPr>
              <w:t>-</w:t>
            </w:r>
          </w:p>
        </w:tc>
      </w:tr>
      <w:tr w:rsidR="00FC5218" w:rsidRPr="00F21D6D" w14:paraId="5445D2EC" w14:textId="77777777" w:rsidTr="00BA4E31">
        <w:trPr>
          <w:gridAfter w:val="1"/>
          <w:wAfter w:w="1417" w:type="dxa"/>
          <w:trHeight w:hRule="exact" w:val="397"/>
        </w:trPr>
        <w:tc>
          <w:tcPr>
            <w:tcW w:w="1694" w:type="dxa"/>
            <w:tcBorders>
              <w:top w:val="single" w:sz="12" w:space="0" w:color="000000"/>
              <w:bottom w:val="single" w:sz="12" w:space="0" w:color="000000"/>
            </w:tcBorders>
            <w:vAlign w:val="center"/>
          </w:tcPr>
          <w:p w14:paraId="4A118653" w14:textId="77777777" w:rsidR="00FC5218" w:rsidRPr="00F21D6D" w:rsidRDefault="00FC5218" w:rsidP="00BA4E31">
            <w:pPr>
              <w:rPr>
                <w:rFonts w:cstheme="minorHAnsi"/>
                <w:b/>
                <w:sz w:val="20"/>
                <w:szCs w:val="20"/>
              </w:rPr>
            </w:pPr>
            <w:r w:rsidRPr="00F21D6D">
              <w:rPr>
                <w:rFonts w:cstheme="minorHAnsi"/>
                <w:b/>
                <w:sz w:val="20"/>
                <w:szCs w:val="20"/>
              </w:rPr>
              <w:t>Celkom</w:t>
            </w:r>
          </w:p>
        </w:tc>
        <w:tc>
          <w:tcPr>
            <w:tcW w:w="1104" w:type="dxa"/>
            <w:tcBorders>
              <w:top w:val="single" w:sz="12" w:space="0" w:color="000000"/>
              <w:bottom w:val="single" w:sz="12" w:space="0" w:color="000000"/>
            </w:tcBorders>
            <w:vAlign w:val="center"/>
          </w:tcPr>
          <w:p w14:paraId="1D5AF1A0" w14:textId="77777777" w:rsidR="00FC5218" w:rsidRPr="00F21D6D" w:rsidRDefault="00FC5218" w:rsidP="00BA4E31">
            <w:pPr>
              <w:jc w:val="right"/>
              <w:rPr>
                <w:rFonts w:cstheme="minorHAnsi"/>
                <w:b/>
                <w:sz w:val="20"/>
                <w:szCs w:val="20"/>
              </w:rPr>
            </w:pPr>
            <w:r w:rsidRPr="00F21D6D">
              <w:rPr>
                <w:rFonts w:cstheme="minorHAnsi"/>
                <w:b/>
                <w:sz w:val="20"/>
                <w:szCs w:val="20"/>
              </w:rPr>
              <w:t>592 425</w:t>
            </w:r>
          </w:p>
        </w:tc>
        <w:tc>
          <w:tcPr>
            <w:tcW w:w="1214" w:type="dxa"/>
            <w:tcBorders>
              <w:top w:val="single" w:sz="12" w:space="0" w:color="000000"/>
              <w:bottom w:val="single" w:sz="12" w:space="0" w:color="000000"/>
            </w:tcBorders>
            <w:vAlign w:val="center"/>
          </w:tcPr>
          <w:p w14:paraId="44F447F0" w14:textId="77777777" w:rsidR="00FC5218" w:rsidRPr="00F21D6D" w:rsidRDefault="00FC5218" w:rsidP="00BA4E31">
            <w:pPr>
              <w:jc w:val="right"/>
              <w:rPr>
                <w:rFonts w:cstheme="minorHAnsi"/>
                <w:b/>
                <w:sz w:val="20"/>
                <w:szCs w:val="20"/>
              </w:rPr>
            </w:pPr>
            <w:r w:rsidRPr="00F21D6D">
              <w:rPr>
                <w:rFonts w:cstheme="minorHAnsi"/>
                <w:b/>
                <w:sz w:val="20"/>
                <w:szCs w:val="20"/>
              </w:rPr>
              <w:t>593 624</w:t>
            </w:r>
          </w:p>
        </w:tc>
        <w:tc>
          <w:tcPr>
            <w:tcW w:w="1062" w:type="dxa"/>
            <w:tcBorders>
              <w:top w:val="single" w:sz="12" w:space="0" w:color="000000"/>
              <w:bottom w:val="single" w:sz="12" w:space="0" w:color="000000"/>
            </w:tcBorders>
            <w:vAlign w:val="center"/>
          </w:tcPr>
          <w:p w14:paraId="6A78A098" w14:textId="77777777" w:rsidR="00FC5218" w:rsidRPr="00F21D6D" w:rsidRDefault="00FC5218" w:rsidP="00BA4E31">
            <w:pPr>
              <w:jc w:val="right"/>
              <w:rPr>
                <w:rFonts w:cstheme="minorHAnsi"/>
                <w:b/>
                <w:sz w:val="20"/>
                <w:szCs w:val="20"/>
              </w:rPr>
            </w:pPr>
            <w:r w:rsidRPr="00F21D6D">
              <w:rPr>
                <w:rFonts w:cstheme="minorHAnsi"/>
                <w:b/>
                <w:sz w:val="20"/>
                <w:szCs w:val="20"/>
              </w:rPr>
              <w:t>341 286</w:t>
            </w:r>
          </w:p>
        </w:tc>
        <w:tc>
          <w:tcPr>
            <w:tcW w:w="1933" w:type="dxa"/>
            <w:tcBorders>
              <w:top w:val="single" w:sz="12" w:space="0" w:color="000000"/>
              <w:bottom w:val="single" w:sz="12" w:space="0" w:color="000000"/>
            </w:tcBorders>
            <w:vAlign w:val="center"/>
          </w:tcPr>
          <w:p w14:paraId="30B5E254" w14:textId="77777777" w:rsidR="00FC5218" w:rsidRPr="00F21D6D" w:rsidRDefault="00FC5218" w:rsidP="00BA4E31">
            <w:pPr>
              <w:jc w:val="right"/>
              <w:rPr>
                <w:rFonts w:cstheme="minorHAnsi"/>
                <w:b/>
                <w:sz w:val="20"/>
                <w:szCs w:val="20"/>
              </w:rPr>
            </w:pPr>
            <w:r w:rsidRPr="00F21D6D">
              <w:rPr>
                <w:rFonts w:cstheme="minorHAnsi"/>
                <w:b/>
                <w:sz w:val="20"/>
                <w:szCs w:val="20"/>
              </w:rPr>
              <w:t xml:space="preserve">                         38 751</w:t>
            </w:r>
          </w:p>
        </w:tc>
        <w:tc>
          <w:tcPr>
            <w:tcW w:w="980" w:type="dxa"/>
            <w:tcBorders>
              <w:top w:val="single" w:sz="12" w:space="0" w:color="000000"/>
              <w:bottom w:val="single" w:sz="12" w:space="0" w:color="000000"/>
            </w:tcBorders>
            <w:vAlign w:val="center"/>
          </w:tcPr>
          <w:p w14:paraId="4CB874B3" w14:textId="77777777" w:rsidR="00FC5218" w:rsidRPr="00F21D6D" w:rsidRDefault="00FC5218" w:rsidP="00BA4E31">
            <w:pPr>
              <w:jc w:val="right"/>
              <w:rPr>
                <w:rFonts w:cstheme="minorHAnsi"/>
                <w:b/>
                <w:sz w:val="20"/>
                <w:szCs w:val="20"/>
              </w:rPr>
            </w:pPr>
            <w:r w:rsidRPr="00F21D6D">
              <w:rPr>
                <w:rFonts w:cstheme="minorHAnsi"/>
                <w:b/>
                <w:sz w:val="20"/>
                <w:szCs w:val="20"/>
              </w:rPr>
              <w:t>191 761</w:t>
            </w:r>
          </w:p>
        </w:tc>
        <w:tc>
          <w:tcPr>
            <w:tcW w:w="1369" w:type="dxa"/>
            <w:tcBorders>
              <w:top w:val="single" w:sz="12" w:space="0" w:color="000000"/>
              <w:bottom w:val="single" w:sz="12" w:space="0" w:color="000000"/>
            </w:tcBorders>
            <w:vAlign w:val="center"/>
          </w:tcPr>
          <w:p w14:paraId="5B61DC1B" w14:textId="77777777" w:rsidR="00FC5218" w:rsidRPr="00F21D6D" w:rsidRDefault="00FC5218" w:rsidP="00BA4E31">
            <w:pPr>
              <w:jc w:val="right"/>
              <w:rPr>
                <w:rFonts w:cstheme="minorHAnsi"/>
                <w:b/>
                <w:sz w:val="20"/>
                <w:szCs w:val="20"/>
              </w:rPr>
            </w:pPr>
            <w:r w:rsidRPr="00F21D6D">
              <w:rPr>
                <w:rFonts w:cstheme="minorHAnsi"/>
                <w:b/>
                <w:sz w:val="20"/>
                <w:szCs w:val="20"/>
              </w:rPr>
              <w:t>20 906</w:t>
            </w:r>
          </w:p>
        </w:tc>
      </w:tr>
    </w:tbl>
    <w:p w14:paraId="15B97CC8" w14:textId="77777777" w:rsidR="00FC5218" w:rsidRPr="00F21D6D" w:rsidRDefault="00FC5218" w:rsidP="00FC5218">
      <w:pPr>
        <w:jc w:val="both"/>
        <w:rPr>
          <w:rFonts w:cstheme="minorHAnsi"/>
          <w:sz w:val="20"/>
          <w:szCs w:val="20"/>
          <w:highlight w:val="yellow"/>
        </w:rPr>
      </w:pPr>
    </w:p>
    <w:p w14:paraId="009A2416" w14:textId="77777777" w:rsidR="00FC5218" w:rsidRPr="00F21D6D" w:rsidRDefault="00FC5218" w:rsidP="00FC5218">
      <w:pPr>
        <w:pStyle w:val="Nadpis2"/>
        <w:rPr>
          <w:rFonts w:asciiTheme="minorHAnsi" w:hAnsiTheme="minorHAnsi" w:cstheme="minorHAnsi"/>
        </w:rPr>
      </w:pPr>
      <w:bookmarkStart w:id="110" w:name="_Toc451842075"/>
      <w:bookmarkStart w:id="111" w:name="_Toc137018270"/>
      <w:r w:rsidRPr="00F21D6D">
        <w:rPr>
          <w:rFonts w:asciiTheme="minorHAnsi" w:hAnsiTheme="minorHAnsi" w:cstheme="minorHAnsi"/>
        </w:rPr>
        <w:lastRenderedPageBreak/>
        <w:t>20.7</w:t>
      </w:r>
      <w:r w:rsidRPr="00F21D6D">
        <w:rPr>
          <w:rFonts w:asciiTheme="minorHAnsi" w:hAnsiTheme="minorHAnsi" w:cstheme="minorHAnsi"/>
        </w:rPr>
        <w:tab/>
        <w:t>Kreditné riziko</w:t>
      </w:r>
      <w:bookmarkEnd w:id="110"/>
      <w:bookmarkEnd w:id="111"/>
    </w:p>
    <w:p w14:paraId="346715B8" w14:textId="77777777" w:rsidR="00FC5218" w:rsidRPr="00F21D6D" w:rsidRDefault="00FC5218" w:rsidP="00FC5218">
      <w:pPr>
        <w:jc w:val="both"/>
        <w:rPr>
          <w:rFonts w:cstheme="minorHAnsi"/>
          <w:sz w:val="20"/>
          <w:szCs w:val="20"/>
        </w:rPr>
      </w:pPr>
    </w:p>
    <w:p w14:paraId="71B8F062" w14:textId="77777777" w:rsidR="00FC5218" w:rsidRPr="00F21D6D" w:rsidRDefault="00FC5218" w:rsidP="00FC5218">
      <w:pPr>
        <w:jc w:val="both"/>
        <w:rPr>
          <w:rFonts w:cstheme="minorHAnsi"/>
          <w:sz w:val="20"/>
          <w:szCs w:val="20"/>
        </w:rPr>
      </w:pPr>
      <w:r w:rsidRPr="00F21D6D">
        <w:rPr>
          <w:rFonts w:cstheme="minorHAnsi"/>
          <w:sz w:val="20"/>
          <w:szCs w:val="20"/>
        </w:rPr>
        <w:t>Hlavnou činnosťou spoločnosti je maloobchodný predaj, ktorý sa realizuje hotovostnými platbami, alebo platbou platobnými kartami. Z charakteru tejto činnosti preto vyplývajú minimálne kreditné riziká.</w:t>
      </w:r>
    </w:p>
    <w:p w14:paraId="5EEAE250" w14:textId="77777777" w:rsidR="00FC5218" w:rsidRPr="00F21D6D" w:rsidRDefault="00FC5218" w:rsidP="00FC5218">
      <w:pPr>
        <w:jc w:val="both"/>
        <w:rPr>
          <w:rFonts w:cstheme="minorHAnsi"/>
          <w:sz w:val="20"/>
          <w:szCs w:val="20"/>
          <w:highlight w:val="yellow"/>
        </w:rPr>
      </w:pPr>
    </w:p>
    <w:p w14:paraId="73F8FF49" w14:textId="77777777" w:rsidR="00FC5218" w:rsidRPr="00F21D6D" w:rsidRDefault="00FC5218" w:rsidP="00FC5218">
      <w:pPr>
        <w:jc w:val="both"/>
        <w:rPr>
          <w:sz w:val="20"/>
          <w:szCs w:val="20"/>
        </w:rPr>
      </w:pPr>
      <w:r w:rsidRPr="00F21D6D">
        <w:rPr>
          <w:sz w:val="20"/>
          <w:szCs w:val="20"/>
        </w:rPr>
        <w:t xml:space="preserve">Napriek charakteru svojej hlavnej činnosti spoločnosť vykazuje pohľadávky z titulu </w:t>
      </w:r>
      <w:proofErr w:type="spellStart"/>
      <w:r w:rsidRPr="00F21D6D">
        <w:rPr>
          <w:sz w:val="20"/>
          <w:szCs w:val="20"/>
        </w:rPr>
        <w:t>prefakturácie</w:t>
      </w:r>
      <w:proofErr w:type="spellEnd"/>
      <w:r w:rsidRPr="00F21D6D">
        <w:rPr>
          <w:sz w:val="20"/>
          <w:szCs w:val="20"/>
        </w:rPr>
        <w:t xml:space="preserve"> alebo poskytovania niektorých služieb a to predovšetkým svojim vlastným dodávateľom tovaru. Politikou spoločnosti je kompenzovať takéto pohľadávky so svojimi splatnými záväzkami. Spoločnosť nemá žiadne ďalšie záložné nástroje. Kreditné riziko z pohľadávok je minimálne. Všetky pohľadávky sú napriek tomu pravidelne testované na ich skutočnú realizačnú hodnotu. Ocenenie pochybných pohľadávok je upravené na ich realizovateľnú hodnotu opravnými položkami. Spoločnosť neeviduje žiadne pohľadávky, ku ktorým bola dohodnutá iná splatnosť ako pôvodná.</w:t>
      </w:r>
    </w:p>
    <w:p w14:paraId="326686C3" w14:textId="77777777" w:rsidR="00FC5218" w:rsidRPr="00F21D6D" w:rsidRDefault="00FC5218" w:rsidP="00FC5218">
      <w:pPr>
        <w:jc w:val="both"/>
        <w:rPr>
          <w:sz w:val="20"/>
          <w:szCs w:val="20"/>
        </w:rPr>
      </w:pPr>
    </w:p>
    <w:p w14:paraId="224CA867" w14:textId="77777777" w:rsidR="00FC5218" w:rsidRPr="00F21D6D" w:rsidRDefault="00FC5218" w:rsidP="00FC5218">
      <w:pPr>
        <w:jc w:val="both"/>
        <w:rPr>
          <w:sz w:val="20"/>
          <w:szCs w:val="20"/>
        </w:rPr>
      </w:pPr>
      <w:r w:rsidRPr="00F21D6D">
        <w:rPr>
          <w:sz w:val="20"/>
          <w:szCs w:val="20"/>
        </w:rPr>
        <w:t>Maximálne kreditné riziko predstavuje súčet účtovných hodnôt pohľadávok a hotovosti.</w:t>
      </w:r>
    </w:p>
    <w:p w14:paraId="71E54EC8" w14:textId="77777777" w:rsidR="00FC5218" w:rsidRPr="00F21D6D" w:rsidRDefault="00FC5218" w:rsidP="00FC5218">
      <w:pPr>
        <w:jc w:val="both"/>
        <w:rPr>
          <w:sz w:val="20"/>
          <w:szCs w:val="20"/>
        </w:rPr>
      </w:pPr>
    </w:p>
    <w:p w14:paraId="050C46EC" w14:textId="77777777" w:rsidR="00FC5218" w:rsidRPr="00F21D6D" w:rsidRDefault="00FC5218" w:rsidP="00FC5218">
      <w:pPr>
        <w:jc w:val="both"/>
        <w:rPr>
          <w:sz w:val="20"/>
          <w:szCs w:val="20"/>
        </w:rPr>
      </w:pPr>
      <w:r w:rsidRPr="00F21D6D">
        <w:rPr>
          <w:sz w:val="20"/>
          <w:szCs w:val="20"/>
        </w:rPr>
        <w:t>Nižšie uvedená tabuľka zahŕňa splatnosti pohľadávok spoločnosti k 28. februáru 2023 a k 28. februáru 2022:</w:t>
      </w:r>
    </w:p>
    <w:p w14:paraId="43096D61" w14:textId="77777777" w:rsidR="00FC5218" w:rsidRPr="00F21D6D" w:rsidRDefault="00FC5218" w:rsidP="00FC5218">
      <w:pPr>
        <w:jc w:val="both"/>
        <w:rPr>
          <w:sz w:val="20"/>
          <w:szCs w:val="20"/>
        </w:rPr>
      </w:pPr>
    </w:p>
    <w:p w14:paraId="5BB5EB11" w14:textId="77777777" w:rsidR="00FC5218" w:rsidRPr="00F21D6D" w:rsidRDefault="00FC5218" w:rsidP="00FC5218">
      <w:pPr>
        <w:jc w:val="both"/>
        <w:rPr>
          <w:i/>
          <w:iCs/>
          <w:sz w:val="20"/>
          <w:szCs w:val="20"/>
        </w:rPr>
      </w:pPr>
      <w:r w:rsidRPr="00F21D6D">
        <w:rPr>
          <w:i/>
          <w:iCs/>
          <w:sz w:val="20"/>
          <w:szCs w:val="20"/>
        </w:rPr>
        <w:t>28.2.2023</w:t>
      </w:r>
    </w:p>
    <w:tbl>
      <w:tblPr>
        <w:tblW w:w="7506" w:type="dxa"/>
        <w:tblLook w:val="04A0" w:firstRow="1" w:lastRow="0" w:firstColumn="1" w:lastColumn="0" w:noHBand="0" w:noVBand="1"/>
      </w:tblPr>
      <w:tblGrid>
        <w:gridCol w:w="1881"/>
        <w:gridCol w:w="1170"/>
        <w:gridCol w:w="1189"/>
        <w:gridCol w:w="1089"/>
        <w:gridCol w:w="1044"/>
        <w:gridCol w:w="1133"/>
      </w:tblGrid>
      <w:tr w:rsidR="00FC5218" w:rsidRPr="00F21D6D" w14:paraId="4503603D" w14:textId="77777777" w:rsidTr="00BA4E31">
        <w:trPr>
          <w:trHeight w:val="851"/>
        </w:trPr>
        <w:tc>
          <w:tcPr>
            <w:tcW w:w="1881" w:type="dxa"/>
            <w:tcBorders>
              <w:top w:val="single" w:sz="12" w:space="0" w:color="000000" w:themeColor="text1"/>
              <w:bottom w:val="thickThinSmallGap" w:sz="12" w:space="0" w:color="auto"/>
            </w:tcBorders>
            <w:vAlign w:val="center"/>
          </w:tcPr>
          <w:p w14:paraId="6D07DA4B" w14:textId="77777777" w:rsidR="00FC5218" w:rsidRPr="00F21D6D" w:rsidRDefault="00FC5218" w:rsidP="00BA4E31">
            <w:pPr>
              <w:jc w:val="center"/>
              <w:rPr>
                <w:b/>
                <w:bCs/>
                <w:sz w:val="20"/>
                <w:szCs w:val="20"/>
              </w:rPr>
            </w:pPr>
          </w:p>
        </w:tc>
        <w:tc>
          <w:tcPr>
            <w:tcW w:w="1170" w:type="dxa"/>
            <w:tcBorders>
              <w:top w:val="single" w:sz="12" w:space="0" w:color="000000" w:themeColor="text1"/>
              <w:bottom w:val="thickThinSmallGap" w:sz="12" w:space="0" w:color="auto"/>
            </w:tcBorders>
            <w:vAlign w:val="center"/>
          </w:tcPr>
          <w:p w14:paraId="614E5765" w14:textId="77777777" w:rsidR="00FC5218" w:rsidRPr="00F21D6D" w:rsidRDefault="00FC5218" w:rsidP="00BA4E31">
            <w:pPr>
              <w:jc w:val="right"/>
              <w:rPr>
                <w:b/>
                <w:bCs/>
                <w:sz w:val="20"/>
                <w:szCs w:val="20"/>
              </w:rPr>
            </w:pPr>
            <w:r w:rsidRPr="00F21D6D">
              <w:rPr>
                <w:b/>
                <w:bCs/>
                <w:sz w:val="20"/>
                <w:szCs w:val="20"/>
              </w:rPr>
              <w:t>Celkom podľa súvahy v tis. EUR</w:t>
            </w:r>
          </w:p>
        </w:tc>
        <w:tc>
          <w:tcPr>
            <w:tcW w:w="1189" w:type="dxa"/>
            <w:tcBorders>
              <w:top w:val="single" w:sz="12" w:space="0" w:color="000000" w:themeColor="text1"/>
              <w:bottom w:val="thickThinSmallGap" w:sz="12" w:space="0" w:color="auto"/>
            </w:tcBorders>
            <w:vAlign w:val="center"/>
          </w:tcPr>
          <w:p w14:paraId="157BAA1E" w14:textId="77777777" w:rsidR="00FC5218" w:rsidRPr="00F21D6D" w:rsidRDefault="00FC5218" w:rsidP="00BA4E31">
            <w:pPr>
              <w:jc w:val="right"/>
              <w:rPr>
                <w:b/>
                <w:bCs/>
                <w:sz w:val="20"/>
                <w:szCs w:val="20"/>
              </w:rPr>
            </w:pPr>
            <w:r w:rsidRPr="00F21D6D">
              <w:rPr>
                <w:b/>
                <w:bCs/>
                <w:sz w:val="20"/>
                <w:szCs w:val="20"/>
              </w:rPr>
              <w:t xml:space="preserve">Do </w:t>
            </w:r>
            <w:proofErr w:type="spellStart"/>
            <w:r w:rsidRPr="00F21D6D">
              <w:rPr>
                <w:b/>
                <w:bCs/>
                <w:sz w:val="20"/>
                <w:szCs w:val="20"/>
              </w:rPr>
              <w:t>splatn</w:t>
            </w:r>
            <w:proofErr w:type="spellEnd"/>
            <w:r w:rsidRPr="00F21D6D">
              <w:rPr>
                <w:b/>
                <w:bCs/>
                <w:sz w:val="20"/>
                <w:szCs w:val="20"/>
              </w:rPr>
              <w:t>. v tis. EUR</w:t>
            </w:r>
          </w:p>
        </w:tc>
        <w:tc>
          <w:tcPr>
            <w:tcW w:w="1089" w:type="dxa"/>
            <w:tcBorders>
              <w:top w:val="single" w:sz="12" w:space="0" w:color="000000" w:themeColor="text1"/>
              <w:bottom w:val="thickThinSmallGap" w:sz="12" w:space="0" w:color="auto"/>
            </w:tcBorders>
            <w:vAlign w:val="center"/>
          </w:tcPr>
          <w:p w14:paraId="4439EE01" w14:textId="77777777" w:rsidR="00FC5218" w:rsidRPr="00F21D6D" w:rsidRDefault="00FC5218" w:rsidP="00BA4E31">
            <w:pPr>
              <w:jc w:val="right"/>
              <w:rPr>
                <w:b/>
                <w:bCs/>
                <w:sz w:val="20"/>
                <w:szCs w:val="20"/>
              </w:rPr>
            </w:pPr>
            <w:r w:rsidRPr="00F21D6D">
              <w:rPr>
                <w:b/>
                <w:bCs/>
                <w:sz w:val="20"/>
                <w:szCs w:val="20"/>
              </w:rPr>
              <w:t>Do 180 dní v tis. EUR</w:t>
            </w:r>
          </w:p>
        </w:tc>
        <w:tc>
          <w:tcPr>
            <w:tcW w:w="1044" w:type="dxa"/>
            <w:tcBorders>
              <w:top w:val="single" w:sz="12" w:space="0" w:color="000000" w:themeColor="text1"/>
              <w:bottom w:val="thickThinSmallGap" w:sz="12" w:space="0" w:color="auto"/>
            </w:tcBorders>
            <w:vAlign w:val="center"/>
          </w:tcPr>
          <w:p w14:paraId="7D6C8389" w14:textId="77777777" w:rsidR="00FC5218" w:rsidRPr="00F21D6D" w:rsidRDefault="00FC5218" w:rsidP="00BA4E31">
            <w:pPr>
              <w:jc w:val="right"/>
              <w:rPr>
                <w:b/>
                <w:bCs/>
                <w:sz w:val="20"/>
                <w:szCs w:val="20"/>
              </w:rPr>
            </w:pPr>
            <w:r w:rsidRPr="00F21D6D">
              <w:rPr>
                <w:b/>
                <w:bCs/>
                <w:sz w:val="20"/>
                <w:szCs w:val="20"/>
              </w:rPr>
              <w:t>Do 360 dní v tis. EUR</w:t>
            </w:r>
          </w:p>
        </w:tc>
        <w:tc>
          <w:tcPr>
            <w:tcW w:w="1133" w:type="dxa"/>
            <w:tcBorders>
              <w:top w:val="single" w:sz="12" w:space="0" w:color="000000" w:themeColor="text1"/>
              <w:bottom w:val="thickThinSmallGap" w:sz="12" w:space="0" w:color="auto"/>
            </w:tcBorders>
            <w:vAlign w:val="center"/>
          </w:tcPr>
          <w:p w14:paraId="46FF238B" w14:textId="77777777" w:rsidR="00FC5218" w:rsidRPr="00F21D6D" w:rsidRDefault="00FC5218" w:rsidP="00BA4E31">
            <w:pPr>
              <w:jc w:val="right"/>
              <w:rPr>
                <w:b/>
                <w:bCs/>
                <w:sz w:val="20"/>
                <w:szCs w:val="20"/>
              </w:rPr>
            </w:pPr>
            <w:r w:rsidRPr="00F21D6D">
              <w:rPr>
                <w:b/>
                <w:bCs/>
                <w:sz w:val="20"/>
                <w:szCs w:val="20"/>
              </w:rPr>
              <w:t>Od 361 dní v tis. EUR</w:t>
            </w:r>
          </w:p>
        </w:tc>
      </w:tr>
      <w:tr w:rsidR="00FC5218" w:rsidRPr="00F21D6D" w14:paraId="1058D86F" w14:textId="77777777" w:rsidTr="00BA4E31">
        <w:tc>
          <w:tcPr>
            <w:tcW w:w="1881" w:type="dxa"/>
            <w:tcBorders>
              <w:top w:val="thickThinSmallGap" w:sz="12" w:space="0" w:color="auto"/>
            </w:tcBorders>
            <w:vAlign w:val="center"/>
          </w:tcPr>
          <w:p w14:paraId="2D8FEEB6" w14:textId="77777777" w:rsidR="00FC5218" w:rsidRPr="00F21D6D" w:rsidRDefault="00FC5218" w:rsidP="00BA4E31">
            <w:pPr>
              <w:jc w:val="center"/>
              <w:rPr>
                <w:sz w:val="20"/>
                <w:szCs w:val="20"/>
              </w:rPr>
            </w:pPr>
          </w:p>
        </w:tc>
        <w:tc>
          <w:tcPr>
            <w:tcW w:w="1170" w:type="dxa"/>
            <w:tcBorders>
              <w:top w:val="thickThinSmallGap" w:sz="12" w:space="0" w:color="auto"/>
            </w:tcBorders>
            <w:vAlign w:val="center"/>
          </w:tcPr>
          <w:p w14:paraId="05C57AD6" w14:textId="77777777" w:rsidR="00FC5218" w:rsidRPr="00F21D6D" w:rsidRDefault="00FC5218" w:rsidP="00BA4E31">
            <w:pPr>
              <w:jc w:val="center"/>
              <w:rPr>
                <w:sz w:val="20"/>
                <w:szCs w:val="20"/>
              </w:rPr>
            </w:pPr>
          </w:p>
        </w:tc>
        <w:tc>
          <w:tcPr>
            <w:tcW w:w="1189" w:type="dxa"/>
            <w:tcBorders>
              <w:top w:val="thickThinSmallGap" w:sz="12" w:space="0" w:color="auto"/>
            </w:tcBorders>
            <w:vAlign w:val="center"/>
          </w:tcPr>
          <w:p w14:paraId="0406187F" w14:textId="77777777" w:rsidR="00FC5218" w:rsidRPr="00F21D6D" w:rsidRDefault="00FC5218" w:rsidP="00BA4E31">
            <w:pPr>
              <w:jc w:val="center"/>
              <w:rPr>
                <w:sz w:val="20"/>
                <w:szCs w:val="20"/>
              </w:rPr>
            </w:pPr>
          </w:p>
        </w:tc>
        <w:tc>
          <w:tcPr>
            <w:tcW w:w="1089" w:type="dxa"/>
            <w:tcBorders>
              <w:top w:val="thickThinSmallGap" w:sz="12" w:space="0" w:color="auto"/>
            </w:tcBorders>
            <w:vAlign w:val="center"/>
          </w:tcPr>
          <w:p w14:paraId="78E66ED0" w14:textId="77777777" w:rsidR="00FC5218" w:rsidRPr="00F21D6D" w:rsidRDefault="00FC5218" w:rsidP="00BA4E31">
            <w:pPr>
              <w:jc w:val="center"/>
              <w:rPr>
                <w:sz w:val="20"/>
                <w:szCs w:val="20"/>
              </w:rPr>
            </w:pPr>
          </w:p>
        </w:tc>
        <w:tc>
          <w:tcPr>
            <w:tcW w:w="1044" w:type="dxa"/>
            <w:tcBorders>
              <w:top w:val="thickThinSmallGap" w:sz="12" w:space="0" w:color="auto"/>
            </w:tcBorders>
            <w:vAlign w:val="center"/>
          </w:tcPr>
          <w:p w14:paraId="3B3627FC" w14:textId="77777777" w:rsidR="00FC5218" w:rsidRPr="00F21D6D" w:rsidRDefault="00FC5218" w:rsidP="00BA4E31">
            <w:pPr>
              <w:jc w:val="center"/>
              <w:rPr>
                <w:sz w:val="20"/>
                <w:szCs w:val="20"/>
              </w:rPr>
            </w:pPr>
          </w:p>
        </w:tc>
        <w:tc>
          <w:tcPr>
            <w:tcW w:w="1133" w:type="dxa"/>
            <w:tcBorders>
              <w:top w:val="thickThinSmallGap" w:sz="12" w:space="0" w:color="auto"/>
            </w:tcBorders>
            <w:vAlign w:val="center"/>
          </w:tcPr>
          <w:p w14:paraId="27A8C34B" w14:textId="77777777" w:rsidR="00FC5218" w:rsidRPr="00F21D6D" w:rsidRDefault="00FC5218" w:rsidP="00BA4E31">
            <w:pPr>
              <w:jc w:val="center"/>
              <w:rPr>
                <w:sz w:val="20"/>
                <w:szCs w:val="20"/>
              </w:rPr>
            </w:pPr>
          </w:p>
        </w:tc>
      </w:tr>
      <w:tr w:rsidR="00FC5218" w:rsidRPr="00F21D6D" w14:paraId="7702486E" w14:textId="77777777" w:rsidTr="00BA4E31">
        <w:tc>
          <w:tcPr>
            <w:tcW w:w="1881" w:type="dxa"/>
            <w:vAlign w:val="center"/>
          </w:tcPr>
          <w:p w14:paraId="3B73D90A" w14:textId="77777777" w:rsidR="00FC5218" w:rsidRPr="00F21D6D" w:rsidRDefault="00FC5218" w:rsidP="00BA4E31">
            <w:pPr>
              <w:rPr>
                <w:sz w:val="20"/>
                <w:szCs w:val="20"/>
              </w:rPr>
            </w:pPr>
            <w:r w:rsidRPr="00F21D6D">
              <w:rPr>
                <w:sz w:val="20"/>
                <w:szCs w:val="20"/>
              </w:rPr>
              <w:t>Obchodné a iné pohľadávky</w:t>
            </w:r>
          </w:p>
        </w:tc>
        <w:tc>
          <w:tcPr>
            <w:tcW w:w="1170" w:type="dxa"/>
            <w:vAlign w:val="center"/>
          </w:tcPr>
          <w:p w14:paraId="665A2FBE" w14:textId="77777777" w:rsidR="00FC5218" w:rsidRPr="00F21D6D" w:rsidRDefault="00FC5218" w:rsidP="00BA4E31">
            <w:pPr>
              <w:jc w:val="right"/>
              <w:rPr>
                <w:sz w:val="20"/>
                <w:szCs w:val="20"/>
              </w:rPr>
            </w:pPr>
            <w:r w:rsidRPr="00F21D6D">
              <w:rPr>
                <w:sz w:val="20"/>
                <w:szCs w:val="20"/>
              </w:rPr>
              <w:t>125 312</w:t>
            </w:r>
          </w:p>
        </w:tc>
        <w:tc>
          <w:tcPr>
            <w:tcW w:w="1189" w:type="dxa"/>
            <w:vAlign w:val="center"/>
          </w:tcPr>
          <w:p w14:paraId="2CE6876F" w14:textId="77777777" w:rsidR="00FC5218" w:rsidRPr="00F21D6D" w:rsidRDefault="00FC5218" w:rsidP="00BA4E31">
            <w:pPr>
              <w:jc w:val="right"/>
              <w:rPr>
                <w:sz w:val="20"/>
                <w:szCs w:val="20"/>
              </w:rPr>
            </w:pPr>
            <w:r w:rsidRPr="00F21D6D">
              <w:rPr>
                <w:sz w:val="20"/>
                <w:szCs w:val="20"/>
              </w:rPr>
              <w:t>124 747</w:t>
            </w:r>
          </w:p>
        </w:tc>
        <w:tc>
          <w:tcPr>
            <w:tcW w:w="1089" w:type="dxa"/>
            <w:vAlign w:val="center"/>
          </w:tcPr>
          <w:p w14:paraId="22E66705" w14:textId="77777777" w:rsidR="00FC5218" w:rsidRPr="00F21D6D" w:rsidRDefault="00FC5218" w:rsidP="00BA4E31">
            <w:pPr>
              <w:jc w:val="right"/>
              <w:rPr>
                <w:sz w:val="20"/>
                <w:szCs w:val="20"/>
              </w:rPr>
            </w:pPr>
            <w:r w:rsidRPr="00F21D6D">
              <w:rPr>
                <w:sz w:val="20"/>
                <w:szCs w:val="20"/>
              </w:rPr>
              <w:t>95</w:t>
            </w:r>
          </w:p>
        </w:tc>
        <w:tc>
          <w:tcPr>
            <w:tcW w:w="1044" w:type="dxa"/>
            <w:vAlign w:val="center"/>
          </w:tcPr>
          <w:p w14:paraId="7C0AFF68" w14:textId="77777777" w:rsidR="00FC5218" w:rsidRPr="00F21D6D" w:rsidRDefault="00FC5218" w:rsidP="00BA4E31">
            <w:pPr>
              <w:jc w:val="right"/>
              <w:rPr>
                <w:sz w:val="20"/>
                <w:szCs w:val="20"/>
              </w:rPr>
            </w:pPr>
            <w:r w:rsidRPr="00F21D6D">
              <w:rPr>
                <w:sz w:val="20"/>
                <w:szCs w:val="20"/>
              </w:rPr>
              <w:t>211</w:t>
            </w:r>
          </w:p>
        </w:tc>
        <w:tc>
          <w:tcPr>
            <w:tcW w:w="1133" w:type="dxa"/>
            <w:vAlign w:val="center"/>
          </w:tcPr>
          <w:p w14:paraId="4CF53BC1" w14:textId="77777777" w:rsidR="00FC5218" w:rsidRPr="00F21D6D" w:rsidRDefault="00FC5218" w:rsidP="00BA4E31">
            <w:pPr>
              <w:jc w:val="right"/>
              <w:rPr>
                <w:sz w:val="20"/>
                <w:szCs w:val="20"/>
              </w:rPr>
            </w:pPr>
            <w:r w:rsidRPr="00F21D6D">
              <w:rPr>
                <w:sz w:val="20"/>
                <w:szCs w:val="20"/>
              </w:rPr>
              <w:t>259</w:t>
            </w:r>
          </w:p>
        </w:tc>
      </w:tr>
      <w:tr w:rsidR="00FC5218" w:rsidRPr="00F21D6D" w14:paraId="262DF73E" w14:textId="77777777" w:rsidTr="00BA4E31">
        <w:tc>
          <w:tcPr>
            <w:tcW w:w="1881" w:type="dxa"/>
            <w:vAlign w:val="center"/>
          </w:tcPr>
          <w:p w14:paraId="2DA1A4B0" w14:textId="77777777" w:rsidR="00FC5218" w:rsidRPr="00F21D6D" w:rsidRDefault="00FC5218" w:rsidP="00BA4E31">
            <w:pPr>
              <w:rPr>
                <w:sz w:val="20"/>
                <w:szCs w:val="20"/>
              </w:rPr>
            </w:pPr>
            <w:r w:rsidRPr="00F21D6D">
              <w:rPr>
                <w:sz w:val="20"/>
                <w:szCs w:val="20"/>
              </w:rPr>
              <w:t>Opravné položky</w:t>
            </w:r>
          </w:p>
        </w:tc>
        <w:tc>
          <w:tcPr>
            <w:tcW w:w="1170" w:type="dxa"/>
            <w:vAlign w:val="center"/>
          </w:tcPr>
          <w:p w14:paraId="2D37D02D" w14:textId="77777777" w:rsidR="00FC5218" w:rsidRPr="00F21D6D" w:rsidRDefault="00FC5218" w:rsidP="00BA4E31">
            <w:pPr>
              <w:jc w:val="right"/>
              <w:rPr>
                <w:sz w:val="20"/>
                <w:szCs w:val="20"/>
              </w:rPr>
            </w:pPr>
            <w:r w:rsidRPr="00F21D6D">
              <w:rPr>
                <w:sz w:val="20"/>
                <w:szCs w:val="20"/>
              </w:rPr>
              <w:t>(400)</w:t>
            </w:r>
          </w:p>
        </w:tc>
        <w:tc>
          <w:tcPr>
            <w:tcW w:w="1189" w:type="dxa"/>
            <w:vAlign w:val="center"/>
          </w:tcPr>
          <w:p w14:paraId="513A18D3" w14:textId="77777777" w:rsidR="00FC5218" w:rsidRPr="00F21D6D" w:rsidRDefault="00FC5218" w:rsidP="00BA4E31">
            <w:pPr>
              <w:jc w:val="right"/>
              <w:rPr>
                <w:sz w:val="20"/>
                <w:szCs w:val="20"/>
              </w:rPr>
            </w:pPr>
            <w:r w:rsidRPr="00F21D6D">
              <w:rPr>
                <w:sz w:val="20"/>
                <w:szCs w:val="20"/>
              </w:rPr>
              <w:t>-</w:t>
            </w:r>
          </w:p>
        </w:tc>
        <w:tc>
          <w:tcPr>
            <w:tcW w:w="1089" w:type="dxa"/>
            <w:vAlign w:val="center"/>
          </w:tcPr>
          <w:p w14:paraId="3CD7459F" w14:textId="77777777" w:rsidR="00FC5218" w:rsidRPr="00F21D6D" w:rsidRDefault="00FC5218" w:rsidP="00BA4E31">
            <w:pPr>
              <w:jc w:val="right"/>
              <w:rPr>
                <w:sz w:val="20"/>
                <w:szCs w:val="20"/>
              </w:rPr>
            </w:pPr>
            <w:r w:rsidRPr="00F21D6D">
              <w:rPr>
                <w:sz w:val="20"/>
                <w:szCs w:val="20"/>
              </w:rPr>
              <w:t>(53)</w:t>
            </w:r>
          </w:p>
        </w:tc>
        <w:tc>
          <w:tcPr>
            <w:tcW w:w="1044" w:type="dxa"/>
            <w:vAlign w:val="center"/>
          </w:tcPr>
          <w:p w14:paraId="2996BEFA" w14:textId="77777777" w:rsidR="00FC5218" w:rsidRPr="00F21D6D" w:rsidRDefault="00FC5218" w:rsidP="00BA4E31">
            <w:pPr>
              <w:jc w:val="right"/>
              <w:rPr>
                <w:sz w:val="20"/>
                <w:szCs w:val="20"/>
              </w:rPr>
            </w:pPr>
            <w:r w:rsidRPr="00F21D6D">
              <w:rPr>
                <w:sz w:val="20"/>
                <w:szCs w:val="20"/>
              </w:rPr>
              <w:t>(96)</w:t>
            </w:r>
          </w:p>
        </w:tc>
        <w:tc>
          <w:tcPr>
            <w:tcW w:w="1133" w:type="dxa"/>
            <w:vAlign w:val="center"/>
          </w:tcPr>
          <w:p w14:paraId="17294AF9" w14:textId="77777777" w:rsidR="00FC5218" w:rsidRPr="00F21D6D" w:rsidRDefault="00FC5218" w:rsidP="00BA4E31">
            <w:pPr>
              <w:jc w:val="right"/>
              <w:rPr>
                <w:sz w:val="20"/>
                <w:szCs w:val="20"/>
              </w:rPr>
            </w:pPr>
            <w:r w:rsidRPr="00F21D6D">
              <w:rPr>
                <w:sz w:val="20"/>
                <w:szCs w:val="20"/>
              </w:rPr>
              <w:t>(251)</w:t>
            </w:r>
          </w:p>
        </w:tc>
      </w:tr>
      <w:tr w:rsidR="00FC5218" w:rsidRPr="00F21D6D" w14:paraId="229A2474" w14:textId="77777777" w:rsidTr="00BA4E31">
        <w:tc>
          <w:tcPr>
            <w:tcW w:w="1881" w:type="dxa"/>
            <w:tcBorders>
              <w:bottom w:val="single" w:sz="12" w:space="0" w:color="000000" w:themeColor="text1"/>
            </w:tcBorders>
            <w:vAlign w:val="center"/>
          </w:tcPr>
          <w:p w14:paraId="4C72D59F" w14:textId="77777777" w:rsidR="00FC5218" w:rsidRPr="00F21D6D" w:rsidRDefault="00FC5218" w:rsidP="00BA4E31">
            <w:pPr>
              <w:jc w:val="center"/>
              <w:rPr>
                <w:sz w:val="20"/>
                <w:szCs w:val="20"/>
              </w:rPr>
            </w:pPr>
          </w:p>
        </w:tc>
        <w:tc>
          <w:tcPr>
            <w:tcW w:w="1170" w:type="dxa"/>
            <w:tcBorders>
              <w:bottom w:val="single" w:sz="12" w:space="0" w:color="000000" w:themeColor="text1"/>
            </w:tcBorders>
            <w:vAlign w:val="center"/>
          </w:tcPr>
          <w:p w14:paraId="6C7A1544" w14:textId="77777777" w:rsidR="00FC5218" w:rsidRPr="00F21D6D" w:rsidRDefault="00FC5218" w:rsidP="00BA4E31">
            <w:pPr>
              <w:jc w:val="right"/>
              <w:rPr>
                <w:sz w:val="20"/>
                <w:szCs w:val="20"/>
              </w:rPr>
            </w:pPr>
          </w:p>
        </w:tc>
        <w:tc>
          <w:tcPr>
            <w:tcW w:w="1189" w:type="dxa"/>
            <w:tcBorders>
              <w:bottom w:val="single" w:sz="12" w:space="0" w:color="000000" w:themeColor="text1"/>
            </w:tcBorders>
            <w:vAlign w:val="center"/>
          </w:tcPr>
          <w:p w14:paraId="228ED01C" w14:textId="77777777" w:rsidR="00FC5218" w:rsidRPr="00F21D6D" w:rsidRDefault="00FC5218" w:rsidP="00BA4E31">
            <w:pPr>
              <w:jc w:val="right"/>
              <w:rPr>
                <w:sz w:val="20"/>
                <w:szCs w:val="20"/>
              </w:rPr>
            </w:pPr>
          </w:p>
        </w:tc>
        <w:tc>
          <w:tcPr>
            <w:tcW w:w="1089" w:type="dxa"/>
            <w:tcBorders>
              <w:bottom w:val="single" w:sz="12" w:space="0" w:color="000000" w:themeColor="text1"/>
            </w:tcBorders>
            <w:vAlign w:val="center"/>
          </w:tcPr>
          <w:p w14:paraId="5BD28621" w14:textId="77777777" w:rsidR="00FC5218" w:rsidRPr="00F21D6D" w:rsidRDefault="00FC5218" w:rsidP="00BA4E31">
            <w:pPr>
              <w:jc w:val="right"/>
              <w:rPr>
                <w:sz w:val="20"/>
                <w:szCs w:val="20"/>
              </w:rPr>
            </w:pPr>
          </w:p>
        </w:tc>
        <w:tc>
          <w:tcPr>
            <w:tcW w:w="1044" w:type="dxa"/>
            <w:tcBorders>
              <w:bottom w:val="single" w:sz="12" w:space="0" w:color="000000" w:themeColor="text1"/>
            </w:tcBorders>
            <w:vAlign w:val="center"/>
          </w:tcPr>
          <w:p w14:paraId="36709687" w14:textId="77777777" w:rsidR="00FC5218" w:rsidRPr="00F21D6D" w:rsidRDefault="00FC5218" w:rsidP="00BA4E31">
            <w:pPr>
              <w:jc w:val="right"/>
              <w:rPr>
                <w:sz w:val="20"/>
                <w:szCs w:val="20"/>
              </w:rPr>
            </w:pPr>
          </w:p>
        </w:tc>
        <w:tc>
          <w:tcPr>
            <w:tcW w:w="1133" w:type="dxa"/>
            <w:tcBorders>
              <w:bottom w:val="single" w:sz="12" w:space="0" w:color="000000" w:themeColor="text1"/>
            </w:tcBorders>
            <w:vAlign w:val="center"/>
          </w:tcPr>
          <w:p w14:paraId="184B7A29" w14:textId="77777777" w:rsidR="00FC5218" w:rsidRPr="00F21D6D" w:rsidRDefault="00FC5218" w:rsidP="00BA4E31">
            <w:pPr>
              <w:jc w:val="right"/>
              <w:rPr>
                <w:sz w:val="20"/>
                <w:szCs w:val="20"/>
              </w:rPr>
            </w:pPr>
          </w:p>
        </w:tc>
      </w:tr>
      <w:tr w:rsidR="00FC5218" w:rsidRPr="00F21D6D" w14:paraId="00529B47" w14:textId="77777777" w:rsidTr="00BA4E31">
        <w:trPr>
          <w:trHeight w:hRule="exact" w:val="397"/>
        </w:trPr>
        <w:tc>
          <w:tcPr>
            <w:tcW w:w="1881" w:type="dxa"/>
            <w:tcBorders>
              <w:top w:val="single" w:sz="12" w:space="0" w:color="000000" w:themeColor="text1"/>
              <w:bottom w:val="single" w:sz="12" w:space="0" w:color="000000" w:themeColor="text1"/>
            </w:tcBorders>
            <w:vAlign w:val="center"/>
          </w:tcPr>
          <w:p w14:paraId="0E753A67" w14:textId="77777777" w:rsidR="00FC5218" w:rsidRPr="00F21D6D" w:rsidRDefault="00FC5218" w:rsidP="00BA4E31">
            <w:pPr>
              <w:rPr>
                <w:b/>
                <w:bCs/>
                <w:sz w:val="20"/>
                <w:szCs w:val="20"/>
              </w:rPr>
            </w:pPr>
            <w:r w:rsidRPr="00F21D6D">
              <w:rPr>
                <w:b/>
                <w:bCs/>
                <w:sz w:val="20"/>
                <w:szCs w:val="20"/>
              </w:rPr>
              <w:t>Celkom</w:t>
            </w:r>
          </w:p>
        </w:tc>
        <w:tc>
          <w:tcPr>
            <w:tcW w:w="1170" w:type="dxa"/>
            <w:tcBorders>
              <w:top w:val="single" w:sz="12" w:space="0" w:color="000000" w:themeColor="text1"/>
              <w:bottom w:val="single" w:sz="12" w:space="0" w:color="000000" w:themeColor="text1"/>
            </w:tcBorders>
            <w:vAlign w:val="center"/>
          </w:tcPr>
          <w:p w14:paraId="424E471A" w14:textId="77777777" w:rsidR="00FC5218" w:rsidRPr="00F21D6D" w:rsidRDefault="00FC5218" w:rsidP="00BA4E31">
            <w:pPr>
              <w:jc w:val="right"/>
              <w:rPr>
                <w:b/>
                <w:bCs/>
                <w:sz w:val="20"/>
                <w:szCs w:val="20"/>
              </w:rPr>
            </w:pPr>
            <w:r w:rsidRPr="00F21D6D">
              <w:rPr>
                <w:b/>
                <w:bCs/>
                <w:sz w:val="20"/>
                <w:szCs w:val="20"/>
              </w:rPr>
              <w:t>124 912</w:t>
            </w:r>
          </w:p>
        </w:tc>
        <w:tc>
          <w:tcPr>
            <w:tcW w:w="1189" w:type="dxa"/>
            <w:tcBorders>
              <w:top w:val="single" w:sz="12" w:space="0" w:color="000000" w:themeColor="text1"/>
              <w:bottom w:val="single" w:sz="12" w:space="0" w:color="000000" w:themeColor="text1"/>
            </w:tcBorders>
            <w:vAlign w:val="center"/>
          </w:tcPr>
          <w:p w14:paraId="500A8770" w14:textId="77777777" w:rsidR="00FC5218" w:rsidRPr="00F21D6D" w:rsidRDefault="00FC5218" w:rsidP="00BA4E31">
            <w:pPr>
              <w:jc w:val="right"/>
              <w:rPr>
                <w:b/>
                <w:bCs/>
                <w:sz w:val="20"/>
                <w:szCs w:val="20"/>
              </w:rPr>
            </w:pPr>
            <w:r w:rsidRPr="00F21D6D">
              <w:rPr>
                <w:b/>
                <w:bCs/>
                <w:sz w:val="20"/>
                <w:szCs w:val="20"/>
              </w:rPr>
              <w:t>124 747</w:t>
            </w:r>
          </w:p>
        </w:tc>
        <w:tc>
          <w:tcPr>
            <w:tcW w:w="1089" w:type="dxa"/>
            <w:tcBorders>
              <w:top w:val="single" w:sz="12" w:space="0" w:color="000000" w:themeColor="text1"/>
              <w:bottom w:val="single" w:sz="12" w:space="0" w:color="000000" w:themeColor="text1"/>
            </w:tcBorders>
            <w:vAlign w:val="center"/>
          </w:tcPr>
          <w:p w14:paraId="3EFAA91B" w14:textId="77777777" w:rsidR="00FC5218" w:rsidRPr="00F21D6D" w:rsidRDefault="00FC5218" w:rsidP="00BA4E31">
            <w:pPr>
              <w:jc w:val="right"/>
              <w:rPr>
                <w:b/>
                <w:bCs/>
                <w:sz w:val="20"/>
                <w:szCs w:val="20"/>
              </w:rPr>
            </w:pPr>
            <w:r w:rsidRPr="00F21D6D">
              <w:rPr>
                <w:b/>
                <w:bCs/>
                <w:sz w:val="20"/>
                <w:szCs w:val="20"/>
              </w:rPr>
              <w:t>42</w:t>
            </w:r>
          </w:p>
        </w:tc>
        <w:tc>
          <w:tcPr>
            <w:tcW w:w="1044" w:type="dxa"/>
            <w:tcBorders>
              <w:top w:val="single" w:sz="12" w:space="0" w:color="000000" w:themeColor="text1"/>
              <w:bottom w:val="single" w:sz="12" w:space="0" w:color="000000" w:themeColor="text1"/>
            </w:tcBorders>
            <w:vAlign w:val="center"/>
          </w:tcPr>
          <w:p w14:paraId="31364D59" w14:textId="77777777" w:rsidR="00FC5218" w:rsidRPr="00F21D6D" w:rsidRDefault="00FC5218" w:rsidP="00BA4E31">
            <w:pPr>
              <w:jc w:val="right"/>
              <w:rPr>
                <w:b/>
                <w:bCs/>
                <w:sz w:val="20"/>
                <w:szCs w:val="20"/>
              </w:rPr>
            </w:pPr>
            <w:r w:rsidRPr="00F21D6D">
              <w:rPr>
                <w:b/>
                <w:bCs/>
                <w:sz w:val="20"/>
                <w:szCs w:val="20"/>
              </w:rPr>
              <w:t>115</w:t>
            </w:r>
          </w:p>
        </w:tc>
        <w:tc>
          <w:tcPr>
            <w:tcW w:w="1133" w:type="dxa"/>
            <w:tcBorders>
              <w:top w:val="single" w:sz="12" w:space="0" w:color="000000" w:themeColor="text1"/>
              <w:bottom w:val="single" w:sz="12" w:space="0" w:color="000000" w:themeColor="text1"/>
            </w:tcBorders>
            <w:vAlign w:val="center"/>
          </w:tcPr>
          <w:p w14:paraId="0B420F53" w14:textId="77777777" w:rsidR="00FC5218" w:rsidRPr="00F21D6D" w:rsidRDefault="00FC5218" w:rsidP="00BA4E31">
            <w:pPr>
              <w:jc w:val="right"/>
              <w:rPr>
                <w:b/>
                <w:bCs/>
                <w:sz w:val="20"/>
                <w:szCs w:val="20"/>
              </w:rPr>
            </w:pPr>
            <w:r w:rsidRPr="00F21D6D">
              <w:rPr>
                <w:b/>
                <w:bCs/>
                <w:sz w:val="20"/>
                <w:szCs w:val="20"/>
              </w:rPr>
              <w:t>8</w:t>
            </w:r>
          </w:p>
        </w:tc>
      </w:tr>
    </w:tbl>
    <w:p w14:paraId="7C1BA823" w14:textId="77777777" w:rsidR="00FC5218" w:rsidRPr="00F21D6D" w:rsidRDefault="00FC5218" w:rsidP="00FC5218">
      <w:pPr>
        <w:jc w:val="both"/>
        <w:rPr>
          <w:rFonts w:cstheme="minorHAnsi"/>
          <w:sz w:val="20"/>
          <w:szCs w:val="20"/>
          <w:highlight w:val="yellow"/>
        </w:rPr>
      </w:pPr>
    </w:p>
    <w:p w14:paraId="4C0E5382" w14:textId="77777777" w:rsidR="00FC5218" w:rsidRPr="00F21D6D" w:rsidRDefault="00FC5218" w:rsidP="00FC5218">
      <w:pPr>
        <w:jc w:val="both"/>
        <w:rPr>
          <w:sz w:val="20"/>
          <w:szCs w:val="20"/>
          <w:highlight w:val="yellow"/>
        </w:rPr>
      </w:pPr>
    </w:p>
    <w:p w14:paraId="5CA66FC7" w14:textId="77777777" w:rsidR="00FC5218" w:rsidRPr="00F21D6D" w:rsidRDefault="00FC5218" w:rsidP="00FC5218">
      <w:pPr>
        <w:jc w:val="both"/>
        <w:rPr>
          <w:i/>
          <w:iCs/>
          <w:sz w:val="20"/>
          <w:szCs w:val="20"/>
        </w:rPr>
      </w:pPr>
      <w:r w:rsidRPr="00F21D6D">
        <w:rPr>
          <w:i/>
          <w:iCs/>
          <w:sz w:val="20"/>
          <w:szCs w:val="20"/>
        </w:rPr>
        <w:t>28.2.2022</w:t>
      </w:r>
    </w:p>
    <w:tbl>
      <w:tblPr>
        <w:tblW w:w="7574" w:type="dxa"/>
        <w:tblLayout w:type="fixed"/>
        <w:tblLook w:val="04A0" w:firstRow="1" w:lastRow="0" w:firstColumn="1" w:lastColumn="0" w:noHBand="0" w:noVBand="1"/>
      </w:tblPr>
      <w:tblGrid>
        <w:gridCol w:w="1881"/>
        <w:gridCol w:w="1238"/>
        <w:gridCol w:w="1189"/>
        <w:gridCol w:w="1089"/>
        <w:gridCol w:w="1044"/>
        <w:gridCol w:w="1133"/>
      </w:tblGrid>
      <w:tr w:rsidR="00FC5218" w:rsidRPr="00F21D6D" w14:paraId="05F7A9C9" w14:textId="77777777" w:rsidTr="00BA4E31">
        <w:trPr>
          <w:trHeight w:val="851"/>
        </w:trPr>
        <w:tc>
          <w:tcPr>
            <w:tcW w:w="1881" w:type="dxa"/>
            <w:tcBorders>
              <w:top w:val="single" w:sz="12" w:space="0" w:color="000000" w:themeColor="text1"/>
              <w:bottom w:val="thickThinSmallGap" w:sz="12" w:space="0" w:color="auto"/>
            </w:tcBorders>
            <w:vAlign w:val="center"/>
          </w:tcPr>
          <w:p w14:paraId="781AFF0E" w14:textId="77777777" w:rsidR="00FC5218" w:rsidRPr="00F21D6D" w:rsidRDefault="00FC5218" w:rsidP="00BA4E31">
            <w:pPr>
              <w:jc w:val="center"/>
              <w:rPr>
                <w:b/>
                <w:bCs/>
                <w:sz w:val="20"/>
                <w:szCs w:val="20"/>
              </w:rPr>
            </w:pPr>
          </w:p>
        </w:tc>
        <w:tc>
          <w:tcPr>
            <w:tcW w:w="1238" w:type="dxa"/>
            <w:tcBorders>
              <w:top w:val="single" w:sz="12" w:space="0" w:color="000000" w:themeColor="text1"/>
              <w:bottom w:val="thickThinSmallGap" w:sz="12" w:space="0" w:color="auto"/>
            </w:tcBorders>
            <w:vAlign w:val="center"/>
          </w:tcPr>
          <w:p w14:paraId="3EB7AD27" w14:textId="77777777" w:rsidR="00FC5218" w:rsidRPr="00F21D6D" w:rsidRDefault="00FC5218" w:rsidP="00BA4E31">
            <w:pPr>
              <w:jc w:val="right"/>
              <w:rPr>
                <w:b/>
                <w:bCs/>
                <w:sz w:val="20"/>
                <w:szCs w:val="20"/>
              </w:rPr>
            </w:pPr>
            <w:r w:rsidRPr="00F21D6D">
              <w:rPr>
                <w:b/>
                <w:bCs/>
                <w:sz w:val="20"/>
                <w:szCs w:val="20"/>
              </w:rPr>
              <w:t>Celkom podľa súvahy v tis. EUR</w:t>
            </w:r>
          </w:p>
        </w:tc>
        <w:tc>
          <w:tcPr>
            <w:tcW w:w="1189" w:type="dxa"/>
            <w:tcBorders>
              <w:top w:val="single" w:sz="12" w:space="0" w:color="000000" w:themeColor="text1"/>
              <w:bottom w:val="thickThinSmallGap" w:sz="12" w:space="0" w:color="auto"/>
            </w:tcBorders>
            <w:vAlign w:val="center"/>
          </w:tcPr>
          <w:p w14:paraId="277A8EC1" w14:textId="77777777" w:rsidR="00FC5218" w:rsidRPr="00F21D6D" w:rsidRDefault="00FC5218" w:rsidP="00BA4E31">
            <w:pPr>
              <w:jc w:val="right"/>
              <w:rPr>
                <w:b/>
                <w:bCs/>
                <w:sz w:val="20"/>
                <w:szCs w:val="20"/>
              </w:rPr>
            </w:pPr>
            <w:r w:rsidRPr="00F21D6D">
              <w:rPr>
                <w:b/>
                <w:bCs/>
                <w:sz w:val="20"/>
                <w:szCs w:val="20"/>
              </w:rPr>
              <w:t xml:space="preserve">Do </w:t>
            </w:r>
            <w:proofErr w:type="spellStart"/>
            <w:r w:rsidRPr="00F21D6D">
              <w:rPr>
                <w:b/>
                <w:bCs/>
                <w:sz w:val="20"/>
                <w:szCs w:val="20"/>
              </w:rPr>
              <w:t>splatn</w:t>
            </w:r>
            <w:proofErr w:type="spellEnd"/>
            <w:r w:rsidRPr="00F21D6D">
              <w:rPr>
                <w:b/>
                <w:bCs/>
                <w:sz w:val="20"/>
                <w:szCs w:val="20"/>
              </w:rPr>
              <w:t>. v tis. EUR</w:t>
            </w:r>
          </w:p>
        </w:tc>
        <w:tc>
          <w:tcPr>
            <w:tcW w:w="1089" w:type="dxa"/>
            <w:tcBorders>
              <w:top w:val="single" w:sz="12" w:space="0" w:color="000000" w:themeColor="text1"/>
              <w:bottom w:val="thickThinSmallGap" w:sz="12" w:space="0" w:color="auto"/>
            </w:tcBorders>
            <w:vAlign w:val="center"/>
          </w:tcPr>
          <w:p w14:paraId="23C356EF" w14:textId="77777777" w:rsidR="00FC5218" w:rsidRPr="00F21D6D" w:rsidRDefault="00FC5218" w:rsidP="00BA4E31">
            <w:pPr>
              <w:jc w:val="right"/>
              <w:rPr>
                <w:b/>
                <w:bCs/>
                <w:sz w:val="20"/>
                <w:szCs w:val="20"/>
              </w:rPr>
            </w:pPr>
            <w:r w:rsidRPr="00F21D6D">
              <w:rPr>
                <w:b/>
                <w:bCs/>
                <w:sz w:val="20"/>
                <w:szCs w:val="20"/>
              </w:rPr>
              <w:t>Do 180 dní v tis. EUR</w:t>
            </w:r>
          </w:p>
        </w:tc>
        <w:tc>
          <w:tcPr>
            <w:tcW w:w="1044" w:type="dxa"/>
            <w:tcBorders>
              <w:top w:val="single" w:sz="12" w:space="0" w:color="000000" w:themeColor="text1"/>
              <w:bottom w:val="thickThinSmallGap" w:sz="12" w:space="0" w:color="auto"/>
            </w:tcBorders>
            <w:vAlign w:val="center"/>
          </w:tcPr>
          <w:p w14:paraId="17EAD9FB" w14:textId="77777777" w:rsidR="00FC5218" w:rsidRPr="00F21D6D" w:rsidRDefault="00FC5218" w:rsidP="00BA4E31">
            <w:pPr>
              <w:jc w:val="right"/>
              <w:rPr>
                <w:b/>
                <w:bCs/>
                <w:sz w:val="20"/>
                <w:szCs w:val="20"/>
              </w:rPr>
            </w:pPr>
            <w:r w:rsidRPr="00F21D6D">
              <w:rPr>
                <w:b/>
                <w:bCs/>
                <w:sz w:val="20"/>
                <w:szCs w:val="20"/>
              </w:rPr>
              <w:t>Do 360 dní v tis. EUR</w:t>
            </w:r>
          </w:p>
        </w:tc>
        <w:tc>
          <w:tcPr>
            <w:tcW w:w="1133" w:type="dxa"/>
            <w:tcBorders>
              <w:top w:val="single" w:sz="12" w:space="0" w:color="000000" w:themeColor="text1"/>
              <w:bottom w:val="thickThinSmallGap" w:sz="12" w:space="0" w:color="auto"/>
            </w:tcBorders>
            <w:vAlign w:val="center"/>
          </w:tcPr>
          <w:p w14:paraId="27B92CC8" w14:textId="77777777" w:rsidR="00FC5218" w:rsidRPr="00F21D6D" w:rsidRDefault="00FC5218" w:rsidP="00BA4E31">
            <w:pPr>
              <w:jc w:val="right"/>
              <w:rPr>
                <w:b/>
                <w:bCs/>
                <w:sz w:val="20"/>
                <w:szCs w:val="20"/>
              </w:rPr>
            </w:pPr>
            <w:r w:rsidRPr="00F21D6D">
              <w:rPr>
                <w:b/>
                <w:bCs/>
                <w:sz w:val="20"/>
                <w:szCs w:val="20"/>
              </w:rPr>
              <w:t>Od 360 dní v tis. EUR</w:t>
            </w:r>
          </w:p>
        </w:tc>
      </w:tr>
      <w:tr w:rsidR="00FC5218" w:rsidRPr="00F21D6D" w14:paraId="411AB2A6" w14:textId="77777777" w:rsidTr="00BA4E31">
        <w:tc>
          <w:tcPr>
            <w:tcW w:w="1881" w:type="dxa"/>
            <w:tcBorders>
              <w:top w:val="thickThinSmallGap" w:sz="12" w:space="0" w:color="auto"/>
            </w:tcBorders>
            <w:vAlign w:val="center"/>
          </w:tcPr>
          <w:p w14:paraId="09392F2F" w14:textId="77777777" w:rsidR="00FC5218" w:rsidRPr="00F21D6D" w:rsidRDefault="00FC5218" w:rsidP="00BA4E31">
            <w:pPr>
              <w:jc w:val="center"/>
              <w:rPr>
                <w:sz w:val="20"/>
                <w:szCs w:val="20"/>
              </w:rPr>
            </w:pPr>
          </w:p>
        </w:tc>
        <w:tc>
          <w:tcPr>
            <w:tcW w:w="1238" w:type="dxa"/>
            <w:tcBorders>
              <w:top w:val="thickThinSmallGap" w:sz="12" w:space="0" w:color="auto"/>
            </w:tcBorders>
            <w:vAlign w:val="center"/>
          </w:tcPr>
          <w:p w14:paraId="71D3C329" w14:textId="77777777" w:rsidR="00FC5218" w:rsidRPr="00F21D6D" w:rsidRDefault="00FC5218" w:rsidP="00BA4E31">
            <w:pPr>
              <w:jc w:val="center"/>
              <w:rPr>
                <w:sz w:val="20"/>
                <w:szCs w:val="20"/>
              </w:rPr>
            </w:pPr>
          </w:p>
        </w:tc>
        <w:tc>
          <w:tcPr>
            <w:tcW w:w="1189" w:type="dxa"/>
            <w:tcBorders>
              <w:top w:val="thickThinSmallGap" w:sz="12" w:space="0" w:color="auto"/>
            </w:tcBorders>
            <w:vAlign w:val="center"/>
          </w:tcPr>
          <w:p w14:paraId="63F2F8B9" w14:textId="77777777" w:rsidR="00FC5218" w:rsidRPr="00F21D6D" w:rsidRDefault="00FC5218" w:rsidP="00BA4E31">
            <w:pPr>
              <w:jc w:val="center"/>
              <w:rPr>
                <w:sz w:val="20"/>
                <w:szCs w:val="20"/>
              </w:rPr>
            </w:pPr>
          </w:p>
        </w:tc>
        <w:tc>
          <w:tcPr>
            <w:tcW w:w="1089" w:type="dxa"/>
            <w:tcBorders>
              <w:top w:val="thickThinSmallGap" w:sz="12" w:space="0" w:color="auto"/>
            </w:tcBorders>
            <w:vAlign w:val="center"/>
          </w:tcPr>
          <w:p w14:paraId="7B3CC2B8" w14:textId="77777777" w:rsidR="00FC5218" w:rsidRPr="00F21D6D" w:rsidRDefault="00FC5218" w:rsidP="00BA4E31">
            <w:pPr>
              <w:jc w:val="center"/>
              <w:rPr>
                <w:sz w:val="20"/>
                <w:szCs w:val="20"/>
              </w:rPr>
            </w:pPr>
          </w:p>
        </w:tc>
        <w:tc>
          <w:tcPr>
            <w:tcW w:w="1044" w:type="dxa"/>
            <w:tcBorders>
              <w:top w:val="thickThinSmallGap" w:sz="12" w:space="0" w:color="auto"/>
            </w:tcBorders>
            <w:vAlign w:val="center"/>
          </w:tcPr>
          <w:p w14:paraId="6507142A" w14:textId="77777777" w:rsidR="00FC5218" w:rsidRPr="00F21D6D" w:rsidRDefault="00FC5218" w:rsidP="00BA4E31">
            <w:pPr>
              <w:jc w:val="center"/>
              <w:rPr>
                <w:sz w:val="20"/>
                <w:szCs w:val="20"/>
              </w:rPr>
            </w:pPr>
          </w:p>
        </w:tc>
        <w:tc>
          <w:tcPr>
            <w:tcW w:w="1133" w:type="dxa"/>
            <w:tcBorders>
              <w:top w:val="thickThinSmallGap" w:sz="12" w:space="0" w:color="auto"/>
            </w:tcBorders>
            <w:vAlign w:val="center"/>
          </w:tcPr>
          <w:p w14:paraId="5B9D6AE5" w14:textId="77777777" w:rsidR="00FC5218" w:rsidRPr="00F21D6D" w:rsidRDefault="00FC5218" w:rsidP="00BA4E31">
            <w:pPr>
              <w:jc w:val="center"/>
              <w:rPr>
                <w:sz w:val="20"/>
                <w:szCs w:val="20"/>
              </w:rPr>
            </w:pPr>
          </w:p>
        </w:tc>
      </w:tr>
      <w:tr w:rsidR="00FC5218" w:rsidRPr="00F21D6D" w14:paraId="361D804C" w14:textId="77777777" w:rsidTr="00BA4E31">
        <w:tc>
          <w:tcPr>
            <w:tcW w:w="1881" w:type="dxa"/>
            <w:vAlign w:val="center"/>
          </w:tcPr>
          <w:p w14:paraId="384473E1" w14:textId="77777777" w:rsidR="00FC5218" w:rsidRPr="00F21D6D" w:rsidRDefault="00FC5218" w:rsidP="00BA4E31">
            <w:pPr>
              <w:rPr>
                <w:sz w:val="20"/>
                <w:szCs w:val="20"/>
              </w:rPr>
            </w:pPr>
            <w:r w:rsidRPr="00F21D6D">
              <w:rPr>
                <w:sz w:val="20"/>
                <w:szCs w:val="20"/>
              </w:rPr>
              <w:t>Obchodné a iné pohľadávky</w:t>
            </w:r>
          </w:p>
        </w:tc>
        <w:tc>
          <w:tcPr>
            <w:tcW w:w="1238" w:type="dxa"/>
            <w:vAlign w:val="center"/>
          </w:tcPr>
          <w:p w14:paraId="351E55F5" w14:textId="77777777" w:rsidR="00FC5218" w:rsidRPr="00F21D6D" w:rsidRDefault="00FC5218" w:rsidP="00BA4E31">
            <w:pPr>
              <w:jc w:val="right"/>
              <w:rPr>
                <w:sz w:val="20"/>
                <w:szCs w:val="20"/>
              </w:rPr>
            </w:pPr>
            <w:r w:rsidRPr="00F21D6D">
              <w:rPr>
                <w:sz w:val="20"/>
                <w:szCs w:val="20"/>
              </w:rPr>
              <w:t>230 826</w:t>
            </w:r>
          </w:p>
        </w:tc>
        <w:tc>
          <w:tcPr>
            <w:tcW w:w="1189" w:type="dxa"/>
            <w:vAlign w:val="center"/>
          </w:tcPr>
          <w:p w14:paraId="67D45BF6" w14:textId="77777777" w:rsidR="00FC5218" w:rsidRPr="00F21D6D" w:rsidRDefault="00FC5218" w:rsidP="00BA4E31">
            <w:pPr>
              <w:jc w:val="right"/>
              <w:rPr>
                <w:sz w:val="20"/>
                <w:szCs w:val="20"/>
              </w:rPr>
            </w:pPr>
            <w:r w:rsidRPr="00F21D6D">
              <w:rPr>
                <w:sz w:val="20"/>
                <w:szCs w:val="20"/>
              </w:rPr>
              <w:t>229 191</w:t>
            </w:r>
          </w:p>
        </w:tc>
        <w:tc>
          <w:tcPr>
            <w:tcW w:w="1089" w:type="dxa"/>
            <w:vAlign w:val="center"/>
          </w:tcPr>
          <w:p w14:paraId="58D8E2E7" w14:textId="77777777" w:rsidR="00FC5218" w:rsidRPr="00F21D6D" w:rsidRDefault="00FC5218" w:rsidP="00BA4E31">
            <w:pPr>
              <w:jc w:val="right"/>
              <w:rPr>
                <w:sz w:val="20"/>
                <w:szCs w:val="20"/>
              </w:rPr>
            </w:pPr>
            <w:r w:rsidRPr="00F21D6D">
              <w:rPr>
                <w:sz w:val="20"/>
                <w:szCs w:val="20"/>
              </w:rPr>
              <w:t>1 189</w:t>
            </w:r>
          </w:p>
        </w:tc>
        <w:tc>
          <w:tcPr>
            <w:tcW w:w="1044" w:type="dxa"/>
            <w:vAlign w:val="center"/>
          </w:tcPr>
          <w:p w14:paraId="13859F66" w14:textId="77777777" w:rsidR="00FC5218" w:rsidRPr="00F21D6D" w:rsidRDefault="00FC5218" w:rsidP="00BA4E31">
            <w:pPr>
              <w:jc w:val="right"/>
              <w:rPr>
                <w:sz w:val="20"/>
                <w:szCs w:val="20"/>
              </w:rPr>
            </w:pPr>
            <w:r w:rsidRPr="00F21D6D">
              <w:rPr>
                <w:sz w:val="20"/>
                <w:szCs w:val="20"/>
              </w:rPr>
              <w:t>78</w:t>
            </w:r>
          </w:p>
        </w:tc>
        <w:tc>
          <w:tcPr>
            <w:tcW w:w="1133" w:type="dxa"/>
            <w:vAlign w:val="center"/>
          </w:tcPr>
          <w:p w14:paraId="0840B99D" w14:textId="77777777" w:rsidR="00FC5218" w:rsidRPr="00F21D6D" w:rsidRDefault="00FC5218" w:rsidP="00BA4E31">
            <w:pPr>
              <w:jc w:val="right"/>
              <w:rPr>
                <w:sz w:val="20"/>
                <w:szCs w:val="20"/>
              </w:rPr>
            </w:pPr>
            <w:r w:rsidRPr="00F21D6D">
              <w:rPr>
                <w:sz w:val="20"/>
                <w:szCs w:val="20"/>
              </w:rPr>
              <w:t>368</w:t>
            </w:r>
          </w:p>
        </w:tc>
      </w:tr>
      <w:tr w:rsidR="00FC5218" w:rsidRPr="00F21D6D" w14:paraId="4A00CEBE" w14:textId="77777777" w:rsidTr="00BA4E31">
        <w:tc>
          <w:tcPr>
            <w:tcW w:w="1881" w:type="dxa"/>
            <w:vAlign w:val="center"/>
          </w:tcPr>
          <w:p w14:paraId="24CFA94B" w14:textId="77777777" w:rsidR="00FC5218" w:rsidRPr="00F21D6D" w:rsidRDefault="00FC5218" w:rsidP="00BA4E31">
            <w:pPr>
              <w:rPr>
                <w:sz w:val="20"/>
                <w:szCs w:val="20"/>
              </w:rPr>
            </w:pPr>
            <w:r w:rsidRPr="00F21D6D">
              <w:rPr>
                <w:sz w:val="20"/>
                <w:szCs w:val="20"/>
              </w:rPr>
              <w:t>Opravné položky</w:t>
            </w:r>
          </w:p>
        </w:tc>
        <w:tc>
          <w:tcPr>
            <w:tcW w:w="1238" w:type="dxa"/>
            <w:shd w:val="clear" w:color="auto" w:fill="FFFFFF" w:themeFill="background1"/>
            <w:vAlign w:val="center"/>
          </w:tcPr>
          <w:p w14:paraId="4D9E793D" w14:textId="77777777" w:rsidR="00FC5218" w:rsidRPr="00F21D6D" w:rsidRDefault="00FC5218" w:rsidP="00BA4E31">
            <w:pPr>
              <w:jc w:val="right"/>
              <w:rPr>
                <w:sz w:val="20"/>
                <w:szCs w:val="20"/>
              </w:rPr>
            </w:pPr>
            <w:r w:rsidRPr="00F21D6D">
              <w:rPr>
                <w:sz w:val="20"/>
                <w:szCs w:val="20"/>
              </w:rPr>
              <w:t>(448)</w:t>
            </w:r>
          </w:p>
        </w:tc>
        <w:tc>
          <w:tcPr>
            <w:tcW w:w="1189" w:type="dxa"/>
            <w:shd w:val="clear" w:color="auto" w:fill="FFFFFF" w:themeFill="background1"/>
            <w:vAlign w:val="center"/>
          </w:tcPr>
          <w:p w14:paraId="539DEE94" w14:textId="77777777" w:rsidR="00FC5218" w:rsidRPr="00F21D6D" w:rsidRDefault="00FC5218" w:rsidP="00BA4E31">
            <w:pPr>
              <w:jc w:val="right"/>
              <w:rPr>
                <w:sz w:val="20"/>
                <w:szCs w:val="20"/>
              </w:rPr>
            </w:pPr>
            <w:r w:rsidRPr="00F21D6D">
              <w:rPr>
                <w:sz w:val="20"/>
                <w:szCs w:val="20"/>
              </w:rPr>
              <w:t>-</w:t>
            </w:r>
          </w:p>
        </w:tc>
        <w:tc>
          <w:tcPr>
            <w:tcW w:w="1089" w:type="dxa"/>
            <w:shd w:val="clear" w:color="auto" w:fill="FFFFFF" w:themeFill="background1"/>
            <w:vAlign w:val="center"/>
          </w:tcPr>
          <w:p w14:paraId="6CD6804D" w14:textId="77777777" w:rsidR="00FC5218" w:rsidRPr="00F21D6D" w:rsidRDefault="00FC5218" w:rsidP="00BA4E31">
            <w:pPr>
              <w:jc w:val="right"/>
              <w:rPr>
                <w:sz w:val="20"/>
                <w:szCs w:val="20"/>
              </w:rPr>
            </w:pPr>
            <w:r w:rsidRPr="00F21D6D">
              <w:rPr>
                <w:sz w:val="20"/>
                <w:szCs w:val="20"/>
              </w:rPr>
              <w:t>(56)</w:t>
            </w:r>
          </w:p>
        </w:tc>
        <w:tc>
          <w:tcPr>
            <w:tcW w:w="1044" w:type="dxa"/>
            <w:shd w:val="clear" w:color="auto" w:fill="FFFFFF" w:themeFill="background1"/>
            <w:vAlign w:val="center"/>
          </w:tcPr>
          <w:p w14:paraId="7C04F052" w14:textId="77777777" w:rsidR="00FC5218" w:rsidRPr="00F21D6D" w:rsidRDefault="00FC5218" w:rsidP="00BA4E31">
            <w:pPr>
              <w:jc w:val="right"/>
              <w:rPr>
                <w:sz w:val="20"/>
                <w:szCs w:val="20"/>
              </w:rPr>
            </w:pPr>
            <w:r w:rsidRPr="00F21D6D">
              <w:rPr>
                <w:sz w:val="20"/>
                <w:szCs w:val="20"/>
              </w:rPr>
              <w:t>(24)</w:t>
            </w:r>
          </w:p>
        </w:tc>
        <w:tc>
          <w:tcPr>
            <w:tcW w:w="1133" w:type="dxa"/>
            <w:shd w:val="clear" w:color="auto" w:fill="FFFFFF" w:themeFill="background1"/>
            <w:vAlign w:val="center"/>
          </w:tcPr>
          <w:p w14:paraId="64847EC9" w14:textId="77777777" w:rsidR="00FC5218" w:rsidRPr="00F21D6D" w:rsidRDefault="00FC5218" w:rsidP="00BA4E31">
            <w:pPr>
              <w:jc w:val="right"/>
              <w:rPr>
                <w:sz w:val="20"/>
                <w:szCs w:val="20"/>
              </w:rPr>
            </w:pPr>
            <w:r w:rsidRPr="00F21D6D">
              <w:rPr>
                <w:sz w:val="20"/>
                <w:szCs w:val="20"/>
              </w:rPr>
              <w:t>(368)</w:t>
            </w:r>
          </w:p>
        </w:tc>
      </w:tr>
      <w:tr w:rsidR="00FC5218" w:rsidRPr="00F21D6D" w14:paraId="3851E996" w14:textId="77777777" w:rsidTr="00BA4E31">
        <w:tc>
          <w:tcPr>
            <w:tcW w:w="1881" w:type="dxa"/>
            <w:tcBorders>
              <w:bottom w:val="single" w:sz="12" w:space="0" w:color="000000" w:themeColor="text1"/>
            </w:tcBorders>
            <w:vAlign w:val="center"/>
          </w:tcPr>
          <w:p w14:paraId="1C08342E" w14:textId="77777777" w:rsidR="00FC5218" w:rsidRPr="00F21D6D" w:rsidRDefault="00FC5218" w:rsidP="00BA4E31">
            <w:pPr>
              <w:jc w:val="center"/>
              <w:rPr>
                <w:sz w:val="20"/>
                <w:szCs w:val="20"/>
              </w:rPr>
            </w:pPr>
          </w:p>
        </w:tc>
        <w:tc>
          <w:tcPr>
            <w:tcW w:w="1238" w:type="dxa"/>
            <w:tcBorders>
              <w:bottom w:val="single" w:sz="12" w:space="0" w:color="000000" w:themeColor="text1"/>
            </w:tcBorders>
            <w:vAlign w:val="center"/>
          </w:tcPr>
          <w:p w14:paraId="01C6846F" w14:textId="77777777" w:rsidR="00FC5218" w:rsidRPr="00F21D6D" w:rsidRDefault="00FC5218" w:rsidP="00BA4E31">
            <w:pPr>
              <w:jc w:val="right"/>
              <w:rPr>
                <w:sz w:val="20"/>
                <w:szCs w:val="20"/>
              </w:rPr>
            </w:pPr>
          </w:p>
        </w:tc>
        <w:tc>
          <w:tcPr>
            <w:tcW w:w="1189" w:type="dxa"/>
            <w:tcBorders>
              <w:bottom w:val="single" w:sz="12" w:space="0" w:color="000000" w:themeColor="text1"/>
            </w:tcBorders>
            <w:vAlign w:val="center"/>
          </w:tcPr>
          <w:p w14:paraId="37D340E2" w14:textId="77777777" w:rsidR="00FC5218" w:rsidRPr="00F21D6D" w:rsidRDefault="00FC5218" w:rsidP="00BA4E31">
            <w:pPr>
              <w:jc w:val="right"/>
              <w:rPr>
                <w:sz w:val="20"/>
                <w:szCs w:val="20"/>
              </w:rPr>
            </w:pPr>
          </w:p>
        </w:tc>
        <w:tc>
          <w:tcPr>
            <w:tcW w:w="1089" w:type="dxa"/>
            <w:tcBorders>
              <w:bottom w:val="single" w:sz="12" w:space="0" w:color="000000" w:themeColor="text1"/>
            </w:tcBorders>
            <w:vAlign w:val="center"/>
          </w:tcPr>
          <w:p w14:paraId="3E6CFE89" w14:textId="77777777" w:rsidR="00FC5218" w:rsidRPr="00F21D6D" w:rsidRDefault="00FC5218" w:rsidP="00BA4E31">
            <w:pPr>
              <w:jc w:val="right"/>
              <w:rPr>
                <w:sz w:val="20"/>
                <w:szCs w:val="20"/>
              </w:rPr>
            </w:pPr>
          </w:p>
        </w:tc>
        <w:tc>
          <w:tcPr>
            <w:tcW w:w="1044" w:type="dxa"/>
            <w:tcBorders>
              <w:bottom w:val="single" w:sz="12" w:space="0" w:color="000000" w:themeColor="text1"/>
            </w:tcBorders>
            <w:vAlign w:val="center"/>
          </w:tcPr>
          <w:p w14:paraId="766DB5D8" w14:textId="77777777" w:rsidR="00FC5218" w:rsidRPr="00F21D6D" w:rsidRDefault="00FC5218" w:rsidP="00BA4E31">
            <w:pPr>
              <w:jc w:val="right"/>
              <w:rPr>
                <w:sz w:val="20"/>
                <w:szCs w:val="20"/>
              </w:rPr>
            </w:pPr>
          </w:p>
        </w:tc>
        <w:tc>
          <w:tcPr>
            <w:tcW w:w="1133" w:type="dxa"/>
            <w:tcBorders>
              <w:bottom w:val="single" w:sz="12" w:space="0" w:color="000000" w:themeColor="text1"/>
            </w:tcBorders>
            <w:vAlign w:val="center"/>
          </w:tcPr>
          <w:p w14:paraId="69E604C5" w14:textId="77777777" w:rsidR="00FC5218" w:rsidRPr="00F21D6D" w:rsidRDefault="00FC5218" w:rsidP="00BA4E31">
            <w:pPr>
              <w:jc w:val="right"/>
              <w:rPr>
                <w:sz w:val="20"/>
                <w:szCs w:val="20"/>
              </w:rPr>
            </w:pPr>
          </w:p>
        </w:tc>
      </w:tr>
      <w:tr w:rsidR="00FC5218" w:rsidRPr="00F21D6D" w14:paraId="5F038E2D" w14:textId="77777777" w:rsidTr="00BA4E31">
        <w:trPr>
          <w:trHeight w:hRule="exact" w:val="397"/>
        </w:trPr>
        <w:tc>
          <w:tcPr>
            <w:tcW w:w="1881" w:type="dxa"/>
            <w:tcBorders>
              <w:top w:val="single" w:sz="12" w:space="0" w:color="000000" w:themeColor="text1"/>
              <w:bottom w:val="single" w:sz="12" w:space="0" w:color="000000" w:themeColor="text1"/>
            </w:tcBorders>
            <w:vAlign w:val="center"/>
          </w:tcPr>
          <w:p w14:paraId="397AE82C" w14:textId="77777777" w:rsidR="00FC5218" w:rsidRPr="00F21D6D" w:rsidRDefault="00FC5218" w:rsidP="00BA4E31">
            <w:pPr>
              <w:rPr>
                <w:b/>
                <w:bCs/>
                <w:sz w:val="20"/>
                <w:szCs w:val="20"/>
              </w:rPr>
            </w:pPr>
            <w:r w:rsidRPr="00F21D6D">
              <w:rPr>
                <w:b/>
                <w:bCs/>
                <w:sz w:val="20"/>
                <w:szCs w:val="20"/>
              </w:rPr>
              <w:t>Celkom</w:t>
            </w:r>
          </w:p>
        </w:tc>
        <w:tc>
          <w:tcPr>
            <w:tcW w:w="1238" w:type="dxa"/>
            <w:tcBorders>
              <w:top w:val="single" w:sz="12" w:space="0" w:color="000000" w:themeColor="text1"/>
              <w:bottom w:val="single" w:sz="12" w:space="0" w:color="000000" w:themeColor="text1"/>
            </w:tcBorders>
            <w:vAlign w:val="center"/>
          </w:tcPr>
          <w:p w14:paraId="3B29C12B" w14:textId="77777777" w:rsidR="00FC5218" w:rsidRPr="00F21D6D" w:rsidRDefault="00FC5218" w:rsidP="00BA4E31">
            <w:pPr>
              <w:jc w:val="right"/>
              <w:rPr>
                <w:b/>
                <w:bCs/>
                <w:sz w:val="20"/>
                <w:szCs w:val="20"/>
              </w:rPr>
            </w:pPr>
            <w:r w:rsidRPr="00F21D6D">
              <w:rPr>
                <w:b/>
                <w:bCs/>
                <w:sz w:val="20"/>
                <w:szCs w:val="20"/>
              </w:rPr>
              <w:t>230 378</w:t>
            </w:r>
          </w:p>
        </w:tc>
        <w:tc>
          <w:tcPr>
            <w:tcW w:w="1189" w:type="dxa"/>
            <w:tcBorders>
              <w:top w:val="single" w:sz="12" w:space="0" w:color="000000" w:themeColor="text1"/>
              <w:bottom w:val="single" w:sz="12" w:space="0" w:color="000000" w:themeColor="text1"/>
            </w:tcBorders>
            <w:vAlign w:val="center"/>
          </w:tcPr>
          <w:p w14:paraId="4BE458A6" w14:textId="77777777" w:rsidR="00FC5218" w:rsidRPr="00F21D6D" w:rsidRDefault="00FC5218" w:rsidP="00BA4E31">
            <w:pPr>
              <w:jc w:val="right"/>
              <w:rPr>
                <w:b/>
                <w:bCs/>
                <w:sz w:val="20"/>
                <w:szCs w:val="20"/>
              </w:rPr>
            </w:pPr>
            <w:r w:rsidRPr="00F21D6D">
              <w:rPr>
                <w:b/>
                <w:bCs/>
                <w:sz w:val="20"/>
                <w:szCs w:val="20"/>
              </w:rPr>
              <w:t>229 191</w:t>
            </w:r>
          </w:p>
        </w:tc>
        <w:tc>
          <w:tcPr>
            <w:tcW w:w="1089" w:type="dxa"/>
            <w:tcBorders>
              <w:top w:val="single" w:sz="12" w:space="0" w:color="000000" w:themeColor="text1"/>
              <w:bottom w:val="single" w:sz="12" w:space="0" w:color="000000" w:themeColor="text1"/>
            </w:tcBorders>
            <w:vAlign w:val="center"/>
          </w:tcPr>
          <w:p w14:paraId="1229C3D4" w14:textId="77777777" w:rsidR="00FC5218" w:rsidRPr="00F21D6D" w:rsidRDefault="00FC5218" w:rsidP="00BA4E31">
            <w:pPr>
              <w:jc w:val="right"/>
              <w:rPr>
                <w:b/>
                <w:bCs/>
                <w:sz w:val="20"/>
                <w:szCs w:val="20"/>
              </w:rPr>
            </w:pPr>
            <w:r w:rsidRPr="00F21D6D">
              <w:rPr>
                <w:b/>
                <w:bCs/>
                <w:sz w:val="20"/>
                <w:szCs w:val="20"/>
              </w:rPr>
              <w:t>1 133</w:t>
            </w:r>
          </w:p>
        </w:tc>
        <w:tc>
          <w:tcPr>
            <w:tcW w:w="1044" w:type="dxa"/>
            <w:tcBorders>
              <w:top w:val="single" w:sz="12" w:space="0" w:color="000000" w:themeColor="text1"/>
              <w:bottom w:val="single" w:sz="12" w:space="0" w:color="000000" w:themeColor="text1"/>
            </w:tcBorders>
            <w:vAlign w:val="center"/>
          </w:tcPr>
          <w:p w14:paraId="674A6897" w14:textId="77777777" w:rsidR="00FC5218" w:rsidRPr="00F21D6D" w:rsidRDefault="00FC5218" w:rsidP="00BA4E31">
            <w:pPr>
              <w:jc w:val="right"/>
              <w:rPr>
                <w:b/>
                <w:bCs/>
                <w:sz w:val="20"/>
                <w:szCs w:val="20"/>
              </w:rPr>
            </w:pPr>
            <w:r w:rsidRPr="00F21D6D">
              <w:rPr>
                <w:b/>
                <w:bCs/>
                <w:sz w:val="20"/>
                <w:szCs w:val="20"/>
              </w:rPr>
              <w:t>54</w:t>
            </w:r>
          </w:p>
        </w:tc>
        <w:tc>
          <w:tcPr>
            <w:tcW w:w="1133" w:type="dxa"/>
            <w:tcBorders>
              <w:top w:val="single" w:sz="12" w:space="0" w:color="000000" w:themeColor="text1"/>
              <w:bottom w:val="single" w:sz="12" w:space="0" w:color="000000" w:themeColor="text1"/>
            </w:tcBorders>
            <w:vAlign w:val="center"/>
          </w:tcPr>
          <w:p w14:paraId="2C9B5B1F" w14:textId="77777777" w:rsidR="00FC5218" w:rsidRPr="00F21D6D" w:rsidRDefault="00FC5218" w:rsidP="00BA4E31">
            <w:pPr>
              <w:jc w:val="right"/>
              <w:rPr>
                <w:b/>
                <w:bCs/>
                <w:sz w:val="20"/>
                <w:szCs w:val="20"/>
              </w:rPr>
            </w:pPr>
            <w:r w:rsidRPr="00F21D6D">
              <w:rPr>
                <w:b/>
                <w:bCs/>
                <w:sz w:val="20"/>
                <w:szCs w:val="20"/>
              </w:rPr>
              <w:t>-</w:t>
            </w:r>
          </w:p>
        </w:tc>
      </w:tr>
    </w:tbl>
    <w:p w14:paraId="519E9A82" w14:textId="2E5F7B3C" w:rsidR="00FC5218" w:rsidRDefault="00FC5218" w:rsidP="00FC5218">
      <w:pPr>
        <w:jc w:val="both"/>
        <w:rPr>
          <w:rFonts w:cstheme="minorHAnsi"/>
          <w:sz w:val="20"/>
          <w:szCs w:val="20"/>
          <w:highlight w:val="yellow"/>
        </w:rPr>
      </w:pPr>
    </w:p>
    <w:p w14:paraId="20076811" w14:textId="77777777" w:rsidR="00C1465A" w:rsidRPr="00F21D6D" w:rsidRDefault="00C1465A" w:rsidP="00FC5218">
      <w:pPr>
        <w:jc w:val="both"/>
        <w:rPr>
          <w:rFonts w:cstheme="minorHAnsi"/>
          <w:sz w:val="20"/>
          <w:szCs w:val="20"/>
          <w:highlight w:val="yellow"/>
        </w:rPr>
      </w:pPr>
    </w:p>
    <w:tbl>
      <w:tblPr>
        <w:tblW w:w="9036" w:type="dxa"/>
        <w:tblLook w:val="04A0" w:firstRow="1" w:lastRow="0" w:firstColumn="1" w:lastColumn="0" w:noHBand="0" w:noVBand="1"/>
      </w:tblPr>
      <w:tblGrid>
        <w:gridCol w:w="3794"/>
        <w:gridCol w:w="1185"/>
        <w:gridCol w:w="1296"/>
        <w:gridCol w:w="1276"/>
        <w:gridCol w:w="1485"/>
      </w:tblGrid>
      <w:tr w:rsidR="00FC5218" w:rsidRPr="00F21D6D" w14:paraId="32F432F9" w14:textId="77777777" w:rsidTr="00BA4E31">
        <w:trPr>
          <w:trHeight w:val="851"/>
        </w:trPr>
        <w:tc>
          <w:tcPr>
            <w:tcW w:w="3794" w:type="dxa"/>
            <w:tcBorders>
              <w:top w:val="single" w:sz="12" w:space="0" w:color="000000" w:themeColor="text1"/>
              <w:bottom w:val="thickThinSmallGap" w:sz="12" w:space="0" w:color="auto"/>
            </w:tcBorders>
            <w:vAlign w:val="center"/>
          </w:tcPr>
          <w:p w14:paraId="4C9A3C6D" w14:textId="77777777" w:rsidR="00FC5218" w:rsidRPr="00F21D6D" w:rsidRDefault="00FC5218" w:rsidP="00BA4E31">
            <w:pPr>
              <w:jc w:val="center"/>
              <w:rPr>
                <w:b/>
                <w:bCs/>
                <w:sz w:val="20"/>
                <w:szCs w:val="20"/>
              </w:rPr>
            </w:pPr>
          </w:p>
        </w:tc>
        <w:tc>
          <w:tcPr>
            <w:tcW w:w="1185" w:type="dxa"/>
            <w:tcBorders>
              <w:top w:val="single" w:sz="12" w:space="0" w:color="000000" w:themeColor="text1"/>
              <w:bottom w:val="thickThinSmallGap" w:sz="12" w:space="0" w:color="auto"/>
            </w:tcBorders>
            <w:vAlign w:val="center"/>
          </w:tcPr>
          <w:p w14:paraId="540CFB36" w14:textId="77777777" w:rsidR="00FC5218" w:rsidRPr="00F21D6D" w:rsidRDefault="00FC5218" w:rsidP="00BA4E31">
            <w:pPr>
              <w:jc w:val="right"/>
              <w:rPr>
                <w:b/>
                <w:bCs/>
                <w:sz w:val="20"/>
                <w:szCs w:val="20"/>
              </w:rPr>
            </w:pPr>
            <w:r w:rsidRPr="00F21D6D">
              <w:rPr>
                <w:b/>
                <w:bCs/>
                <w:sz w:val="20"/>
                <w:szCs w:val="20"/>
              </w:rPr>
              <w:t>k 28.2.2022 v tis. EUR</w:t>
            </w:r>
          </w:p>
        </w:tc>
        <w:tc>
          <w:tcPr>
            <w:tcW w:w="1296" w:type="dxa"/>
            <w:tcBorders>
              <w:top w:val="single" w:sz="12" w:space="0" w:color="000000" w:themeColor="text1"/>
              <w:bottom w:val="thickThinSmallGap" w:sz="12" w:space="0" w:color="auto"/>
            </w:tcBorders>
            <w:vAlign w:val="center"/>
          </w:tcPr>
          <w:p w14:paraId="110E29C0" w14:textId="77777777" w:rsidR="00FC5218" w:rsidRPr="00F21D6D" w:rsidRDefault="00FC5218" w:rsidP="00BA4E31">
            <w:pPr>
              <w:jc w:val="right"/>
              <w:rPr>
                <w:b/>
                <w:bCs/>
                <w:sz w:val="20"/>
                <w:szCs w:val="20"/>
              </w:rPr>
            </w:pPr>
            <w:r w:rsidRPr="00F21D6D">
              <w:rPr>
                <w:b/>
                <w:bCs/>
                <w:sz w:val="20"/>
                <w:szCs w:val="20"/>
              </w:rPr>
              <w:t>Tvorba OP v tis. EUR</w:t>
            </w:r>
          </w:p>
        </w:tc>
        <w:tc>
          <w:tcPr>
            <w:tcW w:w="1276" w:type="dxa"/>
            <w:tcBorders>
              <w:top w:val="single" w:sz="12" w:space="0" w:color="000000" w:themeColor="text1"/>
              <w:bottom w:val="thickThinSmallGap" w:sz="12" w:space="0" w:color="auto"/>
            </w:tcBorders>
            <w:vAlign w:val="center"/>
          </w:tcPr>
          <w:p w14:paraId="67646A23" w14:textId="77777777" w:rsidR="00FC5218" w:rsidRPr="00F21D6D" w:rsidRDefault="00FC5218" w:rsidP="00BA4E31">
            <w:pPr>
              <w:jc w:val="right"/>
              <w:rPr>
                <w:b/>
                <w:bCs/>
                <w:sz w:val="20"/>
                <w:szCs w:val="20"/>
              </w:rPr>
            </w:pPr>
            <w:r w:rsidRPr="00F21D6D">
              <w:rPr>
                <w:b/>
                <w:bCs/>
                <w:sz w:val="20"/>
                <w:szCs w:val="20"/>
              </w:rPr>
              <w:t>Zúčtovanie OP v tis. EUR</w:t>
            </w:r>
          </w:p>
        </w:tc>
        <w:tc>
          <w:tcPr>
            <w:tcW w:w="1485" w:type="dxa"/>
            <w:tcBorders>
              <w:top w:val="single" w:sz="12" w:space="0" w:color="000000" w:themeColor="text1"/>
              <w:bottom w:val="thickThinSmallGap" w:sz="12" w:space="0" w:color="auto"/>
            </w:tcBorders>
            <w:vAlign w:val="center"/>
          </w:tcPr>
          <w:p w14:paraId="1248B42F" w14:textId="77777777" w:rsidR="00FC5218" w:rsidRPr="00F21D6D" w:rsidRDefault="00FC5218" w:rsidP="00BA4E31">
            <w:pPr>
              <w:jc w:val="right"/>
              <w:rPr>
                <w:b/>
                <w:bCs/>
                <w:sz w:val="20"/>
                <w:szCs w:val="20"/>
              </w:rPr>
            </w:pPr>
            <w:r w:rsidRPr="00F21D6D">
              <w:rPr>
                <w:b/>
                <w:bCs/>
                <w:sz w:val="20"/>
                <w:szCs w:val="20"/>
              </w:rPr>
              <w:t>k 28.2.2023</w:t>
            </w:r>
          </w:p>
          <w:p w14:paraId="0A351F08" w14:textId="77777777" w:rsidR="00FC5218" w:rsidRPr="00F21D6D" w:rsidRDefault="00FC5218" w:rsidP="00BA4E31">
            <w:pPr>
              <w:jc w:val="right"/>
              <w:rPr>
                <w:b/>
                <w:bCs/>
                <w:sz w:val="20"/>
                <w:szCs w:val="20"/>
              </w:rPr>
            </w:pPr>
            <w:r w:rsidRPr="00F21D6D">
              <w:rPr>
                <w:b/>
                <w:bCs/>
                <w:sz w:val="20"/>
                <w:szCs w:val="20"/>
              </w:rPr>
              <w:t>v tis. EUR</w:t>
            </w:r>
          </w:p>
        </w:tc>
      </w:tr>
      <w:tr w:rsidR="00FC5218" w:rsidRPr="00F21D6D" w14:paraId="2997A675" w14:textId="77777777" w:rsidTr="00BA4E31">
        <w:tc>
          <w:tcPr>
            <w:tcW w:w="3794" w:type="dxa"/>
            <w:tcBorders>
              <w:top w:val="thickThinSmallGap" w:sz="12" w:space="0" w:color="auto"/>
            </w:tcBorders>
            <w:vAlign w:val="center"/>
          </w:tcPr>
          <w:p w14:paraId="5D5455B8" w14:textId="77777777" w:rsidR="00FC5218" w:rsidRPr="00F21D6D" w:rsidRDefault="00FC5218" w:rsidP="00BA4E31">
            <w:pPr>
              <w:jc w:val="center"/>
              <w:rPr>
                <w:sz w:val="20"/>
                <w:szCs w:val="20"/>
              </w:rPr>
            </w:pPr>
          </w:p>
        </w:tc>
        <w:tc>
          <w:tcPr>
            <w:tcW w:w="1185" w:type="dxa"/>
            <w:tcBorders>
              <w:top w:val="thickThinSmallGap" w:sz="12" w:space="0" w:color="auto"/>
            </w:tcBorders>
            <w:vAlign w:val="center"/>
          </w:tcPr>
          <w:p w14:paraId="076956D4" w14:textId="77777777" w:rsidR="00FC5218" w:rsidRPr="00F21D6D" w:rsidRDefault="00FC5218" w:rsidP="00BA4E31">
            <w:pPr>
              <w:jc w:val="center"/>
              <w:rPr>
                <w:sz w:val="20"/>
                <w:szCs w:val="20"/>
              </w:rPr>
            </w:pPr>
          </w:p>
        </w:tc>
        <w:tc>
          <w:tcPr>
            <w:tcW w:w="1296" w:type="dxa"/>
            <w:tcBorders>
              <w:top w:val="thickThinSmallGap" w:sz="12" w:space="0" w:color="auto"/>
            </w:tcBorders>
            <w:vAlign w:val="center"/>
          </w:tcPr>
          <w:p w14:paraId="6F34B477" w14:textId="77777777" w:rsidR="00FC5218" w:rsidRPr="00F21D6D" w:rsidRDefault="00FC5218" w:rsidP="00BA4E31">
            <w:pPr>
              <w:jc w:val="center"/>
              <w:rPr>
                <w:sz w:val="20"/>
                <w:szCs w:val="20"/>
              </w:rPr>
            </w:pPr>
          </w:p>
        </w:tc>
        <w:tc>
          <w:tcPr>
            <w:tcW w:w="1276" w:type="dxa"/>
            <w:tcBorders>
              <w:top w:val="thickThinSmallGap" w:sz="12" w:space="0" w:color="auto"/>
            </w:tcBorders>
            <w:vAlign w:val="center"/>
          </w:tcPr>
          <w:p w14:paraId="53FC34F0" w14:textId="77777777" w:rsidR="00FC5218" w:rsidRPr="00F21D6D" w:rsidRDefault="00FC5218" w:rsidP="00BA4E31">
            <w:pPr>
              <w:jc w:val="center"/>
              <w:rPr>
                <w:sz w:val="20"/>
                <w:szCs w:val="20"/>
              </w:rPr>
            </w:pPr>
          </w:p>
        </w:tc>
        <w:tc>
          <w:tcPr>
            <w:tcW w:w="1485" w:type="dxa"/>
            <w:tcBorders>
              <w:top w:val="thickThinSmallGap" w:sz="12" w:space="0" w:color="auto"/>
            </w:tcBorders>
            <w:vAlign w:val="center"/>
          </w:tcPr>
          <w:p w14:paraId="0D87B0D5" w14:textId="77777777" w:rsidR="00FC5218" w:rsidRPr="00F21D6D" w:rsidRDefault="00FC5218" w:rsidP="00BA4E31">
            <w:pPr>
              <w:jc w:val="center"/>
              <w:rPr>
                <w:sz w:val="20"/>
                <w:szCs w:val="20"/>
              </w:rPr>
            </w:pPr>
          </w:p>
        </w:tc>
      </w:tr>
      <w:tr w:rsidR="00FC5218" w:rsidRPr="00F21D6D" w14:paraId="7C47C62C" w14:textId="77777777" w:rsidTr="00BA4E31">
        <w:tc>
          <w:tcPr>
            <w:tcW w:w="3794" w:type="dxa"/>
            <w:vAlign w:val="center"/>
          </w:tcPr>
          <w:p w14:paraId="39D9B07E" w14:textId="77777777" w:rsidR="00FC5218" w:rsidRPr="00F21D6D" w:rsidRDefault="00FC5218" w:rsidP="00BA4E31">
            <w:pPr>
              <w:rPr>
                <w:sz w:val="20"/>
                <w:szCs w:val="20"/>
              </w:rPr>
            </w:pPr>
            <w:r w:rsidRPr="00F21D6D">
              <w:rPr>
                <w:sz w:val="20"/>
                <w:szCs w:val="20"/>
              </w:rPr>
              <w:t>Opravná položka k obchodným pohľadávkam</w:t>
            </w:r>
          </w:p>
        </w:tc>
        <w:tc>
          <w:tcPr>
            <w:tcW w:w="1185" w:type="dxa"/>
            <w:vAlign w:val="center"/>
          </w:tcPr>
          <w:p w14:paraId="6F54B161" w14:textId="77777777" w:rsidR="00FC5218" w:rsidRPr="00F21D6D" w:rsidRDefault="00FC5218" w:rsidP="00BA4E31">
            <w:pPr>
              <w:jc w:val="right"/>
              <w:rPr>
                <w:sz w:val="20"/>
                <w:szCs w:val="20"/>
              </w:rPr>
            </w:pPr>
            <w:r w:rsidRPr="00F21D6D">
              <w:rPr>
                <w:sz w:val="20"/>
                <w:szCs w:val="20"/>
              </w:rPr>
              <w:t>448</w:t>
            </w:r>
          </w:p>
        </w:tc>
        <w:tc>
          <w:tcPr>
            <w:tcW w:w="1296" w:type="dxa"/>
            <w:vAlign w:val="center"/>
          </w:tcPr>
          <w:p w14:paraId="1F25CDC0" w14:textId="77777777" w:rsidR="00FC5218" w:rsidRPr="00F21D6D" w:rsidRDefault="00FC5218" w:rsidP="00BA4E31">
            <w:pPr>
              <w:jc w:val="right"/>
              <w:rPr>
                <w:sz w:val="20"/>
                <w:szCs w:val="20"/>
              </w:rPr>
            </w:pPr>
            <w:r w:rsidRPr="00F21D6D">
              <w:rPr>
                <w:sz w:val="20"/>
                <w:szCs w:val="20"/>
              </w:rPr>
              <w:t>667</w:t>
            </w:r>
          </w:p>
        </w:tc>
        <w:tc>
          <w:tcPr>
            <w:tcW w:w="1276" w:type="dxa"/>
            <w:vAlign w:val="center"/>
          </w:tcPr>
          <w:p w14:paraId="08530DCE" w14:textId="77777777" w:rsidR="00FC5218" w:rsidRPr="00F21D6D" w:rsidRDefault="00FC5218" w:rsidP="00BA4E31">
            <w:pPr>
              <w:jc w:val="right"/>
              <w:rPr>
                <w:sz w:val="20"/>
                <w:szCs w:val="20"/>
              </w:rPr>
            </w:pPr>
            <w:r w:rsidRPr="00F21D6D">
              <w:rPr>
                <w:sz w:val="20"/>
                <w:szCs w:val="20"/>
              </w:rPr>
              <w:t>(715)</w:t>
            </w:r>
          </w:p>
        </w:tc>
        <w:tc>
          <w:tcPr>
            <w:tcW w:w="1485" w:type="dxa"/>
            <w:vAlign w:val="center"/>
          </w:tcPr>
          <w:p w14:paraId="75453D26" w14:textId="77777777" w:rsidR="00FC5218" w:rsidRPr="00F21D6D" w:rsidRDefault="00FC5218" w:rsidP="00BA4E31">
            <w:pPr>
              <w:jc w:val="right"/>
              <w:rPr>
                <w:sz w:val="20"/>
                <w:szCs w:val="20"/>
              </w:rPr>
            </w:pPr>
            <w:r w:rsidRPr="00F21D6D">
              <w:rPr>
                <w:sz w:val="20"/>
                <w:szCs w:val="20"/>
              </w:rPr>
              <w:t>400</w:t>
            </w:r>
          </w:p>
        </w:tc>
      </w:tr>
      <w:tr w:rsidR="00FC5218" w:rsidRPr="00F21D6D" w14:paraId="37517AC7" w14:textId="77777777" w:rsidTr="00BA4E31">
        <w:tc>
          <w:tcPr>
            <w:tcW w:w="3794" w:type="dxa"/>
            <w:tcBorders>
              <w:bottom w:val="single" w:sz="12" w:space="0" w:color="000000" w:themeColor="text1"/>
            </w:tcBorders>
            <w:vAlign w:val="center"/>
          </w:tcPr>
          <w:p w14:paraId="688A916C" w14:textId="77777777" w:rsidR="00FC5218" w:rsidRPr="00F21D6D" w:rsidRDefault="00FC5218" w:rsidP="00BA4E31">
            <w:pPr>
              <w:jc w:val="center"/>
              <w:rPr>
                <w:sz w:val="20"/>
                <w:szCs w:val="20"/>
              </w:rPr>
            </w:pPr>
          </w:p>
        </w:tc>
        <w:tc>
          <w:tcPr>
            <w:tcW w:w="1185" w:type="dxa"/>
            <w:tcBorders>
              <w:bottom w:val="single" w:sz="12" w:space="0" w:color="000000" w:themeColor="text1"/>
            </w:tcBorders>
            <w:vAlign w:val="center"/>
          </w:tcPr>
          <w:p w14:paraId="26F9DDCA" w14:textId="77777777" w:rsidR="00FC5218" w:rsidRPr="00F21D6D" w:rsidRDefault="00FC5218" w:rsidP="00BA4E31">
            <w:pPr>
              <w:jc w:val="right"/>
              <w:rPr>
                <w:sz w:val="20"/>
                <w:szCs w:val="20"/>
              </w:rPr>
            </w:pPr>
          </w:p>
        </w:tc>
        <w:tc>
          <w:tcPr>
            <w:tcW w:w="1296" w:type="dxa"/>
            <w:tcBorders>
              <w:bottom w:val="single" w:sz="12" w:space="0" w:color="000000" w:themeColor="text1"/>
            </w:tcBorders>
            <w:vAlign w:val="center"/>
          </w:tcPr>
          <w:p w14:paraId="5ABE4408" w14:textId="77777777" w:rsidR="00FC5218" w:rsidRPr="00F21D6D" w:rsidRDefault="00FC5218" w:rsidP="00BA4E31">
            <w:pPr>
              <w:jc w:val="right"/>
              <w:rPr>
                <w:sz w:val="20"/>
                <w:szCs w:val="20"/>
              </w:rPr>
            </w:pPr>
          </w:p>
        </w:tc>
        <w:tc>
          <w:tcPr>
            <w:tcW w:w="1276" w:type="dxa"/>
            <w:tcBorders>
              <w:bottom w:val="single" w:sz="12" w:space="0" w:color="000000" w:themeColor="text1"/>
            </w:tcBorders>
            <w:vAlign w:val="center"/>
          </w:tcPr>
          <w:p w14:paraId="5044C2D8" w14:textId="77777777" w:rsidR="00FC5218" w:rsidRPr="00F21D6D" w:rsidRDefault="00FC5218" w:rsidP="00BA4E31">
            <w:pPr>
              <w:jc w:val="right"/>
              <w:rPr>
                <w:sz w:val="20"/>
                <w:szCs w:val="20"/>
              </w:rPr>
            </w:pPr>
          </w:p>
        </w:tc>
        <w:tc>
          <w:tcPr>
            <w:tcW w:w="1485" w:type="dxa"/>
            <w:tcBorders>
              <w:bottom w:val="single" w:sz="12" w:space="0" w:color="000000" w:themeColor="text1"/>
            </w:tcBorders>
            <w:vAlign w:val="center"/>
          </w:tcPr>
          <w:p w14:paraId="78F3AD6F" w14:textId="77777777" w:rsidR="00FC5218" w:rsidRPr="00F21D6D" w:rsidRDefault="00FC5218" w:rsidP="00BA4E31">
            <w:pPr>
              <w:jc w:val="right"/>
              <w:rPr>
                <w:sz w:val="20"/>
                <w:szCs w:val="20"/>
              </w:rPr>
            </w:pPr>
          </w:p>
        </w:tc>
      </w:tr>
    </w:tbl>
    <w:p w14:paraId="4BDFFD15" w14:textId="77777777" w:rsidR="00FC5218" w:rsidRPr="00F21D6D" w:rsidRDefault="00FC5218" w:rsidP="00FC5218">
      <w:pPr>
        <w:jc w:val="both"/>
        <w:rPr>
          <w:rFonts w:cstheme="minorHAnsi"/>
          <w:sz w:val="20"/>
          <w:szCs w:val="20"/>
          <w:highlight w:val="yellow"/>
        </w:rPr>
      </w:pPr>
    </w:p>
    <w:p w14:paraId="6AFCF1D5" w14:textId="77777777" w:rsidR="00FC5218" w:rsidRPr="00F21D6D" w:rsidRDefault="00FC5218" w:rsidP="00FC5218">
      <w:pPr>
        <w:jc w:val="both"/>
        <w:rPr>
          <w:rFonts w:cstheme="minorHAnsi"/>
          <w:sz w:val="20"/>
          <w:szCs w:val="20"/>
          <w:highlight w:val="yellow"/>
        </w:rPr>
      </w:pPr>
    </w:p>
    <w:p w14:paraId="04D6651B" w14:textId="77777777" w:rsidR="00FC5218" w:rsidRPr="00F21D6D" w:rsidRDefault="00FC5218" w:rsidP="00FC5218">
      <w:pPr>
        <w:jc w:val="both"/>
        <w:rPr>
          <w:rFonts w:cstheme="minorHAnsi"/>
          <w:sz w:val="20"/>
          <w:szCs w:val="20"/>
        </w:rPr>
      </w:pPr>
      <w:r w:rsidRPr="00F21D6D">
        <w:rPr>
          <w:rFonts w:cstheme="minorHAnsi"/>
          <w:sz w:val="20"/>
          <w:szCs w:val="20"/>
        </w:rPr>
        <w:lastRenderedPageBreak/>
        <w:t xml:space="preserve">Spoločnosť drží svoje peňažné prostriedky na účtoch výhradne u takých bánk, ktoré majú vysoký </w:t>
      </w:r>
      <w:proofErr w:type="spellStart"/>
      <w:r w:rsidRPr="00F21D6D">
        <w:rPr>
          <w:rFonts w:cstheme="minorHAnsi"/>
          <w:sz w:val="20"/>
          <w:szCs w:val="20"/>
        </w:rPr>
        <w:t>credit</w:t>
      </w:r>
      <w:proofErr w:type="spellEnd"/>
      <w:r w:rsidRPr="00F21D6D">
        <w:rPr>
          <w:rFonts w:cstheme="minorHAnsi"/>
          <w:sz w:val="20"/>
          <w:szCs w:val="20"/>
        </w:rPr>
        <w:t xml:space="preserve"> rating. Kreditné riziká spojené s touto oblasťou sú preto minimálne.</w:t>
      </w:r>
    </w:p>
    <w:p w14:paraId="2FF15F80" w14:textId="77777777" w:rsidR="00FC5218" w:rsidRPr="00F21D6D" w:rsidRDefault="00FC5218" w:rsidP="00FC5218">
      <w:pPr>
        <w:jc w:val="both"/>
        <w:rPr>
          <w:rFonts w:cstheme="minorHAnsi"/>
          <w:sz w:val="20"/>
          <w:szCs w:val="20"/>
        </w:rPr>
      </w:pPr>
    </w:p>
    <w:p w14:paraId="59E98F29" w14:textId="77777777" w:rsidR="00FC5218" w:rsidRPr="00F21D6D" w:rsidRDefault="00FC5218" w:rsidP="00FC5218">
      <w:pPr>
        <w:jc w:val="both"/>
        <w:rPr>
          <w:rFonts w:cstheme="minorHAnsi"/>
          <w:sz w:val="20"/>
          <w:szCs w:val="20"/>
        </w:rPr>
      </w:pPr>
      <w:r w:rsidRPr="00F21D6D">
        <w:rPr>
          <w:rFonts w:cstheme="minorHAnsi"/>
          <w:sz w:val="20"/>
          <w:szCs w:val="20"/>
        </w:rPr>
        <w:t>Spoločnosť nemá žiadne iné finančné aktíva.</w:t>
      </w:r>
    </w:p>
    <w:p w14:paraId="7B02479A" w14:textId="77777777" w:rsidR="00FC5218" w:rsidRPr="00F21D6D" w:rsidRDefault="00FC5218" w:rsidP="00FC5218">
      <w:pPr>
        <w:jc w:val="both"/>
        <w:rPr>
          <w:rFonts w:cstheme="minorHAnsi"/>
          <w:sz w:val="20"/>
          <w:szCs w:val="20"/>
          <w:highlight w:val="yellow"/>
        </w:rPr>
      </w:pPr>
    </w:p>
    <w:p w14:paraId="2181E6A5" w14:textId="77777777" w:rsidR="00FC5218" w:rsidRPr="00F21D6D" w:rsidRDefault="00FC5218" w:rsidP="00FC5218">
      <w:pPr>
        <w:pStyle w:val="Nadpis2"/>
        <w:rPr>
          <w:rFonts w:asciiTheme="minorHAnsi" w:hAnsiTheme="minorHAnsi" w:cstheme="minorHAnsi"/>
        </w:rPr>
      </w:pPr>
      <w:bookmarkStart w:id="112" w:name="_Toc451842076"/>
      <w:bookmarkStart w:id="113" w:name="_Toc137018271"/>
      <w:r w:rsidRPr="00F21D6D">
        <w:rPr>
          <w:rFonts w:asciiTheme="minorHAnsi" w:hAnsiTheme="minorHAnsi" w:cstheme="minorHAnsi"/>
        </w:rPr>
        <w:t>20.8</w:t>
      </w:r>
      <w:r w:rsidRPr="00F21D6D">
        <w:rPr>
          <w:rFonts w:asciiTheme="minorHAnsi" w:hAnsiTheme="minorHAnsi" w:cstheme="minorHAnsi"/>
        </w:rPr>
        <w:tab/>
        <w:t>Hierarchie reálnej hodnoty</w:t>
      </w:r>
      <w:bookmarkEnd w:id="112"/>
      <w:bookmarkEnd w:id="113"/>
    </w:p>
    <w:p w14:paraId="0F79F99F" w14:textId="77777777" w:rsidR="00FC5218" w:rsidRPr="00F21D6D" w:rsidRDefault="00FC5218" w:rsidP="00FC5218">
      <w:pPr>
        <w:rPr>
          <w:rFonts w:cstheme="minorHAnsi"/>
          <w:sz w:val="20"/>
          <w:szCs w:val="20"/>
        </w:rPr>
      </w:pPr>
    </w:p>
    <w:p w14:paraId="556A0CA5" w14:textId="77777777" w:rsidR="00FC5218" w:rsidRPr="00F21D6D" w:rsidRDefault="00FC5218" w:rsidP="00FC5218">
      <w:pPr>
        <w:jc w:val="both"/>
        <w:rPr>
          <w:rFonts w:cstheme="minorHAnsi"/>
          <w:sz w:val="20"/>
          <w:szCs w:val="20"/>
        </w:rPr>
      </w:pPr>
      <w:r w:rsidRPr="00F21D6D">
        <w:rPr>
          <w:rFonts w:cstheme="minorHAnsi"/>
          <w:sz w:val="20"/>
          <w:szCs w:val="20"/>
        </w:rPr>
        <w:t>Pre určenie a zverejnenie  reálnej hodnoty finančných inštrumentov používa spoločnosť nasledujúcu hierarchiu podľa oceňovacej techniky:</w:t>
      </w:r>
    </w:p>
    <w:p w14:paraId="60740582" w14:textId="77777777" w:rsidR="00FC5218" w:rsidRPr="00F21D6D" w:rsidRDefault="00FC5218" w:rsidP="00FC5218">
      <w:pPr>
        <w:jc w:val="both"/>
        <w:rPr>
          <w:rFonts w:cstheme="minorHAnsi"/>
          <w:sz w:val="20"/>
          <w:szCs w:val="20"/>
        </w:rPr>
      </w:pPr>
    </w:p>
    <w:p w14:paraId="5E0437D2" w14:textId="77777777" w:rsidR="00FC5218" w:rsidRPr="00F21D6D" w:rsidRDefault="00FC5218" w:rsidP="00FC5218">
      <w:pPr>
        <w:pStyle w:val="Odsekzoznamu"/>
        <w:numPr>
          <w:ilvl w:val="0"/>
          <w:numId w:val="12"/>
        </w:numPr>
        <w:spacing w:after="200" w:line="276" w:lineRule="auto"/>
        <w:jc w:val="both"/>
        <w:rPr>
          <w:rFonts w:cstheme="minorHAnsi"/>
          <w:sz w:val="20"/>
          <w:szCs w:val="20"/>
        </w:rPr>
      </w:pPr>
      <w:r w:rsidRPr="00F21D6D">
        <w:rPr>
          <w:rFonts w:cstheme="minorHAnsi"/>
          <w:sz w:val="20"/>
          <w:szCs w:val="20"/>
        </w:rPr>
        <w:t xml:space="preserve">Úroveň 1 </w:t>
      </w:r>
    </w:p>
    <w:p w14:paraId="62DE6D32" w14:textId="77777777" w:rsidR="00FC5218" w:rsidRPr="00F21D6D" w:rsidRDefault="00FC5218" w:rsidP="00FC5218">
      <w:pPr>
        <w:pStyle w:val="Odsekzoznamu"/>
        <w:spacing w:after="120"/>
        <w:jc w:val="both"/>
        <w:rPr>
          <w:rFonts w:cstheme="minorHAnsi"/>
          <w:sz w:val="20"/>
          <w:szCs w:val="20"/>
        </w:rPr>
      </w:pPr>
      <w:r w:rsidRPr="00F21D6D">
        <w:rPr>
          <w:rFonts w:cstheme="minorHAnsi"/>
          <w:sz w:val="20"/>
          <w:szCs w:val="20"/>
        </w:rPr>
        <w:t xml:space="preserve">Na stanovenie reálnych hodnôt sa využívajú zverejnené </w:t>
      </w:r>
      <w:proofErr w:type="spellStart"/>
      <w:r w:rsidRPr="00F21D6D">
        <w:rPr>
          <w:rFonts w:cstheme="minorHAnsi"/>
          <w:sz w:val="20"/>
          <w:szCs w:val="20"/>
        </w:rPr>
        <w:t>kotácie</w:t>
      </w:r>
      <w:proofErr w:type="spellEnd"/>
      <w:r w:rsidRPr="00F21D6D">
        <w:rPr>
          <w:rFonts w:cstheme="minorHAnsi"/>
          <w:sz w:val="20"/>
          <w:szCs w:val="20"/>
        </w:rPr>
        <w:t xml:space="preserve"> na aktívnych trhoch, ak sú k dispozícii. Trhové precenenie sa získava porovnaním cien identických aktív a záväzku.</w:t>
      </w:r>
    </w:p>
    <w:p w14:paraId="0A100550" w14:textId="77777777" w:rsidR="00FC5218" w:rsidRPr="00F21D6D" w:rsidRDefault="00FC5218" w:rsidP="00FC5218">
      <w:pPr>
        <w:pStyle w:val="Odsekzoznamu"/>
        <w:spacing w:after="120"/>
        <w:jc w:val="both"/>
        <w:rPr>
          <w:rFonts w:cstheme="minorHAnsi"/>
          <w:sz w:val="20"/>
          <w:szCs w:val="20"/>
        </w:rPr>
      </w:pPr>
    </w:p>
    <w:p w14:paraId="23A881FD" w14:textId="77777777" w:rsidR="00FC5218" w:rsidRPr="00F21D6D" w:rsidRDefault="00FC5218" w:rsidP="00FC5218">
      <w:pPr>
        <w:pStyle w:val="Odsekzoznamu"/>
        <w:numPr>
          <w:ilvl w:val="0"/>
          <w:numId w:val="12"/>
        </w:numPr>
        <w:spacing w:after="200" w:line="276" w:lineRule="auto"/>
        <w:jc w:val="both"/>
        <w:rPr>
          <w:rFonts w:cstheme="minorHAnsi"/>
          <w:sz w:val="20"/>
          <w:szCs w:val="20"/>
        </w:rPr>
      </w:pPr>
      <w:r w:rsidRPr="00F21D6D">
        <w:rPr>
          <w:rFonts w:cstheme="minorHAnsi"/>
          <w:sz w:val="20"/>
          <w:szCs w:val="20"/>
        </w:rPr>
        <w:t>Úroveň 2</w:t>
      </w:r>
    </w:p>
    <w:p w14:paraId="128F9C08" w14:textId="77777777" w:rsidR="00FC5218" w:rsidRPr="00F21D6D" w:rsidRDefault="00FC5218" w:rsidP="00FC5218">
      <w:pPr>
        <w:pStyle w:val="Odsekzoznamu"/>
        <w:spacing w:after="120"/>
        <w:jc w:val="both"/>
        <w:rPr>
          <w:rFonts w:cstheme="minorHAnsi"/>
          <w:sz w:val="20"/>
          <w:szCs w:val="20"/>
        </w:rPr>
      </w:pPr>
      <w:r w:rsidRPr="00F21D6D">
        <w:rPr>
          <w:rFonts w:cstheme="minorHAnsi"/>
          <w:sz w:val="20"/>
          <w:szCs w:val="20"/>
        </w:rPr>
        <w:t>Iné oceňovacie techniky, pre ktoré sú všetky vstupy s významným dopadom na vykázanú reálnu hodnotu zistiteľné, a to priamo alebo nepriamo.</w:t>
      </w:r>
    </w:p>
    <w:p w14:paraId="2A619F92" w14:textId="77777777" w:rsidR="00FC5218" w:rsidRPr="00F21D6D" w:rsidRDefault="00FC5218" w:rsidP="00FC5218">
      <w:pPr>
        <w:pStyle w:val="Odsekzoznamu"/>
        <w:jc w:val="both"/>
        <w:rPr>
          <w:rFonts w:cstheme="minorHAnsi"/>
          <w:sz w:val="20"/>
          <w:szCs w:val="20"/>
        </w:rPr>
      </w:pPr>
    </w:p>
    <w:p w14:paraId="7E337482" w14:textId="77777777" w:rsidR="00FC5218" w:rsidRPr="00F21D6D" w:rsidRDefault="00FC5218" w:rsidP="00FC5218">
      <w:pPr>
        <w:pStyle w:val="Odsekzoznamu"/>
        <w:numPr>
          <w:ilvl w:val="0"/>
          <w:numId w:val="12"/>
        </w:numPr>
        <w:spacing w:after="200" w:line="276" w:lineRule="auto"/>
        <w:jc w:val="both"/>
        <w:rPr>
          <w:rFonts w:cstheme="minorHAnsi"/>
          <w:sz w:val="20"/>
          <w:szCs w:val="20"/>
        </w:rPr>
      </w:pPr>
      <w:r w:rsidRPr="00F21D6D">
        <w:rPr>
          <w:rFonts w:cstheme="minorHAnsi"/>
          <w:sz w:val="20"/>
          <w:szCs w:val="20"/>
        </w:rPr>
        <w:t>Úroveň 3</w:t>
      </w:r>
    </w:p>
    <w:p w14:paraId="1709A294" w14:textId="77777777" w:rsidR="00FC5218" w:rsidRPr="00F21D6D" w:rsidRDefault="00FC5218" w:rsidP="00FC5218">
      <w:pPr>
        <w:pStyle w:val="Odsekzoznamu"/>
        <w:jc w:val="both"/>
        <w:rPr>
          <w:rFonts w:cstheme="minorHAnsi"/>
          <w:sz w:val="20"/>
          <w:szCs w:val="20"/>
        </w:rPr>
      </w:pPr>
      <w:r w:rsidRPr="00F21D6D">
        <w:rPr>
          <w:rFonts w:cstheme="minorHAnsi"/>
          <w:sz w:val="20"/>
          <w:szCs w:val="20"/>
        </w:rPr>
        <w:t>Oceňovacie techniky založené na významných netrhových vstupoch. Táto kategória predstavuje všetky nástroje, u ktorých oceňovacie techniky zahŕňajú vstupy, ktoré nie sú založené na pozorovateľných údajoch a u ktorých majú netrhové vstupy významný vplyv na precenenia.</w:t>
      </w:r>
    </w:p>
    <w:p w14:paraId="5660DB28" w14:textId="77777777" w:rsidR="00FC5218" w:rsidRPr="00F21D6D" w:rsidRDefault="00FC5218" w:rsidP="00FC5218">
      <w:pPr>
        <w:rPr>
          <w:rFonts w:cstheme="minorHAnsi"/>
          <w:sz w:val="20"/>
          <w:szCs w:val="20"/>
          <w:highlight w:val="yellow"/>
        </w:rPr>
      </w:pPr>
    </w:p>
    <w:p w14:paraId="5CC45F34" w14:textId="77777777" w:rsidR="00FC5218" w:rsidRPr="00F21D6D" w:rsidRDefault="00FC5218" w:rsidP="00FC5218">
      <w:pPr>
        <w:rPr>
          <w:rFonts w:cstheme="minorHAnsi"/>
          <w:sz w:val="20"/>
          <w:szCs w:val="20"/>
        </w:rPr>
      </w:pPr>
      <w:r w:rsidRPr="00F21D6D">
        <w:rPr>
          <w:rFonts w:cstheme="minorHAnsi"/>
          <w:sz w:val="20"/>
          <w:szCs w:val="20"/>
        </w:rPr>
        <w:t>K 28. februáru 2023 a k 28. februáru 2022 držala spoločnosť nasledujúce finančné inštrumenty ocenené reálnou hodnotou:</w:t>
      </w:r>
    </w:p>
    <w:p w14:paraId="74852747" w14:textId="77777777" w:rsidR="00FC5218" w:rsidRPr="00F21D6D" w:rsidRDefault="00FC5218" w:rsidP="00FC5218">
      <w:pPr>
        <w:rPr>
          <w:rFonts w:cstheme="minorHAnsi"/>
          <w:sz w:val="20"/>
          <w:szCs w:val="20"/>
        </w:rPr>
      </w:pPr>
    </w:p>
    <w:p w14:paraId="3340C362" w14:textId="77777777" w:rsidR="00FC5218" w:rsidRPr="00F21D6D" w:rsidRDefault="00FC5218" w:rsidP="00FC5218">
      <w:pPr>
        <w:rPr>
          <w:rFonts w:cstheme="minorHAnsi"/>
          <w:i/>
          <w:sz w:val="20"/>
          <w:szCs w:val="20"/>
        </w:rPr>
      </w:pPr>
      <w:r w:rsidRPr="00F21D6D">
        <w:rPr>
          <w:rFonts w:cstheme="minorHAnsi"/>
          <w:i/>
          <w:sz w:val="20"/>
          <w:szCs w:val="20"/>
        </w:rPr>
        <w:t>28.2.2023</w:t>
      </w:r>
    </w:p>
    <w:tbl>
      <w:tblPr>
        <w:tblW w:w="9464" w:type="dxa"/>
        <w:tblLook w:val="04A0" w:firstRow="1" w:lastRow="0" w:firstColumn="1" w:lastColumn="0" w:noHBand="0" w:noVBand="1"/>
      </w:tblPr>
      <w:tblGrid>
        <w:gridCol w:w="3859"/>
        <w:gridCol w:w="785"/>
        <w:gridCol w:w="363"/>
        <w:gridCol w:w="842"/>
        <w:gridCol w:w="1031"/>
        <w:gridCol w:w="174"/>
        <w:gridCol w:w="974"/>
        <w:gridCol w:w="231"/>
        <w:gridCol w:w="1205"/>
      </w:tblGrid>
      <w:tr w:rsidR="00FC5218" w:rsidRPr="00F21D6D" w14:paraId="0E411736" w14:textId="77777777" w:rsidTr="00BA4E31">
        <w:trPr>
          <w:trHeight w:val="579"/>
        </w:trPr>
        <w:tc>
          <w:tcPr>
            <w:tcW w:w="4644" w:type="dxa"/>
            <w:gridSpan w:val="2"/>
            <w:tcBorders>
              <w:top w:val="single" w:sz="12" w:space="0" w:color="000000"/>
              <w:bottom w:val="thickThinSmallGap" w:sz="12" w:space="0" w:color="auto"/>
            </w:tcBorders>
            <w:vAlign w:val="center"/>
          </w:tcPr>
          <w:p w14:paraId="5694525A" w14:textId="77777777" w:rsidR="00FC5218" w:rsidRPr="00F21D6D" w:rsidRDefault="00FC5218" w:rsidP="00BA4E31">
            <w:pPr>
              <w:jc w:val="center"/>
              <w:rPr>
                <w:rFonts w:cstheme="minorHAnsi"/>
                <w:b/>
                <w:sz w:val="20"/>
                <w:szCs w:val="20"/>
              </w:rPr>
            </w:pPr>
          </w:p>
        </w:tc>
        <w:tc>
          <w:tcPr>
            <w:tcW w:w="1205" w:type="dxa"/>
            <w:gridSpan w:val="2"/>
            <w:tcBorders>
              <w:top w:val="single" w:sz="12" w:space="0" w:color="000000"/>
              <w:bottom w:val="thickThinSmallGap" w:sz="12" w:space="0" w:color="auto"/>
            </w:tcBorders>
            <w:vAlign w:val="center"/>
          </w:tcPr>
          <w:p w14:paraId="1328390A" w14:textId="77777777" w:rsidR="00FC5218" w:rsidRPr="00F21D6D" w:rsidRDefault="00FC5218" w:rsidP="00BA4E31">
            <w:pPr>
              <w:jc w:val="center"/>
              <w:rPr>
                <w:rFonts w:cstheme="minorHAnsi"/>
                <w:b/>
                <w:sz w:val="20"/>
                <w:szCs w:val="20"/>
              </w:rPr>
            </w:pPr>
            <w:r w:rsidRPr="00F21D6D">
              <w:rPr>
                <w:rFonts w:cstheme="minorHAnsi"/>
                <w:b/>
                <w:sz w:val="20"/>
                <w:szCs w:val="20"/>
              </w:rPr>
              <w:t>Úroveň 1 v tis. EUR</w:t>
            </w:r>
          </w:p>
        </w:tc>
        <w:tc>
          <w:tcPr>
            <w:tcW w:w="1205" w:type="dxa"/>
            <w:gridSpan w:val="2"/>
            <w:tcBorders>
              <w:top w:val="single" w:sz="12" w:space="0" w:color="000000"/>
              <w:bottom w:val="thickThinSmallGap" w:sz="12" w:space="0" w:color="auto"/>
            </w:tcBorders>
            <w:vAlign w:val="center"/>
          </w:tcPr>
          <w:p w14:paraId="0920EF28" w14:textId="77777777" w:rsidR="00FC5218" w:rsidRPr="00F21D6D" w:rsidRDefault="00FC5218" w:rsidP="00BA4E31">
            <w:pPr>
              <w:jc w:val="center"/>
              <w:rPr>
                <w:rFonts w:cstheme="minorHAnsi"/>
                <w:b/>
                <w:sz w:val="20"/>
                <w:szCs w:val="20"/>
              </w:rPr>
            </w:pPr>
            <w:r w:rsidRPr="00F21D6D">
              <w:rPr>
                <w:rFonts w:cstheme="minorHAnsi"/>
                <w:b/>
                <w:sz w:val="20"/>
                <w:szCs w:val="20"/>
              </w:rPr>
              <w:t>Úroveň 2 v tis. EUR</w:t>
            </w:r>
          </w:p>
        </w:tc>
        <w:tc>
          <w:tcPr>
            <w:tcW w:w="1205" w:type="dxa"/>
            <w:gridSpan w:val="2"/>
            <w:tcBorders>
              <w:top w:val="single" w:sz="12" w:space="0" w:color="000000"/>
              <w:bottom w:val="thickThinSmallGap" w:sz="12" w:space="0" w:color="auto"/>
            </w:tcBorders>
            <w:vAlign w:val="center"/>
          </w:tcPr>
          <w:p w14:paraId="4F837FB0" w14:textId="77777777" w:rsidR="00FC5218" w:rsidRPr="00F21D6D" w:rsidRDefault="00FC5218" w:rsidP="00BA4E31">
            <w:pPr>
              <w:jc w:val="center"/>
              <w:rPr>
                <w:rFonts w:cstheme="minorHAnsi"/>
                <w:b/>
                <w:sz w:val="20"/>
                <w:szCs w:val="20"/>
              </w:rPr>
            </w:pPr>
            <w:r w:rsidRPr="00F21D6D">
              <w:rPr>
                <w:rFonts w:cstheme="minorHAnsi"/>
                <w:b/>
                <w:sz w:val="20"/>
                <w:szCs w:val="20"/>
              </w:rPr>
              <w:t>Úroveň 3 v tis. EUR</w:t>
            </w:r>
          </w:p>
        </w:tc>
        <w:tc>
          <w:tcPr>
            <w:tcW w:w="1205" w:type="dxa"/>
            <w:tcBorders>
              <w:top w:val="single" w:sz="12" w:space="0" w:color="000000"/>
              <w:bottom w:val="thickThinSmallGap" w:sz="12" w:space="0" w:color="auto"/>
            </w:tcBorders>
            <w:vAlign w:val="center"/>
          </w:tcPr>
          <w:p w14:paraId="02C65896" w14:textId="77777777" w:rsidR="00FC5218" w:rsidRPr="00F21D6D" w:rsidRDefault="00FC5218" w:rsidP="00BA4E31">
            <w:pPr>
              <w:jc w:val="center"/>
              <w:rPr>
                <w:rFonts w:cstheme="minorHAnsi"/>
                <w:b/>
                <w:sz w:val="20"/>
                <w:szCs w:val="20"/>
              </w:rPr>
            </w:pPr>
            <w:r w:rsidRPr="00F21D6D">
              <w:rPr>
                <w:rFonts w:cstheme="minorHAnsi"/>
                <w:b/>
                <w:sz w:val="20"/>
                <w:szCs w:val="20"/>
              </w:rPr>
              <w:t>Celkom v tis. EUR</w:t>
            </w:r>
          </w:p>
        </w:tc>
      </w:tr>
      <w:tr w:rsidR="00FC5218" w:rsidRPr="00F21D6D" w14:paraId="065E5F6A" w14:textId="77777777" w:rsidTr="00BA4E31">
        <w:tc>
          <w:tcPr>
            <w:tcW w:w="4644" w:type="dxa"/>
            <w:gridSpan w:val="2"/>
            <w:tcBorders>
              <w:top w:val="thickThinSmallGap" w:sz="12" w:space="0" w:color="auto"/>
            </w:tcBorders>
            <w:vAlign w:val="center"/>
          </w:tcPr>
          <w:p w14:paraId="7224263E" w14:textId="77777777" w:rsidR="00FC5218" w:rsidRPr="00F21D6D" w:rsidRDefault="00FC5218" w:rsidP="00BA4E31">
            <w:pPr>
              <w:jc w:val="center"/>
              <w:rPr>
                <w:rFonts w:cstheme="minorHAnsi"/>
                <w:sz w:val="20"/>
                <w:szCs w:val="20"/>
              </w:rPr>
            </w:pPr>
          </w:p>
        </w:tc>
        <w:tc>
          <w:tcPr>
            <w:tcW w:w="1205" w:type="dxa"/>
            <w:gridSpan w:val="2"/>
            <w:tcBorders>
              <w:top w:val="thickThinSmallGap" w:sz="12" w:space="0" w:color="auto"/>
            </w:tcBorders>
            <w:vAlign w:val="center"/>
          </w:tcPr>
          <w:p w14:paraId="6FDC0F22" w14:textId="77777777" w:rsidR="00FC5218" w:rsidRPr="00F21D6D" w:rsidRDefault="00FC5218" w:rsidP="00BA4E31">
            <w:pPr>
              <w:jc w:val="center"/>
              <w:rPr>
                <w:rFonts w:cstheme="minorHAnsi"/>
                <w:sz w:val="20"/>
                <w:szCs w:val="20"/>
              </w:rPr>
            </w:pPr>
          </w:p>
        </w:tc>
        <w:tc>
          <w:tcPr>
            <w:tcW w:w="1205" w:type="dxa"/>
            <w:gridSpan w:val="2"/>
            <w:tcBorders>
              <w:top w:val="thickThinSmallGap" w:sz="12" w:space="0" w:color="auto"/>
            </w:tcBorders>
            <w:vAlign w:val="center"/>
          </w:tcPr>
          <w:p w14:paraId="683D79DE" w14:textId="77777777" w:rsidR="00FC5218" w:rsidRPr="00F21D6D" w:rsidRDefault="00FC5218" w:rsidP="00BA4E31">
            <w:pPr>
              <w:jc w:val="center"/>
              <w:rPr>
                <w:rFonts w:cstheme="minorHAnsi"/>
                <w:sz w:val="20"/>
                <w:szCs w:val="20"/>
              </w:rPr>
            </w:pPr>
          </w:p>
        </w:tc>
        <w:tc>
          <w:tcPr>
            <w:tcW w:w="1205" w:type="dxa"/>
            <w:gridSpan w:val="2"/>
            <w:tcBorders>
              <w:top w:val="thickThinSmallGap" w:sz="12" w:space="0" w:color="auto"/>
            </w:tcBorders>
            <w:vAlign w:val="center"/>
          </w:tcPr>
          <w:p w14:paraId="197936DB" w14:textId="77777777" w:rsidR="00FC5218" w:rsidRPr="00F21D6D" w:rsidRDefault="00FC5218" w:rsidP="00BA4E31">
            <w:pPr>
              <w:jc w:val="center"/>
              <w:rPr>
                <w:rFonts w:cstheme="minorHAnsi"/>
                <w:sz w:val="20"/>
                <w:szCs w:val="20"/>
              </w:rPr>
            </w:pPr>
          </w:p>
        </w:tc>
        <w:tc>
          <w:tcPr>
            <w:tcW w:w="1205" w:type="dxa"/>
            <w:tcBorders>
              <w:top w:val="thickThinSmallGap" w:sz="12" w:space="0" w:color="auto"/>
            </w:tcBorders>
            <w:vAlign w:val="center"/>
          </w:tcPr>
          <w:p w14:paraId="5A3A370A" w14:textId="77777777" w:rsidR="00FC5218" w:rsidRPr="00F21D6D" w:rsidRDefault="00FC5218" w:rsidP="00BA4E31">
            <w:pPr>
              <w:jc w:val="center"/>
              <w:rPr>
                <w:rFonts w:cstheme="minorHAnsi"/>
                <w:sz w:val="20"/>
                <w:szCs w:val="20"/>
              </w:rPr>
            </w:pPr>
          </w:p>
        </w:tc>
      </w:tr>
      <w:tr w:rsidR="00FC5218" w:rsidRPr="00F21D6D" w14:paraId="6ECFE879" w14:textId="77777777" w:rsidTr="00BA4E31">
        <w:trPr>
          <w:trHeight w:val="588"/>
        </w:trPr>
        <w:tc>
          <w:tcPr>
            <w:tcW w:w="3859" w:type="dxa"/>
            <w:vAlign w:val="center"/>
          </w:tcPr>
          <w:p w14:paraId="6D7F24BF" w14:textId="77777777" w:rsidR="00FC5218" w:rsidRPr="00F21D6D" w:rsidRDefault="00FC5218" w:rsidP="00BA4E31">
            <w:pPr>
              <w:rPr>
                <w:rFonts w:cstheme="minorHAnsi"/>
                <w:sz w:val="20"/>
                <w:szCs w:val="20"/>
              </w:rPr>
            </w:pPr>
            <w:r w:rsidRPr="00F21D6D">
              <w:rPr>
                <w:rFonts w:cstheme="minorHAnsi"/>
                <w:sz w:val="20"/>
                <w:szCs w:val="20"/>
              </w:rPr>
              <w:t>Menové forwardy – pohľadávka</w:t>
            </w:r>
          </w:p>
        </w:tc>
        <w:tc>
          <w:tcPr>
            <w:tcW w:w="1148" w:type="dxa"/>
            <w:gridSpan w:val="2"/>
          </w:tcPr>
          <w:p w14:paraId="41B198EA" w14:textId="77777777" w:rsidR="00FC5218" w:rsidRPr="00F21D6D" w:rsidRDefault="00FC5218" w:rsidP="00BA4E31">
            <w:pPr>
              <w:tabs>
                <w:tab w:val="decimal" w:pos="735"/>
              </w:tabs>
              <w:rPr>
                <w:rFonts w:cstheme="minorHAnsi"/>
                <w:sz w:val="20"/>
                <w:szCs w:val="20"/>
              </w:rPr>
            </w:pPr>
            <w:r w:rsidRPr="00F21D6D">
              <w:rPr>
                <w:rFonts w:cstheme="minorHAnsi"/>
                <w:sz w:val="20"/>
                <w:szCs w:val="20"/>
              </w:rPr>
              <w:t>-</w:t>
            </w:r>
          </w:p>
        </w:tc>
        <w:tc>
          <w:tcPr>
            <w:tcW w:w="1873" w:type="dxa"/>
            <w:gridSpan w:val="2"/>
            <w:vAlign w:val="center"/>
          </w:tcPr>
          <w:p w14:paraId="554427A4" w14:textId="77777777" w:rsidR="00FC5218" w:rsidRPr="00F21D6D" w:rsidRDefault="00FC5218" w:rsidP="00BA4E31">
            <w:pPr>
              <w:tabs>
                <w:tab w:val="decimal" w:pos="735"/>
              </w:tabs>
              <w:jc w:val="right"/>
              <w:rPr>
                <w:rFonts w:cstheme="minorHAnsi"/>
                <w:sz w:val="20"/>
                <w:szCs w:val="20"/>
              </w:rPr>
            </w:pPr>
            <w:r w:rsidRPr="00F21D6D">
              <w:rPr>
                <w:rFonts w:cstheme="minorHAnsi"/>
                <w:sz w:val="20"/>
                <w:szCs w:val="20"/>
              </w:rPr>
              <w:t xml:space="preserve">- </w:t>
            </w:r>
          </w:p>
        </w:tc>
        <w:tc>
          <w:tcPr>
            <w:tcW w:w="1148" w:type="dxa"/>
            <w:gridSpan w:val="2"/>
            <w:vAlign w:val="center"/>
          </w:tcPr>
          <w:p w14:paraId="32B1A83A" w14:textId="77777777" w:rsidR="00FC5218" w:rsidRPr="00F21D6D" w:rsidRDefault="00FC5218" w:rsidP="00BA4E31">
            <w:pPr>
              <w:tabs>
                <w:tab w:val="decimal" w:pos="735"/>
              </w:tabs>
              <w:jc w:val="right"/>
              <w:rPr>
                <w:rFonts w:cstheme="minorHAnsi"/>
                <w:sz w:val="20"/>
                <w:szCs w:val="20"/>
              </w:rPr>
            </w:pPr>
            <w:r w:rsidRPr="00F21D6D">
              <w:rPr>
                <w:rFonts w:cstheme="minorHAnsi"/>
                <w:sz w:val="20"/>
                <w:szCs w:val="20"/>
              </w:rPr>
              <w:t>-</w:t>
            </w:r>
          </w:p>
        </w:tc>
        <w:tc>
          <w:tcPr>
            <w:tcW w:w="1436" w:type="dxa"/>
            <w:gridSpan w:val="2"/>
            <w:vAlign w:val="center"/>
          </w:tcPr>
          <w:p w14:paraId="648F9741" w14:textId="77777777" w:rsidR="00FC5218" w:rsidRPr="00F21D6D" w:rsidRDefault="00FC5218" w:rsidP="00BA4E31">
            <w:pPr>
              <w:tabs>
                <w:tab w:val="decimal" w:pos="735"/>
              </w:tabs>
              <w:jc w:val="right"/>
              <w:rPr>
                <w:rFonts w:cstheme="minorHAnsi"/>
                <w:sz w:val="20"/>
                <w:szCs w:val="20"/>
              </w:rPr>
            </w:pPr>
            <w:r w:rsidRPr="00F21D6D">
              <w:rPr>
                <w:rFonts w:cstheme="minorHAnsi"/>
                <w:sz w:val="20"/>
                <w:szCs w:val="20"/>
              </w:rPr>
              <w:t xml:space="preserve">                </w:t>
            </w:r>
            <w:r w:rsidRPr="00F21D6D">
              <w:rPr>
                <w:rFonts w:cstheme="minorHAnsi"/>
                <w:sz w:val="20"/>
                <w:szCs w:val="20"/>
              </w:rPr>
              <w:br/>
              <w:t>-</w:t>
            </w:r>
          </w:p>
          <w:p w14:paraId="73AA7ED0" w14:textId="77777777" w:rsidR="00FC5218" w:rsidRPr="00F21D6D" w:rsidRDefault="00FC5218" w:rsidP="00BA4E31">
            <w:pPr>
              <w:tabs>
                <w:tab w:val="decimal" w:pos="735"/>
              </w:tabs>
              <w:jc w:val="right"/>
              <w:rPr>
                <w:rFonts w:cstheme="minorHAnsi"/>
                <w:sz w:val="20"/>
                <w:szCs w:val="20"/>
              </w:rPr>
            </w:pPr>
          </w:p>
        </w:tc>
      </w:tr>
      <w:tr w:rsidR="00FC5218" w:rsidRPr="00F21D6D" w14:paraId="6E5EEB82" w14:textId="77777777" w:rsidTr="00BA4E31">
        <w:tc>
          <w:tcPr>
            <w:tcW w:w="3859" w:type="dxa"/>
            <w:vAlign w:val="center"/>
          </w:tcPr>
          <w:p w14:paraId="39164DFD" w14:textId="77777777" w:rsidR="00FC5218" w:rsidRPr="00F21D6D" w:rsidRDefault="00FC5218" w:rsidP="00BA4E31">
            <w:pPr>
              <w:rPr>
                <w:rFonts w:cstheme="minorHAnsi"/>
                <w:sz w:val="20"/>
                <w:szCs w:val="20"/>
              </w:rPr>
            </w:pPr>
            <w:r w:rsidRPr="00F21D6D">
              <w:rPr>
                <w:rFonts w:cstheme="minorHAnsi"/>
                <w:sz w:val="20"/>
                <w:szCs w:val="20"/>
              </w:rPr>
              <w:t>Menové forwardy – záväzok</w:t>
            </w:r>
          </w:p>
        </w:tc>
        <w:tc>
          <w:tcPr>
            <w:tcW w:w="1148" w:type="dxa"/>
            <w:gridSpan w:val="2"/>
          </w:tcPr>
          <w:p w14:paraId="27BAA945" w14:textId="77777777" w:rsidR="00FC5218" w:rsidRPr="00F21D6D" w:rsidRDefault="00FC5218" w:rsidP="00BA4E31">
            <w:pPr>
              <w:tabs>
                <w:tab w:val="decimal" w:pos="735"/>
              </w:tabs>
              <w:rPr>
                <w:rFonts w:cstheme="minorHAnsi"/>
                <w:sz w:val="20"/>
                <w:szCs w:val="20"/>
              </w:rPr>
            </w:pPr>
            <w:r w:rsidRPr="00F21D6D">
              <w:rPr>
                <w:rFonts w:cstheme="minorHAnsi"/>
                <w:sz w:val="20"/>
                <w:szCs w:val="20"/>
              </w:rPr>
              <w:t>-</w:t>
            </w:r>
          </w:p>
        </w:tc>
        <w:tc>
          <w:tcPr>
            <w:tcW w:w="1873" w:type="dxa"/>
            <w:gridSpan w:val="2"/>
            <w:vAlign w:val="center"/>
          </w:tcPr>
          <w:p w14:paraId="3EFC850C" w14:textId="77777777" w:rsidR="00FC5218" w:rsidRPr="00F21D6D" w:rsidRDefault="00FC5218" w:rsidP="00BA4E31">
            <w:pPr>
              <w:tabs>
                <w:tab w:val="decimal" w:pos="735"/>
              </w:tabs>
              <w:jc w:val="right"/>
              <w:rPr>
                <w:rFonts w:cstheme="minorHAnsi"/>
                <w:sz w:val="20"/>
                <w:szCs w:val="20"/>
              </w:rPr>
            </w:pPr>
            <w:r w:rsidRPr="00F21D6D">
              <w:rPr>
                <w:rFonts w:cstheme="minorHAnsi"/>
                <w:sz w:val="20"/>
                <w:szCs w:val="20"/>
              </w:rPr>
              <w:t>-</w:t>
            </w:r>
          </w:p>
        </w:tc>
        <w:tc>
          <w:tcPr>
            <w:tcW w:w="1148" w:type="dxa"/>
            <w:gridSpan w:val="2"/>
            <w:vAlign w:val="center"/>
          </w:tcPr>
          <w:p w14:paraId="7888F40C" w14:textId="77777777" w:rsidR="00FC5218" w:rsidRPr="00F21D6D" w:rsidRDefault="00FC5218" w:rsidP="00BA4E31">
            <w:pPr>
              <w:tabs>
                <w:tab w:val="decimal" w:pos="735"/>
              </w:tabs>
              <w:jc w:val="right"/>
              <w:rPr>
                <w:rFonts w:cstheme="minorHAnsi"/>
                <w:sz w:val="20"/>
                <w:szCs w:val="20"/>
              </w:rPr>
            </w:pPr>
            <w:r w:rsidRPr="00F21D6D">
              <w:rPr>
                <w:rFonts w:cstheme="minorHAnsi"/>
                <w:sz w:val="20"/>
                <w:szCs w:val="20"/>
              </w:rPr>
              <w:t>-</w:t>
            </w:r>
          </w:p>
        </w:tc>
        <w:tc>
          <w:tcPr>
            <w:tcW w:w="1436" w:type="dxa"/>
            <w:gridSpan w:val="2"/>
            <w:vAlign w:val="center"/>
          </w:tcPr>
          <w:p w14:paraId="390776A2" w14:textId="77777777" w:rsidR="00FC5218" w:rsidRPr="00F21D6D" w:rsidRDefault="00FC5218" w:rsidP="00BA4E31">
            <w:pPr>
              <w:tabs>
                <w:tab w:val="decimal" w:pos="735"/>
              </w:tabs>
              <w:jc w:val="right"/>
              <w:rPr>
                <w:rFonts w:cstheme="minorHAnsi"/>
                <w:sz w:val="20"/>
                <w:szCs w:val="20"/>
              </w:rPr>
            </w:pPr>
            <w:r w:rsidRPr="00F21D6D">
              <w:rPr>
                <w:rFonts w:cstheme="minorHAnsi"/>
                <w:sz w:val="20"/>
                <w:szCs w:val="20"/>
              </w:rPr>
              <w:t>-</w:t>
            </w:r>
          </w:p>
        </w:tc>
      </w:tr>
      <w:tr w:rsidR="00FC5218" w:rsidRPr="00F21D6D" w14:paraId="6AF34A7F" w14:textId="77777777" w:rsidTr="00BA4E31">
        <w:tc>
          <w:tcPr>
            <w:tcW w:w="3859" w:type="dxa"/>
            <w:tcBorders>
              <w:bottom w:val="single" w:sz="12" w:space="0" w:color="000000"/>
            </w:tcBorders>
            <w:vAlign w:val="center"/>
          </w:tcPr>
          <w:p w14:paraId="4A7DBF14" w14:textId="77777777" w:rsidR="00FC5218" w:rsidRPr="00F21D6D" w:rsidRDefault="00FC5218" w:rsidP="00BA4E31">
            <w:pPr>
              <w:rPr>
                <w:rFonts w:cstheme="minorHAnsi"/>
                <w:sz w:val="20"/>
                <w:szCs w:val="20"/>
              </w:rPr>
            </w:pPr>
            <w:r w:rsidRPr="00F21D6D">
              <w:rPr>
                <w:rFonts w:cstheme="minorHAnsi"/>
                <w:sz w:val="20"/>
                <w:szCs w:val="20"/>
              </w:rPr>
              <w:t>Úrokové forwardy – záväzok</w:t>
            </w:r>
          </w:p>
        </w:tc>
        <w:tc>
          <w:tcPr>
            <w:tcW w:w="1148" w:type="dxa"/>
            <w:gridSpan w:val="2"/>
            <w:tcBorders>
              <w:bottom w:val="single" w:sz="12" w:space="0" w:color="000000"/>
            </w:tcBorders>
          </w:tcPr>
          <w:p w14:paraId="55184EFC" w14:textId="77777777" w:rsidR="00FC5218" w:rsidRPr="00F21D6D" w:rsidRDefault="00FC5218" w:rsidP="00BA4E31">
            <w:pPr>
              <w:tabs>
                <w:tab w:val="decimal" w:pos="735"/>
              </w:tabs>
              <w:rPr>
                <w:rFonts w:cstheme="minorHAnsi"/>
                <w:sz w:val="20"/>
                <w:szCs w:val="20"/>
              </w:rPr>
            </w:pPr>
            <w:r w:rsidRPr="00F21D6D">
              <w:rPr>
                <w:rFonts w:cstheme="minorHAnsi"/>
                <w:sz w:val="20"/>
                <w:szCs w:val="20"/>
              </w:rPr>
              <w:t>-</w:t>
            </w:r>
          </w:p>
        </w:tc>
        <w:tc>
          <w:tcPr>
            <w:tcW w:w="1873" w:type="dxa"/>
            <w:gridSpan w:val="2"/>
            <w:tcBorders>
              <w:bottom w:val="single" w:sz="12" w:space="0" w:color="000000"/>
            </w:tcBorders>
            <w:vAlign w:val="center"/>
          </w:tcPr>
          <w:p w14:paraId="209B08E4" w14:textId="77777777" w:rsidR="00FC5218" w:rsidRPr="00F21D6D" w:rsidRDefault="00FC5218" w:rsidP="00BA4E31">
            <w:pPr>
              <w:tabs>
                <w:tab w:val="decimal" w:pos="735"/>
              </w:tabs>
              <w:jc w:val="right"/>
              <w:rPr>
                <w:rFonts w:cstheme="minorHAnsi"/>
                <w:sz w:val="20"/>
                <w:szCs w:val="20"/>
              </w:rPr>
            </w:pPr>
            <w:r w:rsidRPr="00F21D6D">
              <w:rPr>
                <w:rFonts w:cstheme="minorHAnsi"/>
                <w:sz w:val="20"/>
                <w:szCs w:val="20"/>
              </w:rPr>
              <w:t>(8 397)</w:t>
            </w:r>
          </w:p>
        </w:tc>
        <w:tc>
          <w:tcPr>
            <w:tcW w:w="1148" w:type="dxa"/>
            <w:gridSpan w:val="2"/>
            <w:tcBorders>
              <w:bottom w:val="single" w:sz="12" w:space="0" w:color="000000"/>
            </w:tcBorders>
            <w:vAlign w:val="center"/>
          </w:tcPr>
          <w:p w14:paraId="76B0E984" w14:textId="77777777" w:rsidR="00FC5218" w:rsidRPr="00F21D6D" w:rsidRDefault="00FC5218" w:rsidP="00BA4E31">
            <w:pPr>
              <w:tabs>
                <w:tab w:val="decimal" w:pos="735"/>
              </w:tabs>
              <w:jc w:val="right"/>
              <w:rPr>
                <w:rFonts w:cstheme="minorHAnsi"/>
                <w:sz w:val="20"/>
                <w:szCs w:val="20"/>
              </w:rPr>
            </w:pPr>
            <w:r w:rsidRPr="00F21D6D">
              <w:rPr>
                <w:rFonts w:cstheme="minorHAnsi"/>
                <w:sz w:val="20"/>
                <w:szCs w:val="20"/>
              </w:rPr>
              <w:t>-</w:t>
            </w:r>
          </w:p>
        </w:tc>
        <w:tc>
          <w:tcPr>
            <w:tcW w:w="1436" w:type="dxa"/>
            <w:gridSpan w:val="2"/>
            <w:tcBorders>
              <w:bottom w:val="single" w:sz="12" w:space="0" w:color="000000"/>
            </w:tcBorders>
            <w:vAlign w:val="center"/>
          </w:tcPr>
          <w:p w14:paraId="7BFB7339" w14:textId="77777777" w:rsidR="00FC5218" w:rsidRPr="00F21D6D" w:rsidRDefault="00FC5218" w:rsidP="00BA4E31">
            <w:pPr>
              <w:tabs>
                <w:tab w:val="decimal" w:pos="735"/>
              </w:tabs>
              <w:rPr>
                <w:rFonts w:cstheme="minorHAnsi"/>
                <w:sz w:val="20"/>
                <w:szCs w:val="20"/>
              </w:rPr>
            </w:pPr>
            <w:r w:rsidRPr="00F21D6D">
              <w:rPr>
                <w:rFonts w:cstheme="minorHAnsi"/>
                <w:sz w:val="20"/>
                <w:szCs w:val="20"/>
              </w:rPr>
              <w:t xml:space="preserve">                                          (8 397)</w:t>
            </w:r>
          </w:p>
          <w:p w14:paraId="78803EB9" w14:textId="77777777" w:rsidR="00FC5218" w:rsidRPr="00F21D6D" w:rsidRDefault="00FC5218" w:rsidP="00BA4E31">
            <w:pPr>
              <w:tabs>
                <w:tab w:val="decimal" w:pos="735"/>
              </w:tabs>
              <w:jc w:val="right"/>
              <w:rPr>
                <w:rFonts w:cstheme="minorHAnsi"/>
                <w:sz w:val="20"/>
                <w:szCs w:val="20"/>
              </w:rPr>
            </w:pPr>
          </w:p>
        </w:tc>
      </w:tr>
      <w:tr w:rsidR="00FC5218" w:rsidRPr="00F21D6D" w14:paraId="591F32EE" w14:textId="77777777" w:rsidTr="00BA4E31">
        <w:trPr>
          <w:trHeight w:hRule="exact" w:val="397"/>
        </w:trPr>
        <w:tc>
          <w:tcPr>
            <w:tcW w:w="4644" w:type="dxa"/>
            <w:gridSpan w:val="2"/>
            <w:tcBorders>
              <w:top w:val="single" w:sz="12" w:space="0" w:color="000000"/>
              <w:bottom w:val="single" w:sz="12" w:space="0" w:color="000000"/>
            </w:tcBorders>
            <w:vAlign w:val="center"/>
          </w:tcPr>
          <w:p w14:paraId="127DDDC1" w14:textId="77777777" w:rsidR="00FC5218" w:rsidRPr="00F21D6D" w:rsidRDefault="00FC5218" w:rsidP="00BA4E31">
            <w:pPr>
              <w:rPr>
                <w:rFonts w:cstheme="minorHAnsi"/>
                <w:b/>
                <w:sz w:val="20"/>
                <w:szCs w:val="20"/>
              </w:rPr>
            </w:pPr>
            <w:r w:rsidRPr="00F21D6D">
              <w:rPr>
                <w:rFonts w:cstheme="minorHAnsi"/>
                <w:b/>
                <w:sz w:val="20"/>
                <w:szCs w:val="20"/>
              </w:rPr>
              <w:t>Celkom</w:t>
            </w:r>
          </w:p>
        </w:tc>
        <w:tc>
          <w:tcPr>
            <w:tcW w:w="1205" w:type="dxa"/>
            <w:gridSpan w:val="2"/>
            <w:tcBorders>
              <w:top w:val="single" w:sz="12" w:space="0" w:color="000000"/>
              <w:bottom w:val="single" w:sz="12" w:space="0" w:color="000000"/>
            </w:tcBorders>
            <w:vAlign w:val="center"/>
          </w:tcPr>
          <w:p w14:paraId="01B0F315" w14:textId="77777777" w:rsidR="00FC5218" w:rsidRPr="00F21D6D" w:rsidRDefault="00FC5218" w:rsidP="00BA4E31">
            <w:pPr>
              <w:tabs>
                <w:tab w:val="decimal" w:pos="735"/>
              </w:tabs>
              <w:rPr>
                <w:rFonts w:cstheme="minorHAnsi"/>
                <w:b/>
                <w:sz w:val="20"/>
                <w:szCs w:val="20"/>
              </w:rPr>
            </w:pPr>
            <w:r w:rsidRPr="00F21D6D">
              <w:rPr>
                <w:rFonts w:cstheme="minorHAnsi"/>
                <w:b/>
                <w:sz w:val="20"/>
                <w:szCs w:val="20"/>
              </w:rPr>
              <w:t>-</w:t>
            </w:r>
          </w:p>
        </w:tc>
        <w:tc>
          <w:tcPr>
            <w:tcW w:w="1205" w:type="dxa"/>
            <w:gridSpan w:val="2"/>
            <w:tcBorders>
              <w:top w:val="single" w:sz="12" w:space="0" w:color="000000"/>
              <w:bottom w:val="single" w:sz="12" w:space="0" w:color="000000"/>
            </w:tcBorders>
            <w:vAlign w:val="center"/>
          </w:tcPr>
          <w:p w14:paraId="7C6A286B" w14:textId="77777777" w:rsidR="00FC5218" w:rsidRPr="00F21D6D" w:rsidRDefault="00FC5218" w:rsidP="00BA4E31">
            <w:pPr>
              <w:tabs>
                <w:tab w:val="decimal" w:pos="735"/>
              </w:tabs>
              <w:jc w:val="center"/>
              <w:rPr>
                <w:rFonts w:cstheme="minorHAnsi"/>
                <w:b/>
                <w:sz w:val="20"/>
                <w:szCs w:val="20"/>
              </w:rPr>
            </w:pPr>
            <w:r w:rsidRPr="00F21D6D">
              <w:rPr>
                <w:rFonts w:cstheme="minorHAnsi"/>
                <w:b/>
                <w:sz w:val="20"/>
                <w:szCs w:val="20"/>
              </w:rPr>
              <w:t>(8 397)</w:t>
            </w:r>
          </w:p>
        </w:tc>
        <w:tc>
          <w:tcPr>
            <w:tcW w:w="1205" w:type="dxa"/>
            <w:gridSpan w:val="2"/>
            <w:tcBorders>
              <w:top w:val="single" w:sz="12" w:space="0" w:color="000000"/>
              <w:bottom w:val="single" w:sz="12" w:space="0" w:color="000000"/>
            </w:tcBorders>
            <w:vAlign w:val="center"/>
          </w:tcPr>
          <w:p w14:paraId="0F9D8F22" w14:textId="77777777" w:rsidR="00FC5218" w:rsidRPr="00F21D6D" w:rsidRDefault="00FC5218" w:rsidP="00BA4E31">
            <w:pPr>
              <w:tabs>
                <w:tab w:val="decimal" w:pos="735"/>
              </w:tabs>
              <w:rPr>
                <w:rFonts w:cstheme="minorHAnsi"/>
                <w:b/>
                <w:sz w:val="20"/>
                <w:szCs w:val="20"/>
              </w:rPr>
            </w:pPr>
            <w:r w:rsidRPr="00F21D6D">
              <w:rPr>
                <w:rFonts w:cstheme="minorHAnsi"/>
                <w:b/>
                <w:sz w:val="20"/>
                <w:szCs w:val="20"/>
              </w:rPr>
              <w:t xml:space="preserve">   -</w:t>
            </w:r>
          </w:p>
        </w:tc>
        <w:tc>
          <w:tcPr>
            <w:tcW w:w="1205" w:type="dxa"/>
            <w:tcBorders>
              <w:top w:val="single" w:sz="12" w:space="0" w:color="000000"/>
              <w:bottom w:val="single" w:sz="12" w:space="0" w:color="000000"/>
            </w:tcBorders>
            <w:vAlign w:val="center"/>
          </w:tcPr>
          <w:p w14:paraId="2A88B1F1" w14:textId="77777777" w:rsidR="00FC5218" w:rsidRPr="00F21D6D" w:rsidRDefault="00FC5218" w:rsidP="00BA4E31">
            <w:pPr>
              <w:tabs>
                <w:tab w:val="decimal" w:pos="735"/>
              </w:tabs>
              <w:rPr>
                <w:rFonts w:cstheme="minorHAnsi"/>
                <w:b/>
                <w:sz w:val="20"/>
                <w:szCs w:val="20"/>
              </w:rPr>
            </w:pPr>
            <w:r w:rsidRPr="00F21D6D">
              <w:rPr>
                <w:rFonts w:cstheme="minorHAnsi"/>
                <w:b/>
                <w:sz w:val="20"/>
                <w:szCs w:val="20"/>
              </w:rPr>
              <w:t>(8 397)</w:t>
            </w:r>
          </w:p>
        </w:tc>
      </w:tr>
    </w:tbl>
    <w:p w14:paraId="5D1A86C5" w14:textId="77777777" w:rsidR="00A12BF0" w:rsidRPr="00F21D6D" w:rsidRDefault="00A12BF0" w:rsidP="00FC5218">
      <w:pPr>
        <w:rPr>
          <w:rFonts w:cstheme="minorHAnsi"/>
          <w:i/>
          <w:sz w:val="20"/>
          <w:szCs w:val="20"/>
        </w:rPr>
      </w:pPr>
    </w:p>
    <w:p w14:paraId="1CF1C023" w14:textId="6BBD6D64" w:rsidR="00FC5218" w:rsidRPr="00F21D6D" w:rsidRDefault="00FC5218" w:rsidP="00FC5218">
      <w:pPr>
        <w:rPr>
          <w:rFonts w:cstheme="minorHAnsi"/>
          <w:i/>
          <w:sz w:val="20"/>
          <w:szCs w:val="20"/>
        </w:rPr>
      </w:pPr>
      <w:r w:rsidRPr="00F21D6D">
        <w:rPr>
          <w:rFonts w:cstheme="minorHAnsi"/>
          <w:i/>
          <w:sz w:val="20"/>
          <w:szCs w:val="20"/>
        </w:rPr>
        <w:t>28.2.2022</w:t>
      </w:r>
    </w:p>
    <w:tbl>
      <w:tblPr>
        <w:tblW w:w="9464" w:type="dxa"/>
        <w:tblLook w:val="04A0" w:firstRow="1" w:lastRow="0" w:firstColumn="1" w:lastColumn="0" w:noHBand="0" w:noVBand="1"/>
      </w:tblPr>
      <w:tblGrid>
        <w:gridCol w:w="3859"/>
        <w:gridCol w:w="1148"/>
        <w:gridCol w:w="1873"/>
        <w:gridCol w:w="1148"/>
        <w:gridCol w:w="1436"/>
      </w:tblGrid>
      <w:tr w:rsidR="00FC5218" w:rsidRPr="00F21D6D" w14:paraId="538FC0B4" w14:textId="77777777" w:rsidTr="00C1465A">
        <w:trPr>
          <w:trHeight w:val="685"/>
        </w:trPr>
        <w:tc>
          <w:tcPr>
            <w:tcW w:w="3859" w:type="dxa"/>
            <w:tcBorders>
              <w:top w:val="single" w:sz="12" w:space="0" w:color="000000"/>
              <w:bottom w:val="thickThinSmallGap" w:sz="12" w:space="0" w:color="auto"/>
            </w:tcBorders>
            <w:vAlign w:val="center"/>
          </w:tcPr>
          <w:p w14:paraId="0164B2DE" w14:textId="77777777" w:rsidR="00FC5218" w:rsidRPr="00F21D6D" w:rsidRDefault="00FC5218" w:rsidP="00BA4E31">
            <w:pPr>
              <w:jc w:val="center"/>
              <w:rPr>
                <w:rFonts w:cstheme="minorHAnsi"/>
                <w:b/>
                <w:sz w:val="20"/>
                <w:szCs w:val="20"/>
              </w:rPr>
            </w:pPr>
          </w:p>
        </w:tc>
        <w:tc>
          <w:tcPr>
            <w:tcW w:w="1148" w:type="dxa"/>
            <w:tcBorders>
              <w:top w:val="single" w:sz="12" w:space="0" w:color="000000"/>
              <w:bottom w:val="thickThinSmallGap" w:sz="12" w:space="0" w:color="auto"/>
            </w:tcBorders>
            <w:vAlign w:val="center"/>
          </w:tcPr>
          <w:p w14:paraId="0F2EB250" w14:textId="77777777" w:rsidR="00FC5218" w:rsidRPr="00F21D6D" w:rsidRDefault="00FC5218" w:rsidP="00BA4E31">
            <w:pPr>
              <w:jc w:val="center"/>
              <w:rPr>
                <w:rFonts w:cstheme="minorHAnsi"/>
                <w:b/>
                <w:sz w:val="20"/>
                <w:szCs w:val="20"/>
              </w:rPr>
            </w:pPr>
            <w:r w:rsidRPr="00F21D6D">
              <w:rPr>
                <w:rFonts w:cstheme="minorHAnsi"/>
                <w:b/>
                <w:sz w:val="20"/>
                <w:szCs w:val="20"/>
              </w:rPr>
              <w:t>Úroveň 1 v tis. EUR</w:t>
            </w:r>
          </w:p>
        </w:tc>
        <w:tc>
          <w:tcPr>
            <w:tcW w:w="1873" w:type="dxa"/>
            <w:tcBorders>
              <w:top w:val="single" w:sz="12" w:space="0" w:color="000000"/>
              <w:bottom w:val="thickThinSmallGap" w:sz="12" w:space="0" w:color="auto"/>
            </w:tcBorders>
            <w:vAlign w:val="center"/>
          </w:tcPr>
          <w:p w14:paraId="0D7B5B5E" w14:textId="77777777" w:rsidR="00FC5218" w:rsidRPr="00F21D6D" w:rsidRDefault="00FC5218" w:rsidP="00BA4E31">
            <w:pPr>
              <w:jc w:val="center"/>
              <w:rPr>
                <w:rFonts w:cstheme="minorHAnsi"/>
                <w:b/>
                <w:sz w:val="20"/>
                <w:szCs w:val="20"/>
              </w:rPr>
            </w:pPr>
            <w:r w:rsidRPr="00F21D6D">
              <w:rPr>
                <w:rFonts w:cstheme="minorHAnsi"/>
                <w:b/>
                <w:sz w:val="20"/>
                <w:szCs w:val="20"/>
              </w:rPr>
              <w:t>Úroveň 2 v tis. EUR</w:t>
            </w:r>
          </w:p>
        </w:tc>
        <w:tc>
          <w:tcPr>
            <w:tcW w:w="1148" w:type="dxa"/>
            <w:tcBorders>
              <w:top w:val="single" w:sz="12" w:space="0" w:color="000000"/>
              <w:bottom w:val="thickThinSmallGap" w:sz="12" w:space="0" w:color="auto"/>
            </w:tcBorders>
            <w:vAlign w:val="center"/>
          </w:tcPr>
          <w:p w14:paraId="506CDBE2" w14:textId="77777777" w:rsidR="00FC5218" w:rsidRPr="00F21D6D" w:rsidRDefault="00FC5218" w:rsidP="00BA4E31">
            <w:pPr>
              <w:jc w:val="center"/>
              <w:rPr>
                <w:rFonts w:cstheme="minorHAnsi"/>
                <w:b/>
                <w:sz w:val="20"/>
                <w:szCs w:val="20"/>
              </w:rPr>
            </w:pPr>
            <w:r w:rsidRPr="00F21D6D">
              <w:rPr>
                <w:rFonts w:cstheme="minorHAnsi"/>
                <w:b/>
                <w:sz w:val="20"/>
                <w:szCs w:val="20"/>
              </w:rPr>
              <w:t>Úroveň 3 v tis. EUR</w:t>
            </w:r>
          </w:p>
        </w:tc>
        <w:tc>
          <w:tcPr>
            <w:tcW w:w="1436" w:type="dxa"/>
            <w:tcBorders>
              <w:top w:val="single" w:sz="12" w:space="0" w:color="000000"/>
              <w:bottom w:val="thickThinSmallGap" w:sz="12" w:space="0" w:color="auto"/>
            </w:tcBorders>
            <w:vAlign w:val="center"/>
          </w:tcPr>
          <w:p w14:paraId="7B3C4E2B" w14:textId="77777777" w:rsidR="00FC5218" w:rsidRPr="00F21D6D" w:rsidRDefault="00FC5218" w:rsidP="00BA4E31">
            <w:pPr>
              <w:jc w:val="center"/>
              <w:rPr>
                <w:rFonts w:cstheme="minorHAnsi"/>
                <w:b/>
                <w:sz w:val="20"/>
                <w:szCs w:val="20"/>
              </w:rPr>
            </w:pPr>
            <w:r w:rsidRPr="00F21D6D">
              <w:rPr>
                <w:rFonts w:cstheme="minorHAnsi"/>
                <w:b/>
                <w:sz w:val="20"/>
                <w:szCs w:val="20"/>
              </w:rPr>
              <w:t>Celkom v tis. EUR</w:t>
            </w:r>
          </w:p>
        </w:tc>
      </w:tr>
      <w:tr w:rsidR="00FC5218" w:rsidRPr="00F21D6D" w14:paraId="6F24AD2D" w14:textId="77777777" w:rsidTr="00BA4E31">
        <w:tc>
          <w:tcPr>
            <w:tcW w:w="3859" w:type="dxa"/>
            <w:tcBorders>
              <w:top w:val="thickThinSmallGap" w:sz="12" w:space="0" w:color="auto"/>
            </w:tcBorders>
            <w:vAlign w:val="center"/>
          </w:tcPr>
          <w:p w14:paraId="4CE0A79C" w14:textId="77777777" w:rsidR="00FC5218" w:rsidRPr="00F21D6D" w:rsidRDefault="00FC5218" w:rsidP="00BA4E31">
            <w:pPr>
              <w:jc w:val="center"/>
              <w:rPr>
                <w:rFonts w:cstheme="minorHAnsi"/>
                <w:sz w:val="20"/>
                <w:szCs w:val="20"/>
              </w:rPr>
            </w:pPr>
          </w:p>
        </w:tc>
        <w:tc>
          <w:tcPr>
            <w:tcW w:w="1148" w:type="dxa"/>
            <w:tcBorders>
              <w:top w:val="thickThinSmallGap" w:sz="12" w:space="0" w:color="auto"/>
            </w:tcBorders>
            <w:vAlign w:val="center"/>
          </w:tcPr>
          <w:p w14:paraId="618AECED" w14:textId="77777777" w:rsidR="00FC5218" w:rsidRPr="00F21D6D" w:rsidRDefault="00FC5218" w:rsidP="00BA4E31">
            <w:pPr>
              <w:jc w:val="center"/>
              <w:rPr>
                <w:rFonts w:cstheme="minorHAnsi"/>
                <w:sz w:val="20"/>
                <w:szCs w:val="20"/>
              </w:rPr>
            </w:pPr>
          </w:p>
        </w:tc>
        <w:tc>
          <w:tcPr>
            <w:tcW w:w="1873" w:type="dxa"/>
            <w:tcBorders>
              <w:top w:val="thickThinSmallGap" w:sz="12" w:space="0" w:color="auto"/>
            </w:tcBorders>
            <w:vAlign w:val="center"/>
          </w:tcPr>
          <w:p w14:paraId="29B03776" w14:textId="77777777" w:rsidR="00FC5218" w:rsidRPr="00F21D6D" w:rsidRDefault="00FC5218" w:rsidP="00BA4E31">
            <w:pPr>
              <w:jc w:val="center"/>
              <w:rPr>
                <w:rFonts w:cstheme="minorHAnsi"/>
                <w:sz w:val="20"/>
                <w:szCs w:val="20"/>
              </w:rPr>
            </w:pPr>
          </w:p>
        </w:tc>
        <w:tc>
          <w:tcPr>
            <w:tcW w:w="1148" w:type="dxa"/>
            <w:tcBorders>
              <w:top w:val="thickThinSmallGap" w:sz="12" w:space="0" w:color="auto"/>
            </w:tcBorders>
            <w:vAlign w:val="center"/>
          </w:tcPr>
          <w:p w14:paraId="684C6AE7" w14:textId="77777777" w:rsidR="00FC5218" w:rsidRPr="00F21D6D" w:rsidRDefault="00FC5218" w:rsidP="00BA4E31">
            <w:pPr>
              <w:jc w:val="center"/>
              <w:rPr>
                <w:rFonts w:cstheme="minorHAnsi"/>
                <w:sz w:val="20"/>
                <w:szCs w:val="20"/>
              </w:rPr>
            </w:pPr>
          </w:p>
        </w:tc>
        <w:tc>
          <w:tcPr>
            <w:tcW w:w="1436" w:type="dxa"/>
            <w:tcBorders>
              <w:top w:val="thickThinSmallGap" w:sz="12" w:space="0" w:color="auto"/>
            </w:tcBorders>
            <w:vAlign w:val="center"/>
          </w:tcPr>
          <w:p w14:paraId="56AE133B" w14:textId="77777777" w:rsidR="00FC5218" w:rsidRPr="00F21D6D" w:rsidRDefault="00FC5218" w:rsidP="00BA4E31">
            <w:pPr>
              <w:jc w:val="center"/>
              <w:rPr>
                <w:rFonts w:cstheme="minorHAnsi"/>
                <w:sz w:val="20"/>
                <w:szCs w:val="20"/>
              </w:rPr>
            </w:pPr>
          </w:p>
        </w:tc>
      </w:tr>
      <w:tr w:rsidR="00FC5218" w:rsidRPr="00F21D6D" w14:paraId="5DDF76FE" w14:textId="77777777" w:rsidTr="00BA4E31">
        <w:tc>
          <w:tcPr>
            <w:tcW w:w="3859" w:type="dxa"/>
            <w:vAlign w:val="center"/>
          </w:tcPr>
          <w:p w14:paraId="6D148304" w14:textId="77777777" w:rsidR="00FC5218" w:rsidRPr="00F21D6D" w:rsidRDefault="00FC5218" w:rsidP="00BA4E31">
            <w:pPr>
              <w:rPr>
                <w:rFonts w:cstheme="minorHAnsi"/>
                <w:sz w:val="20"/>
                <w:szCs w:val="20"/>
              </w:rPr>
            </w:pPr>
            <w:r w:rsidRPr="00F21D6D">
              <w:rPr>
                <w:rFonts w:cstheme="minorHAnsi"/>
                <w:sz w:val="20"/>
                <w:szCs w:val="20"/>
              </w:rPr>
              <w:t>Menové forwardy – pohľadávka</w:t>
            </w:r>
          </w:p>
        </w:tc>
        <w:tc>
          <w:tcPr>
            <w:tcW w:w="1148" w:type="dxa"/>
          </w:tcPr>
          <w:p w14:paraId="46F33168" w14:textId="77777777" w:rsidR="00FC5218" w:rsidRPr="00F21D6D" w:rsidRDefault="00FC5218" w:rsidP="00BA4E31">
            <w:pPr>
              <w:tabs>
                <w:tab w:val="decimal" w:pos="735"/>
              </w:tabs>
              <w:rPr>
                <w:rFonts w:cstheme="minorHAnsi"/>
                <w:sz w:val="20"/>
                <w:szCs w:val="20"/>
              </w:rPr>
            </w:pPr>
          </w:p>
          <w:p w14:paraId="7ABB2D7B" w14:textId="77777777" w:rsidR="00FC5218" w:rsidRPr="00F21D6D" w:rsidRDefault="00FC5218" w:rsidP="00BA4E31">
            <w:pPr>
              <w:tabs>
                <w:tab w:val="decimal" w:pos="735"/>
              </w:tabs>
              <w:rPr>
                <w:rFonts w:cstheme="minorHAnsi"/>
                <w:sz w:val="20"/>
                <w:szCs w:val="20"/>
              </w:rPr>
            </w:pPr>
            <w:r w:rsidRPr="00F21D6D">
              <w:rPr>
                <w:rFonts w:cstheme="minorHAnsi"/>
                <w:sz w:val="20"/>
                <w:szCs w:val="20"/>
              </w:rPr>
              <w:t>-</w:t>
            </w:r>
          </w:p>
        </w:tc>
        <w:tc>
          <w:tcPr>
            <w:tcW w:w="1873" w:type="dxa"/>
            <w:vAlign w:val="center"/>
          </w:tcPr>
          <w:p w14:paraId="79CCCB8E" w14:textId="77777777" w:rsidR="00FC5218" w:rsidRPr="00F21D6D" w:rsidRDefault="00FC5218" w:rsidP="00BA4E31">
            <w:pPr>
              <w:tabs>
                <w:tab w:val="decimal" w:pos="735"/>
              </w:tabs>
              <w:jc w:val="right"/>
              <w:rPr>
                <w:rFonts w:cstheme="minorHAnsi"/>
                <w:sz w:val="20"/>
                <w:szCs w:val="20"/>
              </w:rPr>
            </w:pPr>
            <w:r w:rsidRPr="00F21D6D">
              <w:rPr>
                <w:rFonts w:cstheme="minorHAnsi"/>
                <w:sz w:val="20"/>
                <w:szCs w:val="20"/>
              </w:rPr>
              <w:t xml:space="preserve">1 392 </w:t>
            </w:r>
          </w:p>
        </w:tc>
        <w:tc>
          <w:tcPr>
            <w:tcW w:w="1148" w:type="dxa"/>
            <w:vAlign w:val="center"/>
          </w:tcPr>
          <w:p w14:paraId="40A9FACD" w14:textId="77777777" w:rsidR="00FC5218" w:rsidRPr="00F21D6D" w:rsidRDefault="00FC5218" w:rsidP="00BA4E31">
            <w:pPr>
              <w:tabs>
                <w:tab w:val="decimal" w:pos="735"/>
              </w:tabs>
              <w:jc w:val="right"/>
              <w:rPr>
                <w:rFonts w:cstheme="minorHAnsi"/>
                <w:sz w:val="20"/>
                <w:szCs w:val="20"/>
              </w:rPr>
            </w:pPr>
            <w:r w:rsidRPr="00F21D6D">
              <w:rPr>
                <w:rFonts w:cstheme="minorHAnsi"/>
                <w:sz w:val="20"/>
                <w:szCs w:val="20"/>
              </w:rPr>
              <w:t>-</w:t>
            </w:r>
          </w:p>
        </w:tc>
        <w:tc>
          <w:tcPr>
            <w:tcW w:w="1436" w:type="dxa"/>
            <w:vAlign w:val="center"/>
          </w:tcPr>
          <w:p w14:paraId="540759D2" w14:textId="77777777" w:rsidR="00FC5218" w:rsidRPr="00F21D6D" w:rsidRDefault="00FC5218" w:rsidP="00BA4E31">
            <w:pPr>
              <w:tabs>
                <w:tab w:val="decimal" w:pos="735"/>
              </w:tabs>
              <w:jc w:val="right"/>
              <w:rPr>
                <w:rFonts w:cstheme="minorHAnsi"/>
                <w:sz w:val="20"/>
                <w:szCs w:val="20"/>
              </w:rPr>
            </w:pPr>
            <w:r w:rsidRPr="00F21D6D">
              <w:rPr>
                <w:rFonts w:cstheme="minorHAnsi"/>
                <w:sz w:val="20"/>
                <w:szCs w:val="20"/>
              </w:rPr>
              <w:t xml:space="preserve">                </w:t>
            </w:r>
            <w:r w:rsidRPr="00F21D6D">
              <w:rPr>
                <w:rFonts w:cstheme="minorHAnsi"/>
                <w:sz w:val="20"/>
                <w:szCs w:val="20"/>
              </w:rPr>
              <w:br/>
              <w:t>1 392</w:t>
            </w:r>
          </w:p>
          <w:p w14:paraId="390DB4D7" w14:textId="77777777" w:rsidR="00FC5218" w:rsidRPr="00F21D6D" w:rsidRDefault="00FC5218" w:rsidP="00BA4E31">
            <w:pPr>
              <w:tabs>
                <w:tab w:val="decimal" w:pos="735"/>
              </w:tabs>
              <w:jc w:val="right"/>
              <w:rPr>
                <w:rFonts w:cstheme="minorHAnsi"/>
                <w:sz w:val="20"/>
                <w:szCs w:val="20"/>
              </w:rPr>
            </w:pPr>
          </w:p>
        </w:tc>
      </w:tr>
      <w:tr w:rsidR="00FC5218" w:rsidRPr="00F21D6D" w14:paraId="40598EFD" w14:textId="77777777" w:rsidTr="00BA4E31">
        <w:tc>
          <w:tcPr>
            <w:tcW w:w="3859" w:type="dxa"/>
            <w:vAlign w:val="center"/>
          </w:tcPr>
          <w:p w14:paraId="60E4D4C6" w14:textId="77777777" w:rsidR="00FC5218" w:rsidRPr="00F21D6D" w:rsidRDefault="00FC5218" w:rsidP="00BA4E31">
            <w:pPr>
              <w:rPr>
                <w:rFonts w:cstheme="minorHAnsi"/>
                <w:sz w:val="20"/>
                <w:szCs w:val="20"/>
              </w:rPr>
            </w:pPr>
            <w:r w:rsidRPr="00F21D6D">
              <w:rPr>
                <w:rFonts w:cstheme="minorHAnsi"/>
                <w:sz w:val="20"/>
                <w:szCs w:val="20"/>
              </w:rPr>
              <w:t>Menové forwardy – záväzok</w:t>
            </w:r>
          </w:p>
        </w:tc>
        <w:tc>
          <w:tcPr>
            <w:tcW w:w="1148" w:type="dxa"/>
          </w:tcPr>
          <w:p w14:paraId="45C39C5A" w14:textId="77777777" w:rsidR="00FC5218" w:rsidRPr="00F21D6D" w:rsidRDefault="00FC5218" w:rsidP="00BA4E31">
            <w:pPr>
              <w:tabs>
                <w:tab w:val="decimal" w:pos="735"/>
              </w:tabs>
              <w:rPr>
                <w:rFonts w:cstheme="minorHAnsi"/>
                <w:sz w:val="20"/>
                <w:szCs w:val="20"/>
              </w:rPr>
            </w:pPr>
            <w:r w:rsidRPr="00F21D6D">
              <w:rPr>
                <w:rFonts w:cstheme="minorHAnsi"/>
                <w:sz w:val="20"/>
                <w:szCs w:val="20"/>
              </w:rPr>
              <w:t>-</w:t>
            </w:r>
          </w:p>
        </w:tc>
        <w:tc>
          <w:tcPr>
            <w:tcW w:w="1873" w:type="dxa"/>
            <w:vAlign w:val="center"/>
          </w:tcPr>
          <w:p w14:paraId="7C51FC29" w14:textId="77777777" w:rsidR="00FC5218" w:rsidRPr="00F21D6D" w:rsidRDefault="00FC5218" w:rsidP="00BA4E31">
            <w:pPr>
              <w:tabs>
                <w:tab w:val="decimal" w:pos="735"/>
              </w:tabs>
              <w:jc w:val="right"/>
              <w:rPr>
                <w:rFonts w:cstheme="minorHAnsi"/>
                <w:sz w:val="20"/>
                <w:szCs w:val="20"/>
              </w:rPr>
            </w:pPr>
            <w:r w:rsidRPr="00F21D6D">
              <w:rPr>
                <w:rFonts w:cstheme="minorHAnsi"/>
                <w:sz w:val="20"/>
                <w:szCs w:val="20"/>
              </w:rPr>
              <w:t>(472)</w:t>
            </w:r>
          </w:p>
        </w:tc>
        <w:tc>
          <w:tcPr>
            <w:tcW w:w="1148" w:type="dxa"/>
            <w:vAlign w:val="center"/>
          </w:tcPr>
          <w:p w14:paraId="7043BE6E" w14:textId="77777777" w:rsidR="00FC5218" w:rsidRPr="00F21D6D" w:rsidRDefault="00FC5218" w:rsidP="00BA4E31">
            <w:pPr>
              <w:tabs>
                <w:tab w:val="decimal" w:pos="735"/>
              </w:tabs>
              <w:jc w:val="right"/>
              <w:rPr>
                <w:rFonts w:cstheme="minorHAnsi"/>
                <w:sz w:val="20"/>
                <w:szCs w:val="20"/>
              </w:rPr>
            </w:pPr>
            <w:r w:rsidRPr="00F21D6D">
              <w:rPr>
                <w:rFonts w:cstheme="minorHAnsi"/>
                <w:sz w:val="20"/>
                <w:szCs w:val="20"/>
              </w:rPr>
              <w:t>-</w:t>
            </w:r>
          </w:p>
        </w:tc>
        <w:tc>
          <w:tcPr>
            <w:tcW w:w="1436" w:type="dxa"/>
            <w:vAlign w:val="center"/>
          </w:tcPr>
          <w:p w14:paraId="71ED86CE" w14:textId="77777777" w:rsidR="00FC5218" w:rsidRPr="00F21D6D" w:rsidRDefault="00FC5218" w:rsidP="00BA4E31">
            <w:pPr>
              <w:tabs>
                <w:tab w:val="decimal" w:pos="735"/>
              </w:tabs>
              <w:jc w:val="right"/>
              <w:rPr>
                <w:rFonts w:cstheme="minorHAnsi"/>
                <w:sz w:val="20"/>
                <w:szCs w:val="20"/>
              </w:rPr>
            </w:pPr>
            <w:r w:rsidRPr="00F21D6D">
              <w:rPr>
                <w:rFonts w:cstheme="minorHAnsi"/>
                <w:sz w:val="20"/>
                <w:szCs w:val="20"/>
              </w:rPr>
              <w:t>(472)</w:t>
            </w:r>
          </w:p>
        </w:tc>
      </w:tr>
      <w:tr w:rsidR="00FC5218" w:rsidRPr="00F21D6D" w14:paraId="04C686D1" w14:textId="77777777" w:rsidTr="00BA4E31">
        <w:tc>
          <w:tcPr>
            <w:tcW w:w="3859" w:type="dxa"/>
            <w:tcBorders>
              <w:bottom w:val="single" w:sz="12" w:space="0" w:color="000000"/>
            </w:tcBorders>
            <w:vAlign w:val="center"/>
          </w:tcPr>
          <w:p w14:paraId="46CF4704" w14:textId="77777777" w:rsidR="00FC5218" w:rsidRPr="00F21D6D" w:rsidRDefault="00FC5218" w:rsidP="00BA4E31">
            <w:pPr>
              <w:rPr>
                <w:rFonts w:cstheme="minorHAnsi"/>
                <w:sz w:val="20"/>
                <w:szCs w:val="20"/>
              </w:rPr>
            </w:pPr>
            <w:r w:rsidRPr="00F21D6D">
              <w:rPr>
                <w:rFonts w:cstheme="minorHAnsi"/>
                <w:sz w:val="20"/>
                <w:szCs w:val="20"/>
              </w:rPr>
              <w:t>Úrokové forwardy – záväzok</w:t>
            </w:r>
          </w:p>
        </w:tc>
        <w:tc>
          <w:tcPr>
            <w:tcW w:w="1148" w:type="dxa"/>
            <w:tcBorders>
              <w:bottom w:val="single" w:sz="12" w:space="0" w:color="000000"/>
            </w:tcBorders>
          </w:tcPr>
          <w:p w14:paraId="18E44CC2" w14:textId="77777777" w:rsidR="00FC5218" w:rsidRPr="00F21D6D" w:rsidRDefault="00FC5218" w:rsidP="00BA4E31">
            <w:pPr>
              <w:tabs>
                <w:tab w:val="left" w:pos="735"/>
              </w:tabs>
              <w:rPr>
                <w:rFonts w:cstheme="minorHAnsi"/>
                <w:sz w:val="20"/>
                <w:szCs w:val="20"/>
              </w:rPr>
            </w:pPr>
          </w:p>
          <w:p w14:paraId="09615BF6" w14:textId="77777777" w:rsidR="00FC5218" w:rsidRPr="00F21D6D" w:rsidRDefault="00FC5218" w:rsidP="00BA4E31">
            <w:pPr>
              <w:tabs>
                <w:tab w:val="left" w:pos="735"/>
              </w:tabs>
              <w:rPr>
                <w:rFonts w:cstheme="minorHAnsi"/>
                <w:sz w:val="20"/>
                <w:szCs w:val="20"/>
              </w:rPr>
            </w:pPr>
            <w:r w:rsidRPr="00F21D6D">
              <w:rPr>
                <w:rFonts w:cstheme="minorHAnsi"/>
                <w:sz w:val="20"/>
                <w:szCs w:val="20"/>
              </w:rPr>
              <w:t xml:space="preserve">               -</w:t>
            </w:r>
          </w:p>
        </w:tc>
        <w:tc>
          <w:tcPr>
            <w:tcW w:w="1873" w:type="dxa"/>
            <w:tcBorders>
              <w:bottom w:val="single" w:sz="12" w:space="0" w:color="000000"/>
            </w:tcBorders>
            <w:vAlign w:val="center"/>
          </w:tcPr>
          <w:p w14:paraId="7711A9A8" w14:textId="77777777" w:rsidR="00FC5218" w:rsidRPr="00F21D6D" w:rsidRDefault="00FC5218" w:rsidP="00BA4E31">
            <w:pPr>
              <w:tabs>
                <w:tab w:val="decimal" w:pos="735"/>
              </w:tabs>
              <w:jc w:val="right"/>
              <w:rPr>
                <w:rFonts w:cstheme="minorHAnsi"/>
                <w:sz w:val="20"/>
                <w:szCs w:val="20"/>
              </w:rPr>
            </w:pPr>
            <w:r w:rsidRPr="00F21D6D">
              <w:rPr>
                <w:rFonts w:cstheme="minorHAnsi"/>
                <w:sz w:val="20"/>
                <w:szCs w:val="20"/>
              </w:rPr>
              <w:t>(1 199)</w:t>
            </w:r>
          </w:p>
        </w:tc>
        <w:tc>
          <w:tcPr>
            <w:tcW w:w="1148" w:type="dxa"/>
            <w:tcBorders>
              <w:bottom w:val="single" w:sz="12" w:space="0" w:color="000000"/>
            </w:tcBorders>
            <w:vAlign w:val="center"/>
          </w:tcPr>
          <w:p w14:paraId="7BA68232" w14:textId="77777777" w:rsidR="00FC5218" w:rsidRPr="00F21D6D" w:rsidRDefault="00FC5218" w:rsidP="00BA4E31">
            <w:pPr>
              <w:tabs>
                <w:tab w:val="decimal" w:pos="735"/>
              </w:tabs>
              <w:jc w:val="right"/>
              <w:rPr>
                <w:rFonts w:cstheme="minorHAnsi"/>
                <w:sz w:val="20"/>
                <w:szCs w:val="20"/>
              </w:rPr>
            </w:pPr>
            <w:r w:rsidRPr="00F21D6D">
              <w:rPr>
                <w:rFonts w:cstheme="minorHAnsi"/>
                <w:sz w:val="20"/>
                <w:szCs w:val="20"/>
              </w:rPr>
              <w:t>-</w:t>
            </w:r>
          </w:p>
        </w:tc>
        <w:tc>
          <w:tcPr>
            <w:tcW w:w="1436" w:type="dxa"/>
            <w:tcBorders>
              <w:bottom w:val="single" w:sz="12" w:space="0" w:color="000000"/>
            </w:tcBorders>
            <w:vAlign w:val="center"/>
          </w:tcPr>
          <w:p w14:paraId="3DDDB538" w14:textId="77777777" w:rsidR="00FC5218" w:rsidRPr="00F21D6D" w:rsidRDefault="00FC5218" w:rsidP="00BA4E31">
            <w:pPr>
              <w:tabs>
                <w:tab w:val="decimal" w:pos="735"/>
              </w:tabs>
              <w:jc w:val="right"/>
              <w:rPr>
                <w:rFonts w:cstheme="minorHAnsi"/>
                <w:sz w:val="20"/>
                <w:szCs w:val="20"/>
              </w:rPr>
            </w:pPr>
          </w:p>
          <w:p w14:paraId="7D7E0553" w14:textId="77777777" w:rsidR="00FC5218" w:rsidRPr="00F21D6D" w:rsidRDefault="00FC5218" w:rsidP="00BA4E31">
            <w:pPr>
              <w:tabs>
                <w:tab w:val="decimal" w:pos="735"/>
              </w:tabs>
              <w:jc w:val="right"/>
              <w:rPr>
                <w:rFonts w:cstheme="minorHAnsi"/>
                <w:sz w:val="20"/>
                <w:szCs w:val="20"/>
              </w:rPr>
            </w:pPr>
            <w:r w:rsidRPr="00F21D6D">
              <w:rPr>
                <w:rFonts w:cstheme="minorHAnsi"/>
                <w:sz w:val="20"/>
                <w:szCs w:val="20"/>
              </w:rPr>
              <w:t>(1 199)</w:t>
            </w:r>
          </w:p>
          <w:p w14:paraId="669F3524" w14:textId="77777777" w:rsidR="00FC5218" w:rsidRPr="00F21D6D" w:rsidRDefault="00FC5218" w:rsidP="00BA4E31">
            <w:pPr>
              <w:tabs>
                <w:tab w:val="decimal" w:pos="735"/>
              </w:tabs>
              <w:jc w:val="right"/>
              <w:rPr>
                <w:rFonts w:cstheme="minorHAnsi"/>
                <w:sz w:val="20"/>
                <w:szCs w:val="20"/>
              </w:rPr>
            </w:pPr>
          </w:p>
        </w:tc>
      </w:tr>
      <w:tr w:rsidR="00FC5218" w:rsidRPr="00F21D6D" w14:paraId="5FB08467" w14:textId="77777777" w:rsidTr="00BA4E31">
        <w:trPr>
          <w:trHeight w:hRule="exact" w:val="397"/>
        </w:trPr>
        <w:tc>
          <w:tcPr>
            <w:tcW w:w="3859" w:type="dxa"/>
            <w:tcBorders>
              <w:top w:val="single" w:sz="12" w:space="0" w:color="000000"/>
              <w:bottom w:val="single" w:sz="12" w:space="0" w:color="000000"/>
            </w:tcBorders>
            <w:vAlign w:val="center"/>
          </w:tcPr>
          <w:p w14:paraId="4F2EA025" w14:textId="77777777" w:rsidR="00FC5218" w:rsidRPr="00F21D6D" w:rsidRDefault="00FC5218" w:rsidP="00BA4E31">
            <w:pPr>
              <w:rPr>
                <w:rFonts w:cstheme="minorHAnsi"/>
                <w:b/>
                <w:sz w:val="20"/>
                <w:szCs w:val="20"/>
              </w:rPr>
            </w:pPr>
            <w:r w:rsidRPr="00F21D6D">
              <w:rPr>
                <w:rFonts w:cstheme="minorHAnsi"/>
                <w:b/>
                <w:sz w:val="20"/>
                <w:szCs w:val="20"/>
              </w:rPr>
              <w:t>Celkom</w:t>
            </w:r>
          </w:p>
        </w:tc>
        <w:tc>
          <w:tcPr>
            <w:tcW w:w="1148" w:type="dxa"/>
            <w:tcBorders>
              <w:top w:val="single" w:sz="12" w:space="0" w:color="000000"/>
              <w:bottom w:val="single" w:sz="12" w:space="0" w:color="000000"/>
            </w:tcBorders>
            <w:vAlign w:val="center"/>
          </w:tcPr>
          <w:p w14:paraId="4AC28954" w14:textId="77777777" w:rsidR="00FC5218" w:rsidRPr="00F21D6D" w:rsidRDefault="00FC5218" w:rsidP="00BA4E31">
            <w:pPr>
              <w:tabs>
                <w:tab w:val="decimal" w:pos="735"/>
              </w:tabs>
              <w:rPr>
                <w:rFonts w:cstheme="minorHAnsi"/>
                <w:b/>
                <w:sz w:val="20"/>
                <w:szCs w:val="20"/>
              </w:rPr>
            </w:pPr>
            <w:r w:rsidRPr="00F21D6D">
              <w:rPr>
                <w:rFonts w:cstheme="minorHAnsi"/>
                <w:b/>
                <w:sz w:val="20"/>
                <w:szCs w:val="20"/>
              </w:rPr>
              <w:t>-</w:t>
            </w:r>
          </w:p>
        </w:tc>
        <w:tc>
          <w:tcPr>
            <w:tcW w:w="1873" w:type="dxa"/>
            <w:tcBorders>
              <w:top w:val="single" w:sz="12" w:space="0" w:color="000000"/>
              <w:bottom w:val="single" w:sz="12" w:space="0" w:color="000000"/>
            </w:tcBorders>
            <w:vAlign w:val="center"/>
          </w:tcPr>
          <w:p w14:paraId="241B25D9" w14:textId="77777777" w:rsidR="00FC5218" w:rsidRPr="00F21D6D" w:rsidRDefault="00FC5218" w:rsidP="00BA4E31">
            <w:pPr>
              <w:tabs>
                <w:tab w:val="decimal" w:pos="735"/>
              </w:tabs>
              <w:jc w:val="right"/>
              <w:rPr>
                <w:rFonts w:cstheme="minorHAnsi"/>
                <w:b/>
                <w:sz w:val="20"/>
                <w:szCs w:val="20"/>
              </w:rPr>
            </w:pPr>
            <w:r w:rsidRPr="00F21D6D">
              <w:rPr>
                <w:rFonts w:cstheme="minorHAnsi"/>
                <w:b/>
                <w:sz w:val="20"/>
                <w:szCs w:val="20"/>
              </w:rPr>
              <w:t>(279)</w:t>
            </w:r>
          </w:p>
        </w:tc>
        <w:tc>
          <w:tcPr>
            <w:tcW w:w="1148" w:type="dxa"/>
            <w:tcBorders>
              <w:top w:val="single" w:sz="12" w:space="0" w:color="000000"/>
              <w:bottom w:val="single" w:sz="12" w:space="0" w:color="000000"/>
            </w:tcBorders>
            <w:vAlign w:val="center"/>
          </w:tcPr>
          <w:p w14:paraId="4087B080" w14:textId="77777777" w:rsidR="00FC5218" w:rsidRPr="00F21D6D" w:rsidRDefault="00FC5218" w:rsidP="00BA4E31">
            <w:pPr>
              <w:tabs>
                <w:tab w:val="decimal" w:pos="735"/>
              </w:tabs>
              <w:jc w:val="right"/>
              <w:rPr>
                <w:rFonts w:cstheme="minorHAnsi"/>
                <w:b/>
                <w:sz w:val="20"/>
                <w:szCs w:val="20"/>
              </w:rPr>
            </w:pPr>
            <w:r w:rsidRPr="00F21D6D">
              <w:rPr>
                <w:rFonts w:cstheme="minorHAnsi"/>
                <w:b/>
                <w:sz w:val="20"/>
                <w:szCs w:val="20"/>
              </w:rPr>
              <w:t xml:space="preserve">   -</w:t>
            </w:r>
          </w:p>
        </w:tc>
        <w:tc>
          <w:tcPr>
            <w:tcW w:w="1436" w:type="dxa"/>
            <w:tcBorders>
              <w:top w:val="single" w:sz="12" w:space="0" w:color="000000"/>
              <w:bottom w:val="single" w:sz="12" w:space="0" w:color="000000"/>
            </w:tcBorders>
            <w:vAlign w:val="center"/>
          </w:tcPr>
          <w:p w14:paraId="308B00F5" w14:textId="77777777" w:rsidR="00FC5218" w:rsidRPr="00F21D6D" w:rsidRDefault="00FC5218" w:rsidP="00BA4E31">
            <w:pPr>
              <w:tabs>
                <w:tab w:val="decimal" w:pos="735"/>
              </w:tabs>
              <w:jc w:val="right"/>
              <w:rPr>
                <w:rFonts w:cstheme="minorHAnsi"/>
                <w:b/>
                <w:sz w:val="20"/>
                <w:szCs w:val="20"/>
              </w:rPr>
            </w:pPr>
            <w:r w:rsidRPr="00F21D6D">
              <w:rPr>
                <w:rFonts w:cstheme="minorHAnsi"/>
                <w:b/>
                <w:sz w:val="20"/>
                <w:szCs w:val="20"/>
              </w:rPr>
              <w:t>(279)</w:t>
            </w:r>
          </w:p>
        </w:tc>
      </w:tr>
    </w:tbl>
    <w:p w14:paraId="0454CE2A" w14:textId="77777777" w:rsidR="00FC5218" w:rsidRPr="009D7138" w:rsidRDefault="00FC5218" w:rsidP="00FC5218">
      <w:pPr>
        <w:jc w:val="both"/>
        <w:rPr>
          <w:rFonts w:cstheme="minorHAnsi"/>
          <w:highlight w:val="yellow"/>
        </w:rPr>
      </w:pPr>
    </w:p>
    <w:p w14:paraId="4475CFCA" w14:textId="77777777" w:rsidR="00FC5218" w:rsidRPr="00553A3D" w:rsidRDefault="00FC5218" w:rsidP="00FC5218">
      <w:pPr>
        <w:pStyle w:val="Nadpis1"/>
        <w:rPr>
          <w:rFonts w:asciiTheme="minorHAnsi" w:hAnsiTheme="minorHAnsi" w:cstheme="minorHAnsi"/>
        </w:rPr>
      </w:pPr>
      <w:bookmarkStart w:id="114" w:name="_Toc451842077"/>
      <w:bookmarkStart w:id="115" w:name="_Toc137018272"/>
      <w:r w:rsidRPr="00553A3D">
        <w:rPr>
          <w:rFonts w:asciiTheme="minorHAnsi" w:hAnsiTheme="minorHAnsi" w:cstheme="minorHAnsi"/>
        </w:rPr>
        <w:t>21.</w:t>
      </w:r>
      <w:r w:rsidRPr="00553A3D">
        <w:rPr>
          <w:rFonts w:asciiTheme="minorHAnsi" w:hAnsiTheme="minorHAnsi" w:cstheme="minorHAnsi"/>
        </w:rPr>
        <w:tab/>
        <w:t>Udalosti po súvahovom dni</w:t>
      </w:r>
      <w:bookmarkEnd w:id="114"/>
      <w:bookmarkEnd w:id="115"/>
      <w:r w:rsidRPr="00553A3D">
        <w:rPr>
          <w:rFonts w:asciiTheme="minorHAnsi" w:hAnsiTheme="minorHAnsi" w:cstheme="minorHAnsi"/>
        </w:rPr>
        <w:t xml:space="preserve"> </w:t>
      </w:r>
    </w:p>
    <w:p w14:paraId="76B14A80" w14:textId="77777777" w:rsidR="00FC5218" w:rsidRPr="00C1465A" w:rsidRDefault="00FC5218" w:rsidP="00FC5218">
      <w:pPr>
        <w:jc w:val="both"/>
        <w:rPr>
          <w:rFonts w:cstheme="minorHAnsi"/>
          <w:sz w:val="20"/>
          <w:szCs w:val="20"/>
        </w:rPr>
      </w:pPr>
    </w:p>
    <w:p w14:paraId="0A8413B4" w14:textId="77777777" w:rsidR="00FC5218" w:rsidRPr="00C1465A" w:rsidRDefault="00FC5218" w:rsidP="00FC5218">
      <w:pPr>
        <w:jc w:val="both"/>
        <w:rPr>
          <w:rFonts w:cstheme="minorHAnsi"/>
          <w:sz w:val="20"/>
          <w:szCs w:val="20"/>
        </w:rPr>
      </w:pPr>
    </w:p>
    <w:p w14:paraId="07F495F8" w14:textId="77777777" w:rsidR="00FC5218" w:rsidRPr="00C1465A" w:rsidRDefault="00FC5218" w:rsidP="00FC5218">
      <w:pPr>
        <w:jc w:val="both"/>
        <w:rPr>
          <w:rFonts w:eastAsia="Times New Roman"/>
          <w:sz w:val="20"/>
          <w:szCs w:val="20"/>
        </w:rPr>
      </w:pPr>
      <w:r w:rsidRPr="00C1465A">
        <w:rPr>
          <w:rFonts w:eastAsia="Times New Roman"/>
          <w:sz w:val="20"/>
          <w:szCs w:val="20"/>
        </w:rPr>
        <w:t xml:space="preserve">Dňa 6.5.2022 bol Matúš Gála rozhodnutím spoločníkov spoločnosti odvolaný z funkcie konateľa . Zároveň dňa 6.5.2022 rozhodnutím spoločníkov spoločnosti bol menovaný konateľom spoločnosti </w:t>
      </w:r>
      <w:r w:rsidRPr="00C1465A">
        <w:rPr>
          <w:rFonts w:cstheme="minorHAnsi"/>
          <w:sz w:val="20"/>
          <w:szCs w:val="20"/>
        </w:rPr>
        <w:t>Adam Miszczyszyn</w:t>
      </w:r>
      <w:r w:rsidRPr="00C1465A">
        <w:rPr>
          <w:rFonts w:eastAsia="Times New Roman"/>
          <w:sz w:val="20"/>
          <w:szCs w:val="20"/>
        </w:rPr>
        <w:t xml:space="preserve">. </w:t>
      </w:r>
    </w:p>
    <w:p w14:paraId="4D29F9B3" w14:textId="77777777" w:rsidR="00FC5218" w:rsidRPr="00C1465A" w:rsidRDefault="00FC5218" w:rsidP="00FC5218">
      <w:pPr>
        <w:rPr>
          <w:rFonts w:cstheme="minorHAnsi"/>
          <w:sz w:val="20"/>
          <w:szCs w:val="20"/>
        </w:rPr>
      </w:pPr>
      <w:r w:rsidRPr="00C1465A">
        <w:rPr>
          <w:rFonts w:cstheme="minorHAnsi"/>
          <w:sz w:val="20"/>
          <w:szCs w:val="20"/>
        </w:rPr>
        <w:t>Dňa 3.3.2023 bol Adam Miszczyszyn rozhodnutím spoločníkov spoločnosti odvolaný z funkcie konateľa. Zároveň dňa 3.3.2023 rozhodnutím spoločníkov spoločnosti bola menovaná konateľom spoločnosti Zita Szlavikovics.</w:t>
      </w:r>
    </w:p>
    <w:p w14:paraId="5E5D211E" w14:textId="77777777" w:rsidR="00FC5218" w:rsidRPr="00F92544" w:rsidRDefault="00FC5218" w:rsidP="00FC5218">
      <w:pPr>
        <w:jc w:val="both"/>
        <w:rPr>
          <w:rFonts w:eastAsia="Times New Roman"/>
          <w:highlight w:val="yellow"/>
        </w:rPr>
      </w:pPr>
    </w:p>
    <w:p w14:paraId="35CC549D" w14:textId="77777777" w:rsidR="00FC5218" w:rsidRPr="009D7138" w:rsidRDefault="00FC5218" w:rsidP="00FC5218">
      <w:pPr>
        <w:jc w:val="both"/>
        <w:rPr>
          <w:rFonts w:cstheme="minorHAnsi"/>
          <w:highlight w:val="yellow"/>
        </w:rPr>
      </w:pPr>
    </w:p>
    <w:p w14:paraId="5B74DD66" w14:textId="77777777" w:rsidR="00FC5218" w:rsidRPr="003A28DD" w:rsidRDefault="00FC5218" w:rsidP="00FC5218">
      <w:pPr>
        <w:jc w:val="both"/>
        <w:rPr>
          <w:rFonts w:cstheme="minorHAnsi"/>
        </w:rPr>
      </w:pPr>
    </w:p>
    <w:p w14:paraId="00A218B1" w14:textId="77777777" w:rsidR="00FC5218" w:rsidRPr="007B53F1" w:rsidRDefault="00FC5218">
      <w:pPr>
        <w:rPr>
          <w:sz w:val="22"/>
          <w:szCs w:val="22"/>
        </w:rPr>
      </w:pPr>
    </w:p>
    <w:sectPr w:rsidR="00FC5218" w:rsidRPr="007B53F1" w:rsidSect="00B046D0">
      <w:headerReference w:type="default" r:id="rId24"/>
      <w:footerReference w:type="default" r:id="rId25"/>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73BE9" w14:textId="77777777" w:rsidR="008E33D0" w:rsidRDefault="008E33D0" w:rsidP="00AA1E6E">
      <w:r>
        <w:separator/>
      </w:r>
    </w:p>
  </w:endnote>
  <w:endnote w:type="continuationSeparator" w:id="0">
    <w:p w14:paraId="46BF5874" w14:textId="77777777" w:rsidR="008E33D0" w:rsidRDefault="008E33D0" w:rsidP="00AA1E6E">
      <w:r>
        <w:continuationSeparator/>
      </w:r>
    </w:p>
  </w:endnote>
  <w:endnote w:type="continuationNotice" w:id="1">
    <w:p w14:paraId="69971C31" w14:textId="77777777" w:rsidR="008E33D0" w:rsidRDefault="008E3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dl Font Pro">
    <w:panose1 w:val="02000000000000000000"/>
    <w:charset w:val="EE"/>
    <w:family w:val="auto"/>
    <w:pitch w:val="variable"/>
    <w:sig w:usb0="A00002FF" w:usb1="500020EB"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889585"/>
      <w:docPartObj>
        <w:docPartGallery w:val="Page Numbers (Bottom of Page)"/>
        <w:docPartUnique/>
      </w:docPartObj>
    </w:sdtPr>
    <w:sdtEndPr>
      <w:rPr>
        <w:sz w:val="20"/>
        <w:szCs w:val="20"/>
      </w:rPr>
    </w:sdtEndPr>
    <w:sdtContent>
      <w:p w14:paraId="671C639E" w14:textId="77D2F64D" w:rsidR="00FC5218" w:rsidRPr="008E1532" w:rsidRDefault="00FC5218">
        <w:pPr>
          <w:pStyle w:val="Pta"/>
          <w:jc w:val="center"/>
          <w:rPr>
            <w:sz w:val="20"/>
            <w:szCs w:val="20"/>
          </w:rPr>
        </w:pPr>
        <w:r w:rsidRPr="008E1532">
          <w:rPr>
            <w:sz w:val="20"/>
            <w:szCs w:val="20"/>
          </w:rPr>
          <w:fldChar w:fldCharType="begin"/>
        </w:r>
        <w:r w:rsidRPr="008E1532">
          <w:rPr>
            <w:sz w:val="20"/>
            <w:szCs w:val="20"/>
          </w:rPr>
          <w:instrText>PAGE   \* MERGEFORMAT</w:instrText>
        </w:r>
        <w:r w:rsidRPr="008E1532">
          <w:rPr>
            <w:sz w:val="20"/>
            <w:szCs w:val="20"/>
          </w:rPr>
          <w:fldChar w:fldCharType="separate"/>
        </w:r>
        <w:r w:rsidRPr="008E1532">
          <w:rPr>
            <w:sz w:val="20"/>
            <w:szCs w:val="20"/>
          </w:rPr>
          <w:t>2</w:t>
        </w:r>
        <w:r w:rsidRPr="008E1532">
          <w:rPr>
            <w:sz w:val="20"/>
            <w:szCs w:val="20"/>
          </w:rPr>
          <w:fldChar w:fldCharType="end"/>
        </w:r>
      </w:p>
    </w:sdtContent>
  </w:sdt>
  <w:p w14:paraId="45907574" w14:textId="77777777" w:rsidR="00FC5218" w:rsidRDefault="00FC521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195605"/>
      <w:docPartObj>
        <w:docPartGallery w:val="Page Numbers (Bottom of Page)"/>
        <w:docPartUnique/>
      </w:docPartObj>
    </w:sdtPr>
    <w:sdtEndPr>
      <w:rPr>
        <w:sz w:val="20"/>
        <w:szCs w:val="20"/>
      </w:rPr>
    </w:sdtEndPr>
    <w:sdtContent>
      <w:p w14:paraId="3EE597C9" w14:textId="335EE6B5" w:rsidR="000A31E5" w:rsidRPr="00820E29" w:rsidRDefault="000A31E5">
        <w:pPr>
          <w:pStyle w:val="Pta"/>
          <w:jc w:val="center"/>
          <w:rPr>
            <w:sz w:val="20"/>
            <w:szCs w:val="20"/>
          </w:rPr>
        </w:pPr>
        <w:r w:rsidRPr="00820E29">
          <w:rPr>
            <w:sz w:val="20"/>
            <w:szCs w:val="20"/>
          </w:rPr>
          <w:fldChar w:fldCharType="begin"/>
        </w:r>
        <w:r w:rsidRPr="00820E29">
          <w:rPr>
            <w:sz w:val="20"/>
            <w:szCs w:val="20"/>
          </w:rPr>
          <w:instrText>PAGE   \* MERGEFORMAT</w:instrText>
        </w:r>
        <w:r w:rsidRPr="00820E29">
          <w:rPr>
            <w:sz w:val="20"/>
            <w:szCs w:val="20"/>
          </w:rPr>
          <w:fldChar w:fldCharType="separate"/>
        </w:r>
        <w:r w:rsidRPr="00820E29">
          <w:rPr>
            <w:sz w:val="20"/>
            <w:szCs w:val="20"/>
          </w:rPr>
          <w:t>2</w:t>
        </w:r>
        <w:r w:rsidRPr="00820E29">
          <w:rPr>
            <w:sz w:val="20"/>
            <w:szCs w:val="20"/>
          </w:rPr>
          <w:fldChar w:fldCharType="end"/>
        </w:r>
      </w:p>
    </w:sdtContent>
  </w:sdt>
  <w:p w14:paraId="788EA0CB" w14:textId="198156E6" w:rsidR="000A31E5" w:rsidRDefault="000A31E5">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B7EC" w14:textId="093F1581" w:rsidR="000A31E5" w:rsidRDefault="000A31E5">
    <w:pPr>
      <w:pStyle w:val="Pta"/>
      <w:jc w:val="center"/>
    </w:pPr>
  </w:p>
  <w:p w14:paraId="6430C65A" w14:textId="77777777" w:rsidR="000A31E5" w:rsidRDefault="000A31E5">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8927"/>
      <w:docPartObj>
        <w:docPartGallery w:val="Page Numbers (Bottom of Page)"/>
        <w:docPartUnique/>
      </w:docPartObj>
    </w:sdtPr>
    <w:sdtEndPr>
      <w:rPr>
        <w:sz w:val="20"/>
        <w:szCs w:val="20"/>
      </w:rPr>
    </w:sdtEndPr>
    <w:sdtContent>
      <w:p w14:paraId="746313A3" w14:textId="77777777" w:rsidR="000A31E5" w:rsidRPr="00820E29" w:rsidRDefault="000A31E5">
        <w:pPr>
          <w:pStyle w:val="Pta"/>
          <w:jc w:val="center"/>
          <w:rPr>
            <w:sz w:val="20"/>
            <w:szCs w:val="20"/>
          </w:rPr>
        </w:pPr>
        <w:r w:rsidRPr="00820E29">
          <w:rPr>
            <w:sz w:val="20"/>
            <w:szCs w:val="20"/>
          </w:rPr>
          <w:fldChar w:fldCharType="begin"/>
        </w:r>
        <w:r w:rsidRPr="00820E29">
          <w:rPr>
            <w:sz w:val="20"/>
            <w:szCs w:val="20"/>
          </w:rPr>
          <w:instrText>PAGE   \* MERGEFORMAT</w:instrText>
        </w:r>
        <w:r w:rsidRPr="00820E29">
          <w:rPr>
            <w:sz w:val="20"/>
            <w:szCs w:val="20"/>
          </w:rPr>
          <w:fldChar w:fldCharType="separate"/>
        </w:r>
        <w:r w:rsidRPr="00820E29">
          <w:rPr>
            <w:sz w:val="20"/>
            <w:szCs w:val="20"/>
          </w:rPr>
          <w:t>2</w:t>
        </w:r>
        <w:r w:rsidRPr="00820E29">
          <w:rPr>
            <w:sz w:val="20"/>
            <w:szCs w:val="20"/>
          </w:rPr>
          <w:fldChar w:fldCharType="end"/>
        </w:r>
      </w:p>
    </w:sdtContent>
  </w:sdt>
  <w:p w14:paraId="17F53D31" w14:textId="77777777" w:rsidR="000A31E5" w:rsidRDefault="000A31E5">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505128"/>
      <w:docPartObj>
        <w:docPartGallery w:val="Page Numbers (Bottom of Page)"/>
        <w:docPartUnique/>
      </w:docPartObj>
    </w:sdtPr>
    <w:sdtEndPr>
      <w:rPr>
        <w:sz w:val="20"/>
        <w:szCs w:val="20"/>
      </w:rPr>
    </w:sdtEndPr>
    <w:sdtContent>
      <w:p w14:paraId="29A2EECB" w14:textId="00288828" w:rsidR="00A16C09" w:rsidRPr="00820E29" w:rsidRDefault="002D23CE" w:rsidP="001B6D3F">
        <w:pPr>
          <w:pStyle w:val="Pta"/>
          <w:jc w:val="center"/>
          <w:rPr>
            <w:sz w:val="20"/>
            <w:szCs w:val="20"/>
          </w:rPr>
        </w:pPr>
        <w:r w:rsidRPr="00820E29">
          <w:rPr>
            <w:sz w:val="20"/>
            <w:szCs w:val="20"/>
          </w:rPr>
          <w:fldChar w:fldCharType="begin"/>
        </w:r>
        <w:r w:rsidRPr="00820E29">
          <w:rPr>
            <w:sz w:val="20"/>
            <w:szCs w:val="20"/>
          </w:rPr>
          <w:instrText>PAGE   \* MERGEFORMAT</w:instrText>
        </w:r>
        <w:r w:rsidRPr="00820E29">
          <w:rPr>
            <w:sz w:val="20"/>
            <w:szCs w:val="20"/>
          </w:rPr>
          <w:fldChar w:fldCharType="separate"/>
        </w:r>
        <w:r w:rsidRPr="00820E29">
          <w:rPr>
            <w:sz w:val="20"/>
            <w:szCs w:val="20"/>
          </w:rPr>
          <w:t>2</w:t>
        </w:r>
        <w:r w:rsidRPr="00820E29">
          <w:rPr>
            <w:sz w:val="20"/>
            <w:szCs w:val="20"/>
          </w:rPr>
          <w:fldChar w:fldCharType="end"/>
        </w:r>
      </w:p>
    </w:sdtContent>
  </w:sdt>
  <w:p w14:paraId="0C7EA610" w14:textId="77777777" w:rsidR="00A16C09" w:rsidRPr="00820E29" w:rsidRDefault="00A16C09">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AC20E" w14:textId="77777777" w:rsidR="008E33D0" w:rsidRDefault="008E33D0" w:rsidP="00AA1E6E">
      <w:r>
        <w:separator/>
      </w:r>
    </w:p>
  </w:footnote>
  <w:footnote w:type="continuationSeparator" w:id="0">
    <w:p w14:paraId="72D93593" w14:textId="77777777" w:rsidR="008E33D0" w:rsidRDefault="008E33D0" w:rsidP="00AA1E6E">
      <w:r>
        <w:continuationSeparator/>
      </w:r>
    </w:p>
  </w:footnote>
  <w:footnote w:type="continuationNotice" w:id="1">
    <w:p w14:paraId="3B1AD082" w14:textId="77777777" w:rsidR="008E33D0" w:rsidRDefault="008E33D0"/>
  </w:footnote>
  <w:footnote w:id="2">
    <w:p w14:paraId="2130B158" w14:textId="5757ED93" w:rsidR="004F7B2A" w:rsidRPr="004F7B2A" w:rsidRDefault="004F7B2A">
      <w:pPr>
        <w:pStyle w:val="Textpoznmkypodiarou"/>
        <w:rPr>
          <w:lang w:val="en-US"/>
        </w:rPr>
      </w:pPr>
      <w:r w:rsidRPr="004F7B2A">
        <w:rPr>
          <w:rStyle w:val="Odkaznapoznmkupodiarou"/>
          <w:color w:val="2F5496" w:themeColor="accent1" w:themeShade="BF"/>
        </w:rPr>
        <w:footnoteRef/>
      </w:r>
      <w:r w:rsidRPr="008E1532">
        <w:rPr>
          <w:rFonts w:ascii="Lidl Font Pro" w:eastAsia="Times New Roman" w:hAnsi="Lidl Font Pro" w:cs="Times New Roman"/>
          <w:color w:val="004589"/>
          <w:sz w:val="18"/>
          <w:szCs w:val="18"/>
        </w:rPr>
        <w:t>Delegované nariadenie Európskej komisie č. 2021/2139 zo 4. júna 2021, ktorým sa dopĺňa nariadenie Európskeho parlamentu a Rady (EÚ) 2020/852 stanovením technických kritérií preskúmania na určenie podmienok, za ktorých sa hospodárska činnosť označuje za významne prispievajúcu k zmierneniu zmeny klímy alebo adaptácii na zmenu klímy, a na určenie toho, či daná hospodárska činnosť výrazne nenarúša plnenie niektorého z iných environmentálnych cieľov.</w:t>
      </w:r>
    </w:p>
  </w:footnote>
  <w:footnote w:id="3">
    <w:p w14:paraId="3AAEB780" w14:textId="7F6A8F66" w:rsidR="008E1532" w:rsidRPr="008E1532" w:rsidRDefault="008E1532">
      <w:pPr>
        <w:pStyle w:val="Textpoznmkypodiarou"/>
      </w:pPr>
      <w:r w:rsidRPr="008E1532">
        <w:rPr>
          <w:rStyle w:val="Odkaznapoznmkupodiarou"/>
          <w:color w:val="2F5496" w:themeColor="accent1" w:themeShade="BF"/>
        </w:rPr>
        <w:footnoteRef/>
      </w:r>
      <w:r w:rsidRPr="008E1532">
        <w:rPr>
          <w:rFonts w:ascii="Lidl Font Pro" w:eastAsia="Times New Roman" w:hAnsi="Lidl Font Pro" w:cs="Times New Roman"/>
          <w:color w:val="004589"/>
          <w:sz w:val="18"/>
          <w:szCs w:val="18"/>
        </w:rPr>
        <w:t>Delegované nariadenie Európskej komisie č. 2022/1214 z 9. marca 2022, ktorým sa mení delegované nariadenie (EÚ) 2021/2139, pokiaľ ide o hospodárske činnosti v určitých odvetviach energetiky, a delegované nariadenie (EÚ) 2021/2178, pokiaľ ide o osobitné zverejňovanie informácií o týchto hospodárskych činnostiach.</w:t>
      </w:r>
    </w:p>
  </w:footnote>
  <w:footnote w:id="4">
    <w:p w14:paraId="76096362" w14:textId="2AFBCD76" w:rsidR="008E1532" w:rsidRPr="008E1532" w:rsidRDefault="008E1532">
      <w:pPr>
        <w:pStyle w:val="Textpoznmkypodiarou"/>
      </w:pPr>
      <w:r w:rsidRPr="008E1532">
        <w:rPr>
          <w:rStyle w:val="Odkaznapoznmkupodiarou"/>
          <w:color w:val="2F5496" w:themeColor="accent1" w:themeShade="BF"/>
          <w:sz w:val="22"/>
          <w:szCs w:val="22"/>
        </w:rPr>
        <w:footnoteRef/>
      </w:r>
      <w:r w:rsidRPr="008E1532">
        <w:rPr>
          <w:rFonts w:ascii="Lidl Font Pro" w:eastAsia="Times New Roman" w:hAnsi="Lidl Font Pro" w:cs="Times New Roman"/>
          <w:color w:val="004589"/>
          <w:sz w:val="18"/>
          <w:szCs w:val="18"/>
        </w:rPr>
        <w:t>Delegované nariadenie Európskej komisie) 2021/2178 zo 6. júla 2021, ktorým sa dopĺňa nariadenie Európskeho parlamentu a Rady (EÚ) 2020/852 upresnením obsahu a prezentácie informácií, ktoré majú zverejňovať podniky, na ktoré sa vzťahuje článok 19a alebo 29a smernice 2013/34/EÚ, pokiaľ ide o environmentálne udržateľné hospodárske činnosti, a upresnením metodiky na splnenie uvedenej povinnosti zverejňovania.</w:t>
      </w:r>
    </w:p>
  </w:footnote>
  <w:footnote w:id="5">
    <w:p w14:paraId="1C075D1D" w14:textId="77777777" w:rsidR="00B86102" w:rsidRDefault="00B86102" w:rsidP="00B86102">
      <w:pPr>
        <w:rPr>
          <w:sz w:val="20"/>
          <w:szCs w:val="20"/>
        </w:rPr>
      </w:pPr>
      <w:r>
        <w:rPr>
          <w:rStyle w:val="Odkaznapoznmkupodiarou"/>
        </w:rPr>
        <w:footnoteRef/>
      </w:r>
      <w:r>
        <w:rPr>
          <w:sz w:val="20"/>
          <w:szCs w:val="20"/>
        </w:rPr>
        <w:t xml:space="preserve"> Nástroj dostupný online na </w:t>
      </w:r>
      <w:hyperlink r:id="rId1">
        <w:r>
          <w:rPr>
            <w:color w:val="1155CC"/>
            <w:sz w:val="20"/>
            <w:szCs w:val="20"/>
            <w:u w:val="single"/>
          </w:rPr>
          <w:t>https://interactive-atlas.ipcc.ch/</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93DC" w14:textId="23BABFD3" w:rsidR="009B6C59" w:rsidRDefault="009B6C59">
    <w:pPr>
      <w:pStyle w:val="Hlavika"/>
    </w:pPr>
    <w:r>
      <w:rPr>
        <w:noProof/>
      </w:rPr>
      <w:drawing>
        <wp:anchor distT="0" distB="0" distL="0" distR="0" simplePos="0" relativeHeight="251662336" behindDoc="1" locked="0" layoutInCell="1" allowOverlap="1" wp14:anchorId="4E5DC802" wp14:editId="45C9C2BC">
          <wp:simplePos x="0" y="0"/>
          <wp:positionH relativeFrom="page">
            <wp:posOffset>6232255</wp:posOffset>
          </wp:positionH>
          <wp:positionV relativeFrom="page">
            <wp:posOffset>161925</wp:posOffset>
          </wp:positionV>
          <wp:extent cx="1183909" cy="1247775"/>
          <wp:effectExtent l="0" t="0" r="0" b="0"/>
          <wp:wrapTight wrapText="bothSides">
            <wp:wrapPolygon edited="0">
              <wp:start x="1043" y="0"/>
              <wp:lineTo x="348" y="1649"/>
              <wp:lineTo x="0" y="9234"/>
              <wp:lineTo x="0" y="14180"/>
              <wp:lineTo x="348" y="20446"/>
              <wp:lineTo x="2433" y="21105"/>
              <wp:lineTo x="18773" y="21105"/>
              <wp:lineTo x="21206" y="21105"/>
              <wp:lineTo x="21206" y="0"/>
              <wp:lineTo x="1043" y="0"/>
            </wp:wrapPolygon>
          </wp:wrapTight>
          <wp:docPr id="3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90278" cy="125448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3AB0" w14:textId="21151616" w:rsidR="009B6C59" w:rsidRDefault="009B6C59">
    <w:pPr>
      <w:pStyle w:val="Hlavika"/>
    </w:pPr>
    <w:r>
      <w:rPr>
        <w:noProof/>
      </w:rPr>
      <w:drawing>
        <wp:anchor distT="0" distB="0" distL="0" distR="0" simplePos="0" relativeHeight="251660288" behindDoc="1" locked="0" layoutInCell="1" allowOverlap="1" wp14:anchorId="40FD18AB" wp14:editId="475048E0">
          <wp:simplePos x="0" y="0"/>
          <wp:positionH relativeFrom="page">
            <wp:posOffset>9327444</wp:posOffset>
          </wp:positionH>
          <wp:positionV relativeFrom="page">
            <wp:posOffset>161925</wp:posOffset>
          </wp:positionV>
          <wp:extent cx="1183909" cy="1247775"/>
          <wp:effectExtent l="0" t="0" r="0" b="0"/>
          <wp:wrapTight wrapText="bothSides">
            <wp:wrapPolygon edited="0">
              <wp:start x="1043" y="0"/>
              <wp:lineTo x="348" y="1979"/>
              <wp:lineTo x="0" y="9234"/>
              <wp:lineTo x="0" y="14180"/>
              <wp:lineTo x="348" y="20446"/>
              <wp:lineTo x="2433" y="21105"/>
              <wp:lineTo x="18773" y="21105"/>
              <wp:lineTo x="21206" y="21105"/>
              <wp:lineTo x="21206" y="0"/>
              <wp:lineTo x="1043" y="0"/>
            </wp:wrapPolygon>
          </wp:wrapTight>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86616" cy="125062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50EE" w14:textId="416AF80A" w:rsidR="00395AB9" w:rsidRDefault="00395AB9">
    <w:pPr>
      <w:pStyle w:val="Hlavika"/>
    </w:pPr>
    <w:r>
      <w:rPr>
        <w:noProof/>
      </w:rPr>
      <w:drawing>
        <wp:anchor distT="0" distB="0" distL="0" distR="0" simplePos="0" relativeHeight="251666432" behindDoc="1" locked="0" layoutInCell="1" allowOverlap="1" wp14:anchorId="3FBA5FA4" wp14:editId="23B9C531">
          <wp:simplePos x="0" y="0"/>
          <wp:positionH relativeFrom="page">
            <wp:posOffset>6234430</wp:posOffset>
          </wp:positionH>
          <wp:positionV relativeFrom="page">
            <wp:posOffset>144780</wp:posOffset>
          </wp:positionV>
          <wp:extent cx="1183909" cy="1247775"/>
          <wp:effectExtent l="0" t="0" r="0" b="0"/>
          <wp:wrapTight wrapText="bothSides">
            <wp:wrapPolygon edited="0">
              <wp:start x="1043" y="0"/>
              <wp:lineTo x="348" y="1979"/>
              <wp:lineTo x="0" y="9234"/>
              <wp:lineTo x="0" y="14180"/>
              <wp:lineTo x="348" y="20446"/>
              <wp:lineTo x="2433" y="21105"/>
              <wp:lineTo x="18773" y="21105"/>
              <wp:lineTo x="21206" y="21105"/>
              <wp:lineTo x="21206" y="0"/>
              <wp:lineTo x="1043" y="0"/>
            </wp:wrapPolygon>
          </wp:wrapTight>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83909" cy="12477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4384" behindDoc="1" locked="0" layoutInCell="1" allowOverlap="1" wp14:anchorId="13645E81" wp14:editId="0C8A3C81">
          <wp:simplePos x="0" y="0"/>
          <wp:positionH relativeFrom="page">
            <wp:posOffset>9327444</wp:posOffset>
          </wp:positionH>
          <wp:positionV relativeFrom="page">
            <wp:posOffset>161925</wp:posOffset>
          </wp:positionV>
          <wp:extent cx="1183909" cy="1247775"/>
          <wp:effectExtent l="0" t="0" r="0" b="0"/>
          <wp:wrapTight wrapText="bothSides">
            <wp:wrapPolygon edited="0">
              <wp:start x="1043" y="0"/>
              <wp:lineTo x="348" y="1979"/>
              <wp:lineTo x="0" y="9234"/>
              <wp:lineTo x="0" y="14180"/>
              <wp:lineTo x="348" y="20446"/>
              <wp:lineTo x="2433" y="21105"/>
              <wp:lineTo x="18773" y="21105"/>
              <wp:lineTo x="21206" y="21105"/>
              <wp:lineTo x="21206" y="0"/>
              <wp:lineTo x="1043" y="0"/>
            </wp:wrapPolygon>
          </wp:wrapTight>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86616" cy="1250628"/>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AAE2" w14:textId="09B56CB3" w:rsidR="00395AB9" w:rsidRDefault="00395AB9">
    <w:pPr>
      <w:pStyle w:val="Hlavika"/>
    </w:pPr>
    <w:r>
      <w:rPr>
        <w:noProof/>
      </w:rPr>
      <w:drawing>
        <wp:anchor distT="0" distB="0" distL="0" distR="0" simplePos="0" relativeHeight="251668480" behindDoc="1" locked="0" layoutInCell="1" allowOverlap="1" wp14:anchorId="6CE5DD04" wp14:editId="1017B77E">
          <wp:simplePos x="0" y="0"/>
          <wp:positionH relativeFrom="page">
            <wp:posOffset>9327444</wp:posOffset>
          </wp:positionH>
          <wp:positionV relativeFrom="page">
            <wp:posOffset>161925</wp:posOffset>
          </wp:positionV>
          <wp:extent cx="1183909" cy="1247775"/>
          <wp:effectExtent l="0" t="0" r="0" b="0"/>
          <wp:wrapTight wrapText="bothSides">
            <wp:wrapPolygon edited="0">
              <wp:start x="1043" y="0"/>
              <wp:lineTo x="348" y="1979"/>
              <wp:lineTo x="0" y="9234"/>
              <wp:lineTo x="0" y="14180"/>
              <wp:lineTo x="348" y="20446"/>
              <wp:lineTo x="2433" y="21105"/>
              <wp:lineTo x="18773" y="21105"/>
              <wp:lineTo x="21206" y="21105"/>
              <wp:lineTo x="21206" y="0"/>
              <wp:lineTo x="1043" y="0"/>
            </wp:wrapPolygon>
          </wp:wrapTight>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86616" cy="1250628"/>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2AF6" w14:textId="6A668115" w:rsidR="00395AB9" w:rsidRDefault="00395AB9">
    <w:pPr>
      <w:pStyle w:val="Hlavika"/>
    </w:pPr>
    <w:r>
      <w:rPr>
        <w:noProof/>
      </w:rPr>
      <w:drawing>
        <wp:anchor distT="0" distB="0" distL="0" distR="0" simplePos="0" relativeHeight="251672576" behindDoc="1" locked="0" layoutInCell="1" allowOverlap="1" wp14:anchorId="7972FC16" wp14:editId="4A9BBAEE">
          <wp:simplePos x="0" y="0"/>
          <wp:positionH relativeFrom="page">
            <wp:posOffset>6224905</wp:posOffset>
          </wp:positionH>
          <wp:positionV relativeFrom="page">
            <wp:posOffset>144780</wp:posOffset>
          </wp:positionV>
          <wp:extent cx="1183909" cy="1247775"/>
          <wp:effectExtent l="0" t="0" r="0" b="0"/>
          <wp:wrapTight wrapText="bothSides">
            <wp:wrapPolygon edited="0">
              <wp:start x="1043" y="0"/>
              <wp:lineTo x="348" y="1979"/>
              <wp:lineTo x="0" y="9234"/>
              <wp:lineTo x="0" y="14180"/>
              <wp:lineTo x="348" y="20446"/>
              <wp:lineTo x="2433" y="21105"/>
              <wp:lineTo x="18773" y="21105"/>
              <wp:lineTo x="21206" y="21105"/>
              <wp:lineTo x="21206" y="0"/>
              <wp:lineTo x="1043" y="0"/>
            </wp:wrapPolygon>
          </wp:wrapTight>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83909" cy="12477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70528" behindDoc="1" locked="0" layoutInCell="1" allowOverlap="1" wp14:anchorId="3EE1208B" wp14:editId="5DAA5407">
          <wp:simplePos x="0" y="0"/>
          <wp:positionH relativeFrom="page">
            <wp:posOffset>9327444</wp:posOffset>
          </wp:positionH>
          <wp:positionV relativeFrom="page">
            <wp:posOffset>161925</wp:posOffset>
          </wp:positionV>
          <wp:extent cx="1183909" cy="1247775"/>
          <wp:effectExtent l="0" t="0" r="0" b="0"/>
          <wp:wrapTight wrapText="bothSides">
            <wp:wrapPolygon edited="0">
              <wp:start x="1043" y="0"/>
              <wp:lineTo x="348" y="1979"/>
              <wp:lineTo x="0" y="9234"/>
              <wp:lineTo x="0" y="14180"/>
              <wp:lineTo x="348" y="20446"/>
              <wp:lineTo x="2433" y="21105"/>
              <wp:lineTo x="18773" y="21105"/>
              <wp:lineTo x="21206" y="21105"/>
              <wp:lineTo x="21206" y="0"/>
              <wp:lineTo x="1043" y="0"/>
            </wp:wrapPolygon>
          </wp:wrapTight>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86616" cy="1250628"/>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EBD8" w14:textId="62C7285A" w:rsidR="009B6C59" w:rsidRDefault="009B6C59">
    <w:pPr>
      <w:pStyle w:val="Hlavik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A774" w14:textId="77777777" w:rsidR="00E82030" w:rsidRPr="00FC5218" w:rsidRDefault="00E82030" w:rsidP="00E82030">
    <w:pPr>
      <w:pStyle w:val="Hlavika"/>
      <w:rPr>
        <w:sz w:val="20"/>
        <w:szCs w:val="20"/>
      </w:rPr>
    </w:pPr>
    <w:r w:rsidRPr="00FC5218">
      <w:rPr>
        <w:sz w:val="20"/>
        <w:szCs w:val="20"/>
      </w:rPr>
      <w:t xml:space="preserve">Lidl Slovenská republika, </w:t>
    </w:r>
    <w:proofErr w:type="spellStart"/>
    <w:r w:rsidRPr="00FC5218">
      <w:rPr>
        <w:sz w:val="20"/>
        <w:szCs w:val="20"/>
      </w:rPr>
      <w:t>v.o.s</w:t>
    </w:r>
    <w:proofErr w:type="spellEnd"/>
    <w:r w:rsidRPr="00FC5218">
      <w:rPr>
        <w:sz w:val="20"/>
        <w:szCs w:val="20"/>
      </w:rPr>
      <w:t>.</w:t>
    </w:r>
    <w:r w:rsidRPr="00FC5218">
      <w:rPr>
        <w:sz w:val="20"/>
        <w:szCs w:val="20"/>
      </w:rPr>
      <w:tab/>
      <w:t xml:space="preserve">                                                                              Účtovná závierka k 28. februáru 2023</w:t>
    </w:r>
    <w:r w:rsidRPr="00FC5218">
      <w:rPr>
        <w:sz w:val="20"/>
        <w:szCs w:val="20"/>
      </w:rPr>
      <w:br/>
    </w:r>
    <w:r w:rsidRPr="00FC5218">
      <w:rPr>
        <w:sz w:val="20"/>
        <w:szCs w:val="20"/>
      </w:rPr>
      <w:tab/>
    </w:r>
    <w:r w:rsidRPr="00FC5218">
      <w:rPr>
        <w:sz w:val="20"/>
        <w:szCs w:val="20"/>
      </w:rPr>
      <w:tab/>
      <w:t>zostavená v súlade s Medzinárodnými</w:t>
    </w:r>
  </w:p>
  <w:p w14:paraId="3082E662" w14:textId="77777777" w:rsidR="00E82030" w:rsidRPr="00FC5218" w:rsidRDefault="00E82030" w:rsidP="00E82030">
    <w:pPr>
      <w:pStyle w:val="Hlavika"/>
      <w:rPr>
        <w:sz w:val="20"/>
        <w:szCs w:val="20"/>
      </w:rPr>
    </w:pPr>
    <w:r w:rsidRPr="00FC5218">
      <w:rPr>
        <w:sz w:val="20"/>
        <w:szCs w:val="20"/>
      </w:rPr>
      <w:tab/>
    </w:r>
    <w:r w:rsidRPr="00FC5218">
      <w:rPr>
        <w:sz w:val="20"/>
        <w:szCs w:val="20"/>
      </w:rPr>
      <w:tab/>
      <w:t xml:space="preserve"> štandardami pre finančné výkazníctvo</w:t>
    </w:r>
  </w:p>
  <w:p w14:paraId="40ABCF42" w14:textId="3E3E465B" w:rsidR="009B6C59" w:rsidRDefault="009B6C59">
    <w:pPr>
      <w:pStyle w:val="Hlavik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7A35" w14:textId="77777777" w:rsidR="00FC5218" w:rsidRPr="00FC5218" w:rsidRDefault="00FC5218">
    <w:pPr>
      <w:pStyle w:val="Hlavika"/>
      <w:jc w:val="right"/>
      <w:rPr>
        <w:sz w:val="20"/>
        <w:szCs w:val="20"/>
      </w:rPr>
    </w:pPr>
  </w:p>
  <w:p w14:paraId="1C83092A" w14:textId="77777777" w:rsidR="00FC5218" w:rsidRPr="00FC5218" w:rsidRDefault="00FC5218" w:rsidP="00FA405F">
    <w:pPr>
      <w:pStyle w:val="Hlavika"/>
      <w:rPr>
        <w:sz w:val="20"/>
        <w:szCs w:val="20"/>
      </w:rPr>
    </w:pPr>
    <w:r w:rsidRPr="00FC5218">
      <w:rPr>
        <w:sz w:val="20"/>
        <w:szCs w:val="20"/>
      </w:rPr>
      <w:t xml:space="preserve">Lidl Slovenská republika, </w:t>
    </w:r>
    <w:proofErr w:type="spellStart"/>
    <w:r w:rsidRPr="00FC5218">
      <w:rPr>
        <w:sz w:val="20"/>
        <w:szCs w:val="20"/>
      </w:rPr>
      <w:t>v.o.s</w:t>
    </w:r>
    <w:proofErr w:type="spellEnd"/>
    <w:r w:rsidRPr="00FC5218">
      <w:rPr>
        <w:sz w:val="20"/>
        <w:szCs w:val="20"/>
      </w:rPr>
      <w:t>.</w:t>
    </w:r>
    <w:r w:rsidRPr="00FC5218">
      <w:rPr>
        <w:sz w:val="20"/>
        <w:szCs w:val="20"/>
      </w:rPr>
      <w:tab/>
      <w:t xml:space="preserve">                                                                              Účtovná závierka k 28. februáru 2023</w:t>
    </w:r>
    <w:r w:rsidRPr="00FC5218">
      <w:rPr>
        <w:sz w:val="20"/>
        <w:szCs w:val="20"/>
      </w:rPr>
      <w:br/>
    </w:r>
    <w:r w:rsidRPr="00FC5218">
      <w:rPr>
        <w:sz w:val="20"/>
        <w:szCs w:val="20"/>
      </w:rPr>
      <w:tab/>
    </w:r>
    <w:r w:rsidRPr="00FC5218">
      <w:rPr>
        <w:sz w:val="20"/>
        <w:szCs w:val="20"/>
      </w:rPr>
      <w:tab/>
      <w:t>zostavená v súlade s Medzinárodnými</w:t>
    </w:r>
  </w:p>
  <w:p w14:paraId="6A0355CA" w14:textId="77777777" w:rsidR="00FC5218" w:rsidRPr="00FC5218" w:rsidRDefault="00FC5218" w:rsidP="00FA405F">
    <w:pPr>
      <w:pStyle w:val="Hlavika"/>
      <w:rPr>
        <w:sz w:val="20"/>
        <w:szCs w:val="20"/>
      </w:rPr>
    </w:pPr>
    <w:r w:rsidRPr="00FC5218">
      <w:rPr>
        <w:sz w:val="20"/>
        <w:szCs w:val="20"/>
      </w:rPr>
      <w:tab/>
    </w:r>
    <w:r w:rsidRPr="00FC5218">
      <w:rPr>
        <w:sz w:val="20"/>
        <w:szCs w:val="20"/>
      </w:rPr>
      <w:tab/>
      <w:t xml:space="preserve"> štandardami pre finančné výkazníctvo</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8585" w14:textId="77777777" w:rsidR="00E82030" w:rsidRPr="00FC5218" w:rsidRDefault="00E82030" w:rsidP="00E82030">
    <w:pPr>
      <w:pStyle w:val="Hlavika"/>
      <w:rPr>
        <w:sz w:val="20"/>
        <w:szCs w:val="20"/>
      </w:rPr>
    </w:pPr>
    <w:r w:rsidRPr="00FC5218">
      <w:rPr>
        <w:sz w:val="20"/>
        <w:szCs w:val="20"/>
      </w:rPr>
      <w:t xml:space="preserve">Lidl Slovenská republika, </w:t>
    </w:r>
    <w:proofErr w:type="spellStart"/>
    <w:r w:rsidRPr="00FC5218">
      <w:rPr>
        <w:sz w:val="20"/>
        <w:szCs w:val="20"/>
      </w:rPr>
      <w:t>v.o.s</w:t>
    </w:r>
    <w:proofErr w:type="spellEnd"/>
    <w:r w:rsidRPr="00FC5218">
      <w:rPr>
        <w:sz w:val="20"/>
        <w:szCs w:val="20"/>
      </w:rPr>
      <w:t>.</w:t>
    </w:r>
    <w:r w:rsidRPr="00FC5218">
      <w:rPr>
        <w:sz w:val="20"/>
        <w:szCs w:val="20"/>
      </w:rPr>
      <w:tab/>
      <w:t xml:space="preserve">                                                                              Účtovná závierka k 28. februáru 2023</w:t>
    </w:r>
    <w:r w:rsidRPr="00FC5218">
      <w:rPr>
        <w:sz w:val="20"/>
        <w:szCs w:val="20"/>
      </w:rPr>
      <w:br/>
    </w:r>
    <w:r w:rsidRPr="00FC5218">
      <w:rPr>
        <w:sz w:val="20"/>
        <w:szCs w:val="20"/>
      </w:rPr>
      <w:tab/>
    </w:r>
    <w:r w:rsidRPr="00FC5218">
      <w:rPr>
        <w:sz w:val="20"/>
        <w:szCs w:val="20"/>
      </w:rPr>
      <w:tab/>
      <w:t>zostavená v súlade s Medzinárodnými</w:t>
    </w:r>
  </w:p>
  <w:p w14:paraId="2DE73688" w14:textId="0458C16F" w:rsidR="00A16C09" w:rsidRPr="00E82030" w:rsidRDefault="00E82030" w:rsidP="00E82030">
    <w:pPr>
      <w:pStyle w:val="Hlavika"/>
      <w:rPr>
        <w:sz w:val="20"/>
        <w:szCs w:val="20"/>
      </w:rPr>
    </w:pPr>
    <w:r w:rsidRPr="00FC5218">
      <w:rPr>
        <w:sz w:val="20"/>
        <w:szCs w:val="20"/>
      </w:rPr>
      <w:tab/>
    </w:r>
    <w:r w:rsidRPr="00FC5218">
      <w:rPr>
        <w:sz w:val="20"/>
        <w:szCs w:val="20"/>
      </w:rPr>
      <w:tab/>
      <w:t xml:space="preserve"> štandardami pre finančné výkazníctvo</w:t>
    </w:r>
  </w:p>
  <w:p w14:paraId="3C8065E8" w14:textId="77777777" w:rsidR="00A16C09" w:rsidRDefault="00A16C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111"/>
    <w:multiLevelType w:val="hybridMultilevel"/>
    <w:tmpl w:val="EB14F9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504F29"/>
    <w:multiLevelType w:val="multilevel"/>
    <w:tmpl w:val="19C60A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B957825"/>
    <w:multiLevelType w:val="hybridMultilevel"/>
    <w:tmpl w:val="E32EF5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A0C7F49"/>
    <w:multiLevelType w:val="hybridMultilevel"/>
    <w:tmpl w:val="AE546542"/>
    <w:lvl w:ilvl="0" w:tplc="041B0001">
      <w:start w:val="1"/>
      <w:numFmt w:val="bullet"/>
      <w:lvlText w:val=""/>
      <w:lvlJc w:val="left"/>
      <w:pPr>
        <w:tabs>
          <w:tab w:val="num" w:pos="1495"/>
        </w:tabs>
        <w:ind w:left="1495" w:hanging="360"/>
      </w:pPr>
      <w:rPr>
        <w:rFonts w:ascii="Symbol" w:hAnsi="Symbol" w:hint="default"/>
      </w:rPr>
    </w:lvl>
    <w:lvl w:ilvl="1" w:tplc="041B0003">
      <w:start w:val="1"/>
      <w:numFmt w:val="bullet"/>
      <w:lvlText w:val="o"/>
      <w:lvlJc w:val="left"/>
      <w:pPr>
        <w:tabs>
          <w:tab w:val="num" w:pos="2215"/>
        </w:tabs>
        <w:ind w:left="2215" w:hanging="360"/>
      </w:pPr>
      <w:rPr>
        <w:rFonts w:ascii="Courier New" w:hAnsi="Courier New" w:hint="default"/>
      </w:rPr>
    </w:lvl>
    <w:lvl w:ilvl="2" w:tplc="041B0005" w:tentative="1">
      <w:start w:val="1"/>
      <w:numFmt w:val="bullet"/>
      <w:lvlText w:val=""/>
      <w:lvlJc w:val="left"/>
      <w:pPr>
        <w:tabs>
          <w:tab w:val="num" w:pos="2935"/>
        </w:tabs>
        <w:ind w:left="2935" w:hanging="360"/>
      </w:pPr>
      <w:rPr>
        <w:rFonts w:ascii="Wingdings" w:hAnsi="Wingdings" w:hint="default"/>
      </w:rPr>
    </w:lvl>
    <w:lvl w:ilvl="3" w:tplc="041B0001" w:tentative="1">
      <w:start w:val="1"/>
      <w:numFmt w:val="bullet"/>
      <w:lvlText w:val=""/>
      <w:lvlJc w:val="left"/>
      <w:pPr>
        <w:tabs>
          <w:tab w:val="num" w:pos="3655"/>
        </w:tabs>
        <w:ind w:left="3655" w:hanging="360"/>
      </w:pPr>
      <w:rPr>
        <w:rFonts w:ascii="Symbol" w:hAnsi="Symbol" w:hint="default"/>
      </w:rPr>
    </w:lvl>
    <w:lvl w:ilvl="4" w:tplc="041B0003" w:tentative="1">
      <w:start w:val="1"/>
      <w:numFmt w:val="bullet"/>
      <w:lvlText w:val="o"/>
      <w:lvlJc w:val="left"/>
      <w:pPr>
        <w:tabs>
          <w:tab w:val="num" w:pos="4375"/>
        </w:tabs>
        <w:ind w:left="4375" w:hanging="360"/>
      </w:pPr>
      <w:rPr>
        <w:rFonts w:ascii="Courier New" w:hAnsi="Courier New" w:hint="default"/>
      </w:rPr>
    </w:lvl>
    <w:lvl w:ilvl="5" w:tplc="041B0005" w:tentative="1">
      <w:start w:val="1"/>
      <w:numFmt w:val="bullet"/>
      <w:lvlText w:val=""/>
      <w:lvlJc w:val="left"/>
      <w:pPr>
        <w:tabs>
          <w:tab w:val="num" w:pos="5095"/>
        </w:tabs>
        <w:ind w:left="5095" w:hanging="360"/>
      </w:pPr>
      <w:rPr>
        <w:rFonts w:ascii="Wingdings" w:hAnsi="Wingdings" w:hint="default"/>
      </w:rPr>
    </w:lvl>
    <w:lvl w:ilvl="6" w:tplc="041B0001" w:tentative="1">
      <w:start w:val="1"/>
      <w:numFmt w:val="bullet"/>
      <w:lvlText w:val=""/>
      <w:lvlJc w:val="left"/>
      <w:pPr>
        <w:tabs>
          <w:tab w:val="num" w:pos="5815"/>
        </w:tabs>
        <w:ind w:left="5815" w:hanging="360"/>
      </w:pPr>
      <w:rPr>
        <w:rFonts w:ascii="Symbol" w:hAnsi="Symbol" w:hint="default"/>
      </w:rPr>
    </w:lvl>
    <w:lvl w:ilvl="7" w:tplc="041B0003" w:tentative="1">
      <w:start w:val="1"/>
      <w:numFmt w:val="bullet"/>
      <w:lvlText w:val="o"/>
      <w:lvlJc w:val="left"/>
      <w:pPr>
        <w:tabs>
          <w:tab w:val="num" w:pos="6535"/>
        </w:tabs>
        <w:ind w:left="6535" w:hanging="360"/>
      </w:pPr>
      <w:rPr>
        <w:rFonts w:ascii="Courier New" w:hAnsi="Courier New" w:hint="default"/>
      </w:rPr>
    </w:lvl>
    <w:lvl w:ilvl="8" w:tplc="041B0005" w:tentative="1">
      <w:start w:val="1"/>
      <w:numFmt w:val="bullet"/>
      <w:lvlText w:val=""/>
      <w:lvlJc w:val="left"/>
      <w:pPr>
        <w:tabs>
          <w:tab w:val="num" w:pos="7255"/>
        </w:tabs>
        <w:ind w:left="7255" w:hanging="360"/>
      </w:pPr>
      <w:rPr>
        <w:rFonts w:ascii="Wingdings" w:hAnsi="Wingdings" w:hint="default"/>
      </w:rPr>
    </w:lvl>
  </w:abstractNum>
  <w:abstractNum w:abstractNumId="4" w15:restartNumberingAfterBreak="0">
    <w:nsid w:val="1B356ACA"/>
    <w:multiLevelType w:val="multilevel"/>
    <w:tmpl w:val="4A680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73FA5"/>
    <w:multiLevelType w:val="hybridMultilevel"/>
    <w:tmpl w:val="046E58D0"/>
    <w:lvl w:ilvl="0" w:tplc="5D1209D8">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 w15:restartNumberingAfterBreak="0">
    <w:nsid w:val="20005E0C"/>
    <w:multiLevelType w:val="hybridMultilevel"/>
    <w:tmpl w:val="92C88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5D1ED5"/>
    <w:multiLevelType w:val="hybridMultilevel"/>
    <w:tmpl w:val="0E7C17F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25AA29CC"/>
    <w:multiLevelType w:val="hybridMultilevel"/>
    <w:tmpl w:val="C7A0BDBC"/>
    <w:lvl w:ilvl="0" w:tplc="9F807B76">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9" w15:restartNumberingAfterBreak="0">
    <w:nsid w:val="26D91E1C"/>
    <w:multiLevelType w:val="hybridMultilevel"/>
    <w:tmpl w:val="B8504550"/>
    <w:lvl w:ilvl="0" w:tplc="04050001">
      <w:start w:val="1"/>
      <w:numFmt w:val="bullet"/>
      <w:lvlText w:val=""/>
      <w:lvlJc w:val="left"/>
      <w:pPr>
        <w:ind w:left="3852" w:hanging="360"/>
      </w:pPr>
      <w:rPr>
        <w:rFonts w:ascii="Symbol" w:hAnsi="Symbol" w:hint="default"/>
      </w:rPr>
    </w:lvl>
    <w:lvl w:ilvl="1" w:tplc="04050003" w:tentative="1">
      <w:start w:val="1"/>
      <w:numFmt w:val="bullet"/>
      <w:lvlText w:val="o"/>
      <w:lvlJc w:val="left"/>
      <w:pPr>
        <w:ind w:left="4572" w:hanging="360"/>
      </w:pPr>
      <w:rPr>
        <w:rFonts w:ascii="Courier New" w:hAnsi="Courier New" w:cs="Courier New" w:hint="default"/>
      </w:rPr>
    </w:lvl>
    <w:lvl w:ilvl="2" w:tplc="04050005" w:tentative="1">
      <w:start w:val="1"/>
      <w:numFmt w:val="bullet"/>
      <w:lvlText w:val=""/>
      <w:lvlJc w:val="left"/>
      <w:pPr>
        <w:ind w:left="5292" w:hanging="360"/>
      </w:pPr>
      <w:rPr>
        <w:rFonts w:ascii="Wingdings" w:hAnsi="Wingdings" w:hint="default"/>
      </w:rPr>
    </w:lvl>
    <w:lvl w:ilvl="3" w:tplc="04050001" w:tentative="1">
      <w:start w:val="1"/>
      <w:numFmt w:val="bullet"/>
      <w:lvlText w:val=""/>
      <w:lvlJc w:val="left"/>
      <w:pPr>
        <w:ind w:left="6012" w:hanging="360"/>
      </w:pPr>
      <w:rPr>
        <w:rFonts w:ascii="Symbol" w:hAnsi="Symbol" w:hint="default"/>
      </w:rPr>
    </w:lvl>
    <w:lvl w:ilvl="4" w:tplc="04050003" w:tentative="1">
      <w:start w:val="1"/>
      <w:numFmt w:val="bullet"/>
      <w:lvlText w:val="o"/>
      <w:lvlJc w:val="left"/>
      <w:pPr>
        <w:ind w:left="6732" w:hanging="360"/>
      </w:pPr>
      <w:rPr>
        <w:rFonts w:ascii="Courier New" w:hAnsi="Courier New" w:cs="Courier New" w:hint="default"/>
      </w:rPr>
    </w:lvl>
    <w:lvl w:ilvl="5" w:tplc="04050005" w:tentative="1">
      <w:start w:val="1"/>
      <w:numFmt w:val="bullet"/>
      <w:lvlText w:val=""/>
      <w:lvlJc w:val="left"/>
      <w:pPr>
        <w:ind w:left="7452" w:hanging="360"/>
      </w:pPr>
      <w:rPr>
        <w:rFonts w:ascii="Wingdings" w:hAnsi="Wingdings" w:hint="default"/>
      </w:rPr>
    </w:lvl>
    <w:lvl w:ilvl="6" w:tplc="04050001" w:tentative="1">
      <w:start w:val="1"/>
      <w:numFmt w:val="bullet"/>
      <w:lvlText w:val=""/>
      <w:lvlJc w:val="left"/>
      <w:pPr>
        <w:ind w:left="8172" w:hanging="360"/>
      </w:pPr>
      <w:rPr>
        <w:rFonts w:ascii="Symbol" w:hAnsi="Symbol" w:hint="default"/>
      </w:rPr>
    </w:lvl>
    <w:lvl w:ilvl="7" w:tplc="04050003" w:tentative="1">
      <w:start w:val="1"/>
      <w:numFmt w:val="bullet"/>
      <w:lvlText w:val="o"/>
      <w:lvlJc w:val="left"/>
      <w:pPr>
        <w:ind w:left="8892" w:hanging="360"/>
      </w:pPr>
      <w:rPr>
        <w:rFonts w:ascii="Courier New" w:hAnsi="Courier New" w:cs="Courier New" w:hint="default"/>
      </w:rPr>
    </w:lvl>
    <w:lvl w:ilvl="8" w:tplc="04050005" w:tentative="1">
      <w:start w:val="1"/>
      <w:numFmt w:val="bullet"/>
      <w:lvlText w:val=""/>
      <w:lvlJc w:val="left"/>
      <w:pPr>
        <w:ind w:left="9612" w:hanging="360"/>
      </w:pPr>
      <w:rPr>
        <w:rFonts w:ascii="Wingdings" w:hAnsi="Wingdings" w:hint="default"/>
      </w:rPr>
    </w:lvl>
  </w:abstractNum>
  <w:abstractNum w:abstractNumId="10" w15:restartNumberingAfterBreak="0">
    <w:nsid w:val="26DD2E00"/>
    <w:multiLevelType w:val="hybridMultilevel"/>
    <w:tmpl w:val="D07A50D6"/>
    <w:lvl w:ilvl="0" w:tplc="2D1CE572">
      <w:start w:val="1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926B9"/>
    <w:multiLevelType w:val="hybridMultilevel"/>
    <w:tmpl w:val="926E02A6"/>
    <w:lvl w:ilvl="0" w:tplc="E6B0B0E4">
      <w:start w:val="1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1A70F3C"/>
    <w:multiLevelType w:val="hybridMultilevel"/>
    <w:tmpl w:val="4280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535A6"/>
    <w:multiLevelType w:val="multilevel"/>
    <w:tmpl w:val="9A367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49E6132"/>
    <w:multiLevelType w:val="hybridMultilevel"/>
    <w:tmpl w:val="2B7ECA74"/>
    <w:lvl w:ilvl="0" w:tplc="041B0001">
      <w:start w:val="1"/>
      <w:numFmt w:val="bullet"/>
      <w:lvlText w:val=""/>
      <w:lvlJc w:val="left"/>
      <w:pPr>
        <w:tabs>
          <w:tab w:val="num" w:pos="1637"/>
        </w:tabs>
        <w:ind w:left="1637" w:hanging="360"/>
      </w:pPr>
      <w:rPr>
        <w:rFonts w:ascii="Symbol" w:hAnsi="Symbol" w:hint="default"/>
      </w:rPr>
    </w:lvl>
    <w:lvl w:ilvl="1" w:tplc="041B0003">
      <w:start w:val="1"/>
      <w:numFmt w:val="bullet"/>
      <w:lvlText w:val="o"/>
      <w:lvlJc w:val="left"/>
      <w:pPr>
        <w:tabs>
          <w:tab w:val="num" w:pos="2149"/>
        </w:tabs>
        <w:ind w:left="2149" w:hanging="360"/>
      </w:pPr>
      <w:rPr>
        <w:rFonts w:ascii="Courier New" w:hAnsi="Courier New" w:hint="default"/>
      </w:rPr>
    </w:lvl>
    <w:lvl w:ilvl="2" w:tplc="041B0005" w:tentative="1">
      <w:start w:val="1"/>
      <w:numFmt w:val="bullet"/>
      <w:lvlText w:val=""/>
      <w:lvlJc w:val="left"/>
      <w:pPr>
        <w:tabs>
          <w:tab w:val="num" w:pos="2869"/>
        </w:tabs>
        <w:ind w:left="2869" w:hanging="360"/>
      </w:pPr>
      <w:rPr>
        <w:rFonts w:ascii="Wingdings" w:hAnsi="Wingdings" w:hint="default"/>
      </w:rPr>
    </w:lvl>
    <w:lvl w:ilvl="3" w:tplc="041B0001" w:tentative="1">
      <w:start w:val="1"/>
      <w:numFmt w:val="bullet"/>
      <w:lvlText w:val=""/>
      <w:lvlJc w:val="left"/>
      <w:pPr>
        <w:tabs>
          <w:tab w:val="num" w:pos="3589"/>
        </w:tabs>
        <w:ind w:left="3589" w:hanging="360"/>
      </w:pPr>
      <w:rPr>
        <w:rFonts w:ascii="Symbol" w:hAnsi="Symbol" w:hint="default"/>
      </w:rPr>
    </w:lvl>
    <w:lvl w:ilvl="4" w:tplc="041B0003" w:tentative="1">
      <w:start w:val="1"/>
      <w:numFmt w:val="bullet"/>
      <w:lvlText w:val="o"/>
      <w:lvlJc w:val="left"/>
      <w:pPr>
        <w:tabs>
          <w:tab w:val="num" w:pos="4309"/>
        </w:tabs>
        <w:ind w:left="4309" w:hanging="360"/>
      </w:pPr>
      <w:rPr>
        <w:rFonts w:ascii="Courier New" w:hAnsi="Courier New" w:hint="default"/>
      </w:rPr>
    </w:lvl>
    <w:lvl w:ilvl="5" w:tplc="041B0005" w:tentative="1">
      <w:start w:val="1"/>
      <w:numFmt w:val="bullet"/>
      <w:lvlText w:val=""/>
      <w:lvlJc w:val="left"/>
      <w:pPr>
        <w:tabs>
          <w:tab w:val="num" w:pos="5029"/>
        </w:tabs>
        <w:ind w:left="5029" w:hanging="360"/>
      </w:pPr>
      <w:rPr>
        <w:rFonts w:ascii="Wingdings" w:hAnsi="Wingdings" w:hint="default"/>
      </w:rPr>
    </w:lvl>
    <w:lvl w:ilvl="6" w:tplc="041B0001" w:tentative="1">
      <w:start w:val="1"/>
      <w:numFmt w:val="bullet"/>
      <w:lvlText w:val=""/>
      <w:lvlJc w:val="left"/>
      <w:pPr>
        <w:tabs>
          <w:tab w:val="num" w:pos="5749"/>
        </w:tabs>
        <w:ind w:left="5749" w:hanging="360"/>
      </w:pPr>
      <w:rPr>
        <w:rFonts w:ascii="Symbol" w:hAnsi="Symbol" w:hint="default"/>
      </w:rPr>
    </w:lvl>
    <w:lvl w:ilvl="7" w:tplc="041B0003" w:tentative="1">
      <w:start w:val="1"/>
      <w:numFmt w:val="bullet"/>
      <w:lvlText w:val="o"/>
      <w:lvlJc w:val="left"/>
      <w:pPr>
        <w:tabs>
          <w:tab w:val="num" w:pos="6469"/>
        </w:tabs>
        <w:ind w:left="6469" w:hanging="360"/>
      </w:pPr>
      <w:rPr>
        <w:rFonts w:ascii="Courier New" w:hAnsi="Courier New" w:hint="default"/>
      </w:rPr>
    </w:lvl>
    <w:lvl w:ilvl="8" w:tplc="041B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386960A5"/>
    <w:multiLevelType w:val="hybridMultilevel"/>
    <w:tmpl w:val="2298780E"/>
    <w:lvl w:ilvl="0" w:tplc="136EB408">
      <w:start w:val="11"/>
      <w:numFmt w:val="decimal"/>
      <w:lvlText w:val="%1"/>
      <w:lvlJc w:val="left"/>
      <w:pPr>
        <w:ind w:left="816" w:hanging="360"/>
      </w:pPr>
      <w:rPr>
        <w:rFonts w:hint="default"/>
      </w:rPr>
    </w:lvl>
    <w:lvl w:ilvl="1" w:tplc="041B0019" w:tentative="1">
      <w:start w:val="1"/>
      <w:numFmt w:val="lowerLetter"/>
      <w:lvlText w:val="%2."/>
      <w:lvlJc w:val="left"/>
      <w:pPr>
        <w:ind w:left="1536" w:hanging="360"/>
      </w:pPr>
    </w:lvl>
    <w:lvl w:ilvl="2" w:tplc="041B001B" w:tentative="1">
      <w:start w:val="1"/>
      <w:numFmt w:val="lowerRoman"/>
      <w:lvlText w:val="%3."/>
      <w:lvlJc w:val="right"/>
      <w:pPr>
        <w:ind w:left="2256" w:hanging="180"/>
      </w:pPr>
    </w:lvl>
    <w:lvl w:ilvl="3" w:tplc="041B000F" w:tentative="1">
      <w:start w:val="1"/>
      <w:numFmt w:val="decimal"/>
      <w:lvlText w:val="%4."/>
      <w:lvlJc w:val="left"/>
      <w:pPr>
        <w:ind w:left="2976" w:hanging="360"/>
      </w:pPr>
    </w:lvl>
    <w:lvl w:ilvl="4" w:tplc="041B0019" w:tentative="1">
      <w:start w:val="1"/>
      <w:numFmt w:val="lowerLetter"/>
      <w:lvlText w:val="%5."/>
      <w:lvlJc w:val="left"/>
      <w:pPr>
        <w:ind w:left="3696" w:hanging="360"/>
      </w:pPr>
    </w:lvl>
    <w:lvl w:ilvl="5" w:tplc="041B001B" w:tentative="1">
      <w:start w:val="1"/>
      <w:numFmt w:val="lowerRoman"/>
      <w:lvlText w:val="%6."/>
      <w:lvlJc w:val="right"/>
      <w:pPr>
        <w:ind w:left="4416" w:hanging="180"/>
      </w:pPr>
    </w:lvl>
    <w:lvl w:ilvl="6" w:tplc="041B000F" w:tentative="1">
      <w:start w:val="1"/>
      <w:numFmt w:val="decimal"/>
      <w:lvlText w:val="%7."/>
      <w:lvlJc w:val="left"/>
      <w:pPr>
        <w:ind w:left="5136" w:hanging="360"/>
      </w:pPr>
    </w:lvl>
    <w:lvl w:ilvl="7" w:tplc="041B0019" w:tentative="1">
      <w:start w:val="1"/>
      <w:numFmt w:val="lowerLetter"/>
      <w:lvlText w:val="%8."/>
      <w:lvlJc w:val="left"/>
      <w:pPr>
        <w:ind w:left="5856" w:hanging="360"/>
      </w:pPr>
    </w:lvl>
    <w:lvl w:ilvl="8" w:tplc="041B001B" w:tentative="1">
      <w:start w:val="1"/>
      <w:numFmt w:val="lowerRoman"/>
      <w:lvlText w:val="%9."/>
      <w:lvlJc w:val="right"/>
      <w:pPr>
        <w:ind w:left="6576" w:hanging="180"/>
      </w:pPr>
    </w:lvl>
  </w:abstractNum>
  <w:abstractNum w:abstractNumId="16" w15:restartNumberingAfterBreak="0">
    <w:nsid w:val="41D07F46"/>
    <w:multiLevelType w:val="hybridMultilevel"/>
    <w:tmpl w:val="4DA0554E"/>
    <w:lvl w:ilvl="0" w:tplc="1916CFE6">
      <w:start w:val="1"/>
      <w:numFmt w:val="bullet"/>
      <w:lvlText w:val=""/>
      <w:lvlJc w:val="left"/>
      <w:pPr>
        <w:ind w:left="1674" w:hanging="256"/>
      </w:pPr>
      <w:rPr>
        <w:rFonts w:ascii="Symbol" w:hAnsi="Symbol" w:hint="default"/>
      </w:rPr>
    </w:lvl>
    <w:lvl w:ilvl="1" w:tplc="04050003" w:tentative="1">
      <w:start w:val="1"/>
      <w:numFmt w:val="bullet"/>
      <w:lvlText w:val="o"/>
      <w:lvlJc w:val="left"/>
      <w:pPr>
        <w:ind w:left="2646" w:hanging="360"/>
      </w:pPr>
      <w:rPr>
        <w:rFonts w:ascii="Courier New" w:hAnsi="Courier New" w:cs="Courier New" w:hint="default"/>
      </w:rPr>
    </w:lvl>
    <w:lvl w:ilvl="2" w:tplc="04050005" w:tentative="1">
      <w:start w:val="1"/>
      <w:numFmt w:val="bullet"/>
      <w:lvlText w:val=""/>
      <w:lvlJc w:val="left"/>
      <w:pPr>
        <w:ind w:left="3366" w:hanging="360"/>
      </w:pPr>
      <w:rPr>
        <w:rFonts w:ascii="Wingdings" w:hAnsi="Wingdings" w:hint="default"/>
      </w:rPr>
    </w:lvl>
    <w:lvl w:ilvl="3" w:tplc="04050001" w:tentative="1">
      <w:start w:val="1"/>
      <w:numFmt w:val="bullet"/>
      <w:lvlText w:val=""/>
      <w:lvlJc w:val="left"/>
      <w:pPr>
        <w:ind w:left="4086" w:hanging="360"/>
      </w:pPr>
      <w:rPr>
        <w:rFonts w:ascii="Symbol" w:hAnsi="Symbol" w:hint="default"/>
      </w:rPr>
    </w:lvl>
    <w:lvl w:ilvl="4" w:tplc="04050003" w:tentative="1">
      <w:start w:val="1"/>
      <w:numFmt w:val="bullet"/>
      <w:lvlText w:val="o"/>
      <w:lvlJc w:val="left"/>
      <w:pPr>
        <w:ind w:left="4806" w:hanging="360"/>
      </w:pPr>
      <w:rPr>
        <w:rFonts w:ascii="Courier New" w:hAnsi="Courier New" w:cs="Courier New" w:hint="default"/>
      </w:rPr>
    </w:lvl>
    <w:lvl w:ilvl="5" w:tplc="04050005" w:tentative="1">
      <w:start w:val="1"/>
      <w:numFmt w:val="bullet"/>
      <w:lvlText w:val=""/>
      <w:lvlJc w:val="left"/>
      <w:pPr>
        <w:ind w:left="5526" w:hanging="360"/>
      </w:pPr>
      <w:rPr>
        <w:rFonts w:ascii="Wingdings" w:hAnsi="Wingdings" w:hint="default"/>
      </w:rPr>
    </w:lvl>
    <w:lvl w:ilvl="6" w:tplc="04050001" w:tentative="1">
      <w:start w:val="1"/>
      <w:numFmt w:val="bullet"/>
      <w:lvlText w:val=""/>
      <w:lvlJc w:val="left"/>
      <w:pPr>
        <w:ind w:left="6246" w:hanging="360"/>
      </w:pPr>
      <w:rPr>
        <w:rFonts w:ascii="Symbol" w:hAnsi="Symbol" w:hint="default"/>
      </w:rPr>
    </w:lvl>
    <w:lvl w:ilvl="7" w:tplc="04050003" w:tentative="1">
      <w:start w:val="1"/>
      <w:numFmt w:val="bullet"/>
      <w:lvlText w:val="o"/>
      <w:lvlJc w:val="left"/>
      <w:pPr>
        <w:ind w:left="6966" w:hanging="360"/>
      </w:pPr>
      <w:rPr>
        <w:rFonts w:ascii="Courier New" w:hAnsi="Courier New" w:cs="Courier New" w:hint="default"/>
      </w:rPr>
    </w:lvl>
    <w:lvl w:ilvl="8" w:tplc="04050005" w:tentative="1">
      <w:start w:val="1"/>
      <w:numFmt w:val="bullet"/>
      <w:lvlText w:val=""/>
      <w:lvlJc w:val="left"/>
      <w:pPr>
        <w:ind w:left="7686" w:hanging="360"/>
      </w:pPr>
      <w:rPr>
        <w:rFonts w:ascii="Wingdings" w:hAnsi="Wingdings" w:hint="default"/>
      </w:rPr>
    </w:lvl>
  </w:abstractNum>
  <w:abstractNum w:abstractNumId="17" w15:restartNumberingAfterBreak="0">
    <w:nsid w:val="454D5BDB"/>
    <w:multiLevelType w:val="hybridMultilevel"/>
    <w:tmpl w:val="5DCE2826"/>
    <w:lvl w:ilvl="0" w:tplc="45DC6B6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8" w15:restartNumberingAfterBreak="0">
    <w:nsid w:val="48C7482B"/>
    <w:multiLevelType w:val="hybridMultilevel"/>
    <w:tmpl w:val="994680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087ACA"/>
    <w:multiLevelType w:val="hybridMultilevel"/>
    <w:tmpl w:val="3E5CCC64"/>
    <w:lvl w:ilvl="0" w:tplc="E7AEB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7726FD"/>
    <w:multiLevelType w:val="multilevel"/>
    <w:tmpl w:val="FA0422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8F5FE9"/>
    <w:multiLevelType w:val="multilevel"/>
    <w:tmpl w:val="60F88D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C5624AB"/>
    <w:multiLevelType w:val="hybridMultilevel"/>
    <w:tmpl w:val="5F9E9B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23B485F"/>
    <w:multiLevelType w:val="multilevel"/>
    <w:tmpl w:val="6E0AE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BD4303"/>
    <w:multiLevelType w:val="hybridMultilevel"/>
    <w:tmpl w:val="5EBA8B58"/>
    <w:lvl w:ilvl="0" w:tplc="44BE7A8C">
      <w:start w:val="1"/>
      <w:numFmt w:val="bullet"/>
      <w:lvlText w:val=""/>
      <w:lvlJc w:val="left"/>
      <w:pPr>
        <w:ind w:left="360" w:hanging="360"/>
      </w:pPr>
      <w:rPr>
        <w:rFonts w:asciiTheme="minorHAnsi" w:hAnsiTheme="minorHAnsi" w:cstheme="minorHAns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779C5FD8"/>
    <w:multiLevelType w:val="hybridMultilevel"/>
    <w:tmpl w:val="76200E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644"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9D234D3"/>
    <w:multiLevelType w:val="hybridMultilevel"/>
    <w:tmpl w:val="720228C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7" w15:restartNumberingAfterBreak="0">
    <w:nsid w:val="7AEC0B4F"/>
    <w:multiLevelType w:val="hybridMultilevel"/>
    <w:tmpl w:val="330493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AFB47A3"/>
    <w:multiLevelType w:val="hybridMultilevel"/>
    <w:tmpl w:val="A918690A"/>
    <w:lvl w:ilvl="0" w:tplc="D3666EAE">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C2D1B6B"/>
    <w:multiLevelType w:val="hybridMultilevel"/>
    <w:tmpl w:val="32B82A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861211558">
    <w:abstractNumId w:val="2"/>
  </w:num>
  <w:num w:numId="2" w16cid:durableId="187452268">
    <w:abstractNumId w:val="7"/>
  </w:num>
  <w:num w:numId="3" w16cid:durableId="576131604">
    <w:abstractNumId w:val="22"/>
  </w:num>
  <w:num w:numId="4" w16cid:durableId="1536238666">
    <w:abstractNumId w:val="20"/>
  </w:num>
  <w:num w:numId="5" w16cid:durableId="1474760395">
    <w:abstractNumId w:val="1"/>
  </w:num>
  <w:num w:numId="6" w16cid:durableId="893615695">
    <w:abstractNumId w:val="13"/>
  </w:num>
  <w:num w:numId="7" w16cid:durableId="1982997420">
    <w:abstractNumId w:val="21"/>
  </w:num>
  <w:num w:numId="8" w16cid:durableId="1004481365">
    <w:abstractNumId w:val="16"/>
  </w:num>
  <w:num w:numId="9" w16cid:durableId="151072400">
    <w:abstractNumId w:val="27"/>
  </w:num>
  <w:num w:numId="10" w16cid:durableId="36516242">
    <w:abstractNumId w:val="18"/>
  </w:num>
  <w:num w:numId="11" w16cid:durableId="1991320752">
    <w:abstractNumId w:val="9"/>
  </w:num>
  <w:num w:numId="12" w16cid:durableId="495144970">
    <w:abstractNumId w:val="10"/>
  </w:num>
  <w:num w:numId="13" w16cid:durableId="1613367488">
    <w:abstractNumId w:val="8"/>
  </w:num>
  <w:num w:numId="14" w16cid:durableId="1396204137">
    <w:abstractNumId w:val="5"/>
  </w:num>
  <w:num w:numId="15" w16cid:durableId="834764783">
    <w:abstractNumId w:val="17"/>
  </w:num>
  <w:num w:numId="16" w16cid:durableId="1452282661">
    <w:abstractNumId w:val="24"/>
  </w:num>
  <w:num w:numId="17" w16cid:durableId="835924703">
    <w:abstractNumId w:val="25"/>
  </w:num>
  <w:num w:numId="18" w16cid:durableId="1300725102">
    <w:abstractNumId w:val="0"/>
  </w:num>
  <w:num w:numId="19" w16cid:durableId="1107315269">
    <w:abstractNumId w:val="14"/>
  </w:num>
  <w:num w:numId="20" w16cid:durableId="2122414302">
    <w:abstractNumId w:val="26"/>
  </w:num>
  <w:num w:numId="21" w16cid:durableId="794064499">
    <w:abstractNumId w:val="23"/>
  </w:num>
  <w:num w:numId="22" w16cid:durableId="1992829123">
    <w:abstractNumId w:val="4"/>
  </w:num>
  <w:num w:numId="23" w16cid:durableId="2060280003">
    <w:abstractNumId w:val="3"/>
  </w:num>
  <w:num w:numId="24" w16cid:durableId="1608467496">
    <w:abstractNumId w:val="19"/>
  </w:num>
  <w:num w:numId="25" w16cid:durableId="101995856">
    <w:abstractNumId w:val="12"/>
  </w:num>
  <w:num w:numId="26" w16cid:durableId="661740572">
    <w:abstractNumId w:val="6"/>
  </w:num>
  <w:num w:numId="27" w16cid:durableId="1959607127">
    <w:abstractNumId w:val="11"/>
  </w:num>
  <w:num w:numId="28" w16cid:durableId="1250701815">
    <w:abstractNumId w:val="15"/>
  </w:num>
  <w:num w:numId="29" w16cid:durableId="185099153">
    <w:abstractNumId w:val="28"/>
  </w:num>
  <w:num w:numId="30" w16cid:durableId="185552928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E6E"/>
    <w:rsid w:val="00002F5C"/>
    <w:rsid w:val="00053B2E"/>
    <w:rsid w:val="0007532B"/>
    <w:rsid w:val="0008237F"/>
    <w:rsid w:val="000A31E5"/>
    <w:rsid w:val="000C4330"/>
    <w:rsid w:val="000D50DD"/>
    <w:rsid w:val="000F53E5"/>
    <w:rsid w:val="00125003"/>
    <w:rsid w:val="0014747D"/>
    <w:rsid w:val="00174360"/>
    <w:rsid w:val="001761F4"/>
    <w:rsid w:val="001915FF"/>
    <w:rsid w:val="00192145"/>
    <w:rsid w:val="00194D9C"/>
    <w:rsid w:val="001B6D3F"/>
    <w:rsid w:val="001C4C48"/>
    <w:rsid w:val="00200121"/>
    <w:rsid w:val="00264C24"/>
    <w:rsid w:val="002673A1"/>
    <w:rsid w:val="00275540"/>
    <w:rsid w:val="002B5EF5"/>
    <w:rsid w:val="002D23CE"/>
    <w:rsid w:val="002D25D4"/>
    <w:rsid w:val="002E4961"/>
    <w:rsid w:val="002E681F"/>
    <w:rsid w:val="0033118B"/>
    <w:rsid w:val="00333C71"/>
    <w:rsid w:val="003358AF"/>
    <w:rsid w:val="00346435"/>
    <w:rsid w:val="00346A8E"/>
    <w:rsid w:val="003734E2"/>
    <w:rsid w:val="0038168A"/>
    <w:rsid w:val="00395AB9"/>
    <w:rsid w:val="003A6773"/>
    <w:rsid w:val="004070D8"/>
    <w:rsid w:val="00423763"/>
    <w:rsid w:val="004323A3"/>
    <w:rsid w:val="00453868"/>
    <w:rsid w:val="00467598"/>
    <w:rsid w:val="004D0CE7"/>
    <w:rsid w:val="004F7B2A"/>
    <w:rsid w:val="00575433"/>
    <w:rsid w:val="00585618"/>
    <w:rsid w:val="00595C56"/>
    <w:rsid w:val="005D13B3"/>
    <w:rsid w:val="005E7813"/>
    <w:rsid w:val="006123CB"/>
    <w:rsid w:val="00613F7D"/>
    <w:rsid w:val="00614CF3"/>
    <w:rsid w:val="00645756"/>
    <w:rsid w:val="00663557"/>
    <w:rsid w:val="006A2F83"/>
    <w:rsid w:val="006D6A55"/>
    <w:rsid w:val="006E7704"/>
    <w:rsid w:val="007042CC"/>
    <w:rsid w:val="007279BB"/>
    <w:rsid w:val="00737F9F"/>
    <w:rsid w:val="00741453"/>
    <w:rsid w:val="00753524"/>
    <w:rsid w:val="007612D9"/>
    <w:rsid w:val="007620CB"/>
    <w:rsid w:val="007A6092"/>
    <w:rsid w:val="007A69D1"/>
    <w:rsid w:val="007B53F1"/>
    <w:rsid w:val="007C1268"/>
    <w:rsid w:val="007D198B"/>
    <w:rsid w:val="007D4E37"/>
    <w:rsid w:val="00801F40"/>
    <w:rsid w:val="00820E29"/>
    <w:rsid w:val="00883144"/>
    <w:rsid w:val="00895B1E"/>
    <w:rsid w:val="008B43C3"/>
    <w:rsid w:val="008B78F0"/>
    <w:rsid w:val="008E1532"/>
    <w:rsid w:val="008E33D0"/>
    <w:rsid w:val="00903DC5"/>
    <w:rsid w:val="00945EA4"/>
    <w:rsid w:val="0095652D"/>
    <w:rsid w:val="009A5230"/>
    <w:rsid w:val="009B6B43"/>
    <w:rsid w:val="009B6C59"/>
    <w:rsid w:val="009E23FC"/>
    <w:rsid w:val="00A07B84"/>
    <w:rsid w:val="00A10248"/>
    <w:rsid w:val="00A12BF0"/>
    <w:rsid w:val="00A16C09"/>
    <w:rsid w:val="00A30AAC"/>
    <w:rsid w:val="00A3547B"/>
    <w:rsid w:val="00A361B0"/>
    <w:rsid w:val="00A6148D"/>
    <w:rsid w:val="00A625BA"/>
    <w:rsid w:val="00A805E4"/>
    <w:rsid w:val="00A83B78"/>
    <w:rsid w:val="00A864D1"/>
    <w:rsid w:val="00A93543"/>
    <w:rsid w:val="00AA1E6E"/>
    <w:rsid w:val="00AE2078"/>
    <w:rsid w:val="00AE2672"/>
    <w:rsid w:val="00B02089"/>
    <w:rsid w:val="00B046D0"/>
    <w:rsid w:val="00B544F5"/>
    <w:rsid w:val="00B86102"/>
    <w:rsid w:val="00B96A01"/>
    <w:rsid w:val="00BB2886"/>
    <w:rsid w:val="00BC0CCE"/>
    <w:rsid w:val="00BC32C5"/>
    <w:rsid w:val="00BD6124"/>
    <w:rsid w:val="00BF051F"/>
    <w:rsid w:val="00BF5972"/>
    <w:rsid w:val="00C07164"/>
    <w:rsid w:val="00C1465A"/>
    <w:rsid w:val="00C20BD3"/>
    <w:rsid w:val="00C43CC2"/>
    <w:rsid w:val="00C64B72"/>
    <w:rsid w:val="00C6594B"/>
    <w:rsid w:val="00C708C6"/>
    <w:rsid w:val="00CA6E11"/>
    <w:rsid w:val="00CB34AC"/>
    <w:rsid w:val="00CC2384"/>
    <w:rsid w:val="00CD2F83"/>
    <w:rsid w:val="00CE20FD"/>
    <w:rsid w:val="00CF6BCD"/>
    <w:rsid w:val="00D12F8A"/>
    <w:rsid w:val="00D4644D"/>
    <w:rsid w:val="00D83135"/>
    <w:rsid w:val="00D87016"/>
    <w:rsid w:val="00D96E07"/>
    <w:rsid w:val="00D97378"/>
    <w:rsid w:val="00DB0A6B"/>
    <w:rsid w:val="00DD742C"/>
    <w:rsid w:val="00E535CC"/>
    <w:rsid w:val="00E71B3A"/>
    <w:rsid w:val="00E82030"/>
    <w:rsid w:val="00F21D6D"/>
    <w:rsid w:val="00FA1766"/>
    <w:rsid w:val="00FA3928"/>
    <w:rsid w:val="00FC5218"/>
    <w:rsid w:val="00FD2D57"/>
    <w:rsid w:val="00FE6BFB"/>
    <w:rsid w:val="00FF4429"/>
    <w:rsid w:val="03F441F5"/>
    <w:rsid w:val="0CF1B50C"/>
    <w:rsid w:val="255E548A"/>
    <w:rsid w:val="3B6F4E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EB178"/>
  <w15:chartTrackingRefBased/>
  <w15:docId w15:val="{87FE230F-ACDD-4BD4-906C-C9246C1F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2089"/>
    <w:pPr>
      <w:spacing w:after="0" w:line="240" w:lineRule="auto"/>
    </w:pPr>
    <w:rPr>
      <w:rFonts w:eastAsiaTheme="minorEastAsia"/>
      <w:sz w:val="24"/>
      <w:szCs w:val="24"/>
    </w:rPr>
  </w:style>
  <w:style w:type="paragraph" w:styleId="Nadpis1">
    <w:name w:val="heading 1"/>
    <w:basedOn w:val="Normlny"/>
    <w:next w:val="Normlny"/>
    <w:link w:val="Nadpis1Char"/>
    <w:uiPriority w:val="9"/>
    <w:qFormat/>
    <w:rsid w:val="00453868"/>
    <w:pPr>
      <w:keepNext/>
      <w:keepLines/>
      <w:outlineLvl w:val="0"/>
    </w:pPr>
    <w:rPr>
      <w:rFonts w:ascii="Cambria" w:eastAsia="Times New Roman" w:hAnsi="Cambria" w:cs="Times New Roman"/>
      <w:b/>
      <w:bCs/>
      <w:caps/>
    </w:rPr>
  </w:style>
  <w:style w:type="paragraph" w:styleId="Nadpis2">
    <w:name w:val="heading 2"/>
    <w:basedOn w:val="Normlny"/>
    <w:next w:val="Normlny"/>
    <w:link w:val="Nadpis2Char"/>
    <w:uiPriority w:val="9"/>
    <w:unhideWhenUsed/>
    <w:qFormat/>
    <w:rsid w:val="00453868"/>
    <w:pPr>
      <w:keepNext/>
      <w:keepLines/>
      <w:spacing w:before="200"/>
      <w:outlineLvl w:val="1"/>
    </w:pPr>
    <w:rPr>
      <w:rFonts w:ascii="Cambria" w:eastAsia="Times New Roman" w:hAnsi="Cambria" w:cs="Times New Roman"/>
      <w:b/>
      <w:bCs/>
      <w:caps/>
      <w:sz w:val="20"/>
      <w:szCs w:val="20"/>
    </w:rPr>
  </w:style>
  <w:style w:type="paragraph" w:styleId="Nadpis3">
    <w:name w:val="heading 3"/>
    <w:basedOn w:val="Normlny"/>
    <w:next w:val="Normlny"/>
    <w:link w:val="Nadpis3Char"/>
    <w:uiPriority w:val="9"/>
    <w:unhideWhenUsed/>
    <w:qFormat/>
    <w:rsid w:val="00453868"/>
    <w:pPr>
      <w:keepNext/>
      <w:keepLines/>
      <w:spacing w:before="200"/>
      <w:outlineLvl w:val="2"/>
    </w:pPr>
    <w:rPr>
      <w:rFonts w:ascii="Cambria" w:eastAsia="Times New Roman" w:hAnsi="Cambria" w:cs="Times New Roman"/>
      <w:b/>
      <w:bCs/>
      <w:sz w:val="20"/>
      <w:szCs w:val="20"/>
    </w:rPr>
  </w:style>
  <w:style w:type="paragraph" w:styleId="Nadpis4">
    <w:name w:val="heading 4"/>
    <w:basedOn w:val="Normlny"/>
    <w:next w:val="Normlny"/>
    <w:link w:val="Nadpis4Char"/>
    <w:uiPriority w:val="9"/>
    <w:unhideWhenUsed/>
    <w:qFormat/>
    <w:rsid w:val="00453868"/>
    <w:pPr>
      <w:keepNext/>
      <w:keepLines/>
      <w:spacing w:before="200"/>
      <w:outlineLvl w:val="3"/>
    </w:pPr>
    <w:rPr>
      <w:rFonts w:ascii="Cambria" w:eastAsia="Times New Roman" w:hAnsi="Cambria" w:cs="Times New Roman"/>
      <w:b/>
      <w:bCs/>
      <w:i/>
      <w:i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A1E6E"/>
    <w:pPr>
      <w:tabs>
        <w:tab w:val="center" w:pos="4536"/>
        <w:tab w:val="right" w:pos="9072"/>
      </w:tabs>
    </w:pPr>
  </w:style>
  <w:style w:type="character" w:customStyle="1" w:styleId="HlavikaChar">
    <w:name w:val="Hlavička Char"/>
    <w:basedOn w:val="Predvolenpsmoodseku"/>
    <w:link w:val="Hlavika"/>
    <w:uiPriority w:val="99"/>
    <w:rsid w:val="00AA1E6E"/>
    <w:rPr>
      <w:lang w:val="de-DE"/>
    </w:rPr>
  </w:style>
  <w:style w:type="paragraph" w:styleId="Pta">
    <w:name w:val="footer"/>
    <w:basedOn w:val="Normlny"/>
    <w:link w:val="PtaChar"/>
    <w:uiPriority w:val="99"/>
    <w:unhideWhenUsed/>
    <w:rsid w:val="00AA1E6E"/>
    <w:pPr>
      <w:tabs>
        <w:tab w:val="center" w:pos="4536"/>
        <w:tab w:val="right" w:pos="9072"/>
      </w:tabs>
    </w:pPr>
  </w:style>
  <w:style w:type="character" w:customStyle="1" w:styleId="PtaChar">
    <w:name w:val="Päta Char"/>
    <w:basedOn w:val="Predvolenpsmoodseku"/>
    <w:link w:val="Pta"/>
    <w:uiPriority w:val="99"/>
    <w:rsid w:val="00AA1E6E"/>
    <w:rPr>
      <w:lang w:val="de-DE"/>
    </w:rPr>
  </w:style>
  <w:style w:type="paragraph" w:styleId="Zkladntext">
    <w:name w:val="Body Text"/>
    <w:basedOn w:val="Normlny"/>
    <w:link w:val="ZkladntextChar"/>
    <w:qFormat/>
    <w:rsid w:val="00AA1E6E"/>
    <w:pPr>
      <w:widowControl w:val="0"/>
      <w:autoSpaceDE w:val="0"/>
      <w:autoSpaceDN w:val="0"/>
      <w:ind w:left="20"/>
    </w:pPr>
    <w:rPr>
      <w:rFonts w:ascii="Lidl Font Pro" w:eastAsia="Lidl Font Pro" w:hAnsi="Lidl Font Pro" w:cs="Lidl Font Pro"/>
      <w:sz w:val="30"/>
      <w:szCs w:val="30"/>
      <w:lang w:val="en-US"/>
    </w:rPr>
  </w:style>
  <w:style w:type="character" w:customStyle="1" w:styleId="ZkladntextChar">
    <w:name w:val="Základný text Char"/>
    <w:basedOn w:val="Predvolenpsmoodseku"/>
    <w:link w:val="Zkladntext"/>
    <w:rsid w:val="00AA1E6E"/>
    <w:rPr>
      <w:rFonts w:ascii="Lidl Font Pro" w:eastAsia="Lidl Font Pro" w:hAnsi="Lidl Font Pro" w:cs="Lidl Font Pro"/>
      <w:sz w:val="30"/>
      <w:szCs w:val="30"/>
      <w:lang w:val="en-US"/>
    </w:rPr>
  </w:style>
  <w:style w:type="character" w:styleId="Hypertextovprepojenie">
    <w:name w:val="Hyperlink"/>
    <w:uiPriority w:val="99"/>
    <w:rsid w:val="00B02089"/>
    <w:rPr>
      <w:color w:val="0000FF"/>
      <w:u w:val="single"/>
    </w:rPr>
  </w:style>
  <w:style w:type="paragraph" w:styleId="Normlnywebov">
    <w:name w:val="Normal (Web)"/>
    <w:basedOn w:val="Normlny"/>
    <w:uiPriority w:val="99"/>
    <w:unhideWhenUsed/>
    <w:rsid w:val="00B02089"/>
    <w:pPr>
      <w:spacing w:before="100" w:beforeAutospacing="1" w:after="100" w:afterAutospacing="1"/>
    </w:pPr>
    <w:rPr>
      <w:rFonts w:ascii="Times New Roman" w:eastAsia="Calibri" w:hAnsi="Times New Roman" w:cs="Times New Roman"/>
      <w:lang w:eastAsia="sk-SK"/>
    </w:rPr>
  </w:style>
  <w:style w:type="paragraph" w:styleId="Odsekzoznamu">
    <w:name w:val="List Paragraph"/>
    <w:basedOn w:val="Normlny"/>
    <w:uiPriority w:val="34"/>
    <w:qFormat/>
    <w:rsid w:val="00B02089"/>
    <w:pPr>
      <w:ind w:left="720"/>
      <w:contextualSpacing/>
    </w:pPr>
  </w:style>
  <w:style w:type="character" w:styleId="Odkaznakomentr">
    <w:name w:val="annotation reference"/>
    <w:basedOn w:val="Predvolenpsmoodseku"/>
    <w:uiPriority w:val="99"/>
    <w:semiHidden/>
    <w:unhideWhenUsed/>
    <w:rsid w:val="00B02089"/>
    <w:rPr>
      <w:sz w:val="16"/>
      <w:szCs w:val="16"/>
    </w:rPr>
  </w:style>
  <w:style w:type="paragraph" w:styleId="Textkomentra">
    <w:name w:val="annotation text"/>
    <w:basedOn w:val="Normlny"/>
    <w:link w:val="TextkomentraChar"/>
    <w:uiPriority w:val="99"/>
    <w:semiHidden/>
    <w:unhideWhenUsed/>
    <w:rsid w:val="00B02089"/>
    <w:rPr>
      <w:sz w:val="20"/>
      <w:szCs w:val="20"/>
    </w:rPr>
  </w:style>
  <w:style w:type="character" w:customStyle="1" w:styleId="TextkomentraChar">
    <w:name w:val="Text komentára Char"/>
    <w:basedOn w:val="Predvolenpsmoodseku"/>
    <w:link w:val="Textkomentra"/>
    <w:uiPriority w:val="99"/>
    <w:semiHidden/>
    <w:rsid w:val="00B02089"/>
    <w:rPr>
      <w:rFonts w:eastAsiaTheme="minorEastAsia"/>
      <w:sz w:val="20"/>
      <w:szCs w:val="20"/>
    </w:rPr>
  </w:style>
  <w:style w:type="paragraph" w:styleId="Predmetkomentra">
    <w:name w:val="annotation subject"/>
    <w:basedOn w:val="Textkomentra"/>
    <w:next w:val="Textkomentra"/>
    <w:link w:val="PredmetkomentraChar"/>
    <w:uiPriority w:val="99"/>
    <w:semiHidden/>
    <w:unhideWhenUsed/>
    <w:rsid w:val="00DD742C"/>
    <w:rPr>
      <w:b/>
      <w:bCs/>
      <w:lang w:val="cs-CZ"/>
    </w:rPr>
  </w:style>
  <w:style w:type="character" w:customStyle="1" w:styleId="PredmetkomentraChar">
    <w:name w:val="Predmet komentára Char"/>
    <w:basedOn w:val="TextkomentraChar"/>
    <w:link w:val="Predmetkomentra"/>
    <w:uiPriority w:val="99"/>
    <w:semiHidden/>
    <w:rsid w:val="00DD742C"/>
    <w:rPr>
      <w:rFonts w:eastAsiaTheme="minorEastAsia"/>
      <w:b/>
      <w:bCs/>
      <w:sz w:val="20"/>
      <w:szCs w:val="20"/>
      <w:lang w:val="cs-CZ"/>
    </w:rPr>
  </w:style>
  <w:style w:type="character" w:styleId="Nevyrieenzmienka">
    <w:name w:val="Unresolved Mention"/>
    <w:basedOn w:val="Predvolenpsmoodseku"/>
    <w:uiPriority w:val="99"/>
    <w:semiHidden/>
    <w:unhideWhenUsed/>
    <w:rsid w:val="00FF4429"/>
    <w:rPr>
      <w:color w:val="605E5C"/>
      <w:shd w:val="clear" w:color="auto" w:fill="E1DFDD"/>
    </w:rPr>
  </w:style>
  <w:style w:type="character" w:styleId="Odkaznapoznmkupodiarou">
    <w:name w:val="footnote reference"/>
    <w:basedOn w:val="Predvolenpsmoodseku"/>
    <w:uiPriority w:val="99"/>
    <w:semiHidden/>
    <w:unhideWhenUsed/>
    <w:rsid w:val="00B86102"/>
    <w:rPr>
      <w:vertAlign w:val="superscript"/>
    </w:rPr>
  </w:style>
  <w:style w:type="character" w:customStyle="1" w:styleId="Nadpis1Char">
    <w:name w:val="Nadpis 1 Char"/>
    <w:basedOn w:val="Predvolenpsmoodseku"/>
    <w:link w:val="Nadpis1"/>
    <w:uiPriority w:val="9"/>
    <w:rsid w:val="00453868"/>
    <w:rPr>
      <w:rFonts w:ascii="Cambria" w:eastAsia="Times New Roman" w:hAnsi="Cambria" w:cs="Times New Roman"/>
      <w:b/>
      <w:bCs/>
      <w:caps/>
      <w:sz w:val="24"/>
      <w:szCs w:val="24"/>
    </w:rPr>
  </w:style>
  <w:style w:type="character" w:customStyle="1" w:styleId="Nadpis2Char">
    <w:name w:val="Nadpis 2 Char"/>
    <w:basedOn w:val="Predvolenpsmoodseku"/>
    <w:link w:val="Nadpis2"/>
    <w:uiPriority w:val="9"/>
    <w:rsid w:val="00453868"/>
    <w:rPr>
      <w:rFonts w:ascii="Cambria" w:eastAsia="Times New Roman" w:hAnsi="Cambria" w:cs="Times New Roman"/>
      <w:b/>
      <w:bCs/>
      <w:caps/>
      <w:sz w:val="20"/>
      <w:szCs w:val="20"/>
    </w:rPr>
  </w:style>
  <w:style w:type="character" w:customStyle="1" w:styleId="Nadpis3Char">
    <w:name w:val="Nadpis 3 Char"/>
    <w:basedOn w:val="Predvolenpsmoodseku"/>
    <w:link w:val="Nadpis3"/>
    <w:uiPriority w:val="9"/>
    <w:rsid w:val="00453868"/>
    <w:rPr>
      <w:rFonts w:ascii="Cambria" w:eastAsia="Times New Roman" w:hAnsi="Cambria" w:cs="Times New Roman"/>
      <w:b/>
      <w:bCs/>
      <w:sz w:val="20"/>
      <w:szCs w:val="20"/>
    </w:rPr>
  </w:style>
  <w:style w:type="character" w:customStyle="1" w:styleId="Nadpis4Char">
    <w:name w:val="Nadpis 4 Char"/>
    <w:basedOn w:val="Predvolenpsmoodseku"/>
    <w:link w:val="Nadpis4"/>
    <w:uiPriority w:val="9"/>
    <w:rsid w:val="00453868"/>
    <w:rPr>
      <w:rFonts w:ascii="Cambria" w:eastAsia="Times New Roman" w:hAnsi="Cambria" w:cs="Times New Roman"/>
      <w:b/>
      <w:bCs/>
      <w:i/>
      <w:iCs/>
      <w:sz w:val="20"/>
      <w:szCs w:val="20"/>
    </w:rPr>
  </w:style>
  <w:style w:type="numbering" w:customStyle="1" w:styleId="Bezzoznamu1">
    <w:name w:val="Bez zoznamu1"/>
    <w:next w:val="Bezzoznamu"/>
    <w:uiPriority w:val="99"/>
    <w:semiHidden/>
    <w:unhideWhenUsed/>
    <w:rsid w:val="00453868"/>
  </w:style>
  <w:style w:type="paragraph" w:customStyle="1" w:styleId="TableHeader">
    <w:name w:val="Table Header"/>
    <w:basedOn w:val="Normlny"/>
    <w:rsid w:val="00453868"/>
    <w:pPr>
      <w:keepNext/>
      <w:jc w:val="center"/>
    </w:pPr>
    <w:rPr>
      <w:rFonts w:ascii="Times New Roman" w:eastAsia="Times New Roman" w:hAnsi="Times New Roman" w:cs="Times New Roman"/>
      <w:sz w:val="16"/>
      <w:szCs w:val="20"/>
    </w:rPr>
  </w:style>
  <w:style w:type="paragraph" w:customStyle="1" w:styleId="TableFirstLine">
    <w:name w:val="Table First Line"/>
    <w:basedOn w:val="Normlny"/>
    <w:rsid w:val="00453868"/>
    <w:pPr>
      <w:keepNext/>
      <w:spacing w:after="120"/>
    </w:pPr>
    <w:rPr>
      <w:rFonts w:ascii="Times New Roman" w:eastAsia="Times New Roman" w:hAnsi="Times New Roman" w:cs="Times New Roman"/>
      <w:snapToGrid w:val="0"/>
      <w:sz w:val="16"/>
      <w:szCs w:val="20"/>
    </w:rPr>
  </w:style>
  <w:style w:type="paragraph" w:customStyle="1" w:styleId="TableLastLine">
    <w:name w:val="Table Last Line"/>
    <w:basedOn w:val="Normlny"/>
    <w:rsid w:val="00453868"/>
    <w:pPr>
      <w:keepNext/>
      <w:spacing w:before="120" w:after="120"/>
    </w:pPr>
    <w:rPr>
      <w:rFonts w:ascii="Times New Roman" w:eastAsia="Times New Roman" w:hAnsi="Times New Roman" w:cs="Times New Roman"/>
      <w:snapToGrid w:val="0"/>
      <w:sz w:val="16"/>
      <w:szCs w:val="20"/>
    </w:rPr>
  </w:style>
  <w:style w:type="paragraph" w:customStyle="1" w:styleId="table">
    <w:name w:val="table"/>
    <w:basedOn w:val="Normlny"/>
    <w:rsid w:val="00453868"/>
    <w:pPr>
      <w:keepNext/>
    </w:pPr>
    <w:rPr>
      <w:rFonts w:ascii="Times New Roman" w:eastAsia="Times New Roman" w:hAnsi="Times New Roman" w:cs="Times New Roman"/>
      <w:sz w:val="16"/>
      <w:szCs w:val="20"/>
    </w:rPr>
  </w:style>
  <w:style w:type="table" w:styleId="Mriekatabuky">
    <w:name w:val="Table Grid"/>
    <w:basedOn w:val="Normlnatabuka"/>
    <w:rsid w:val="00453868"/>
    <w:pPr>
      <w:spacing w:after="0" w:line="240" w:lineRule="auto"/>
    </w:pPr>
    <w:rPr>
      <w:rFonts w:ascii="Calibri" w:eastAsia="Calibri" w:hAnsi="Calibri" w:cs="Times New Roman"/>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riadkovania">
    <w:name w:val="No Spacing"/>
    <w:link w:val="BezriadkovaniaChar"/>
    <w:uiPriority w:val="1"/>
    <w:qFormat/>
    <w:rsid w:val="00453868"/>
    <w:pPr>
      <w:spacing w:after="0" w:line="240" w:lineRule="auto"/>
    </w:pPr>
    <w:rPr>
      <w:rFonts w:ascii="Calibri" w:eastAsia="Times New Roman" w:hAnsi="Calibri" w:cs="Times New Roman"/>
      <w:lang w:val="cs-CZ"/>
    </w:rPr>
  </w:style>
  <w:style w:type="character" w:customStyle="1" w:styleId="BezriadkovaniaChar">
    <w:name w:val="Bez riadkovania Char"/>
    <w:basedOn w:val="Predvolenpsmoodseku"/>
    <w:link w:val="Bezriadkovania"/>
    <w:uiPriority w:val="1"/>
    <w:rsid w:val="00453868"/>
    <w:rPr>
      <w:rFonts w:ascii="Calibri" w:eastAsia="Times New Roman" w:hAnsi="Calibri" w:cs="Times New Roman"/>
      <w:lang w:val="cs-CZ"/>
    </w:rPr>
  </w:style>
  <w:style w:type="paragraph" w:styleId="Textbubliny">
    <w:name w:val="Balloon Text"/>
    <w:basedOn w:val="Normlny"/>
    <w:link w:val="TextbublinyChar"/>
    <w:uiPriority w:val="99"/>
    <w:semiHidden/>
    <w:unhideWhenUsed/>
    <w:rsid w:val="00453868"/>
    <w:rPr>
      <w:rFonts w:ascii="Tahoma" w:eastAsia="Calibri" w:hAnsi="Tahoma" w:cs="Tahoma"/>
      <w:sz w:val="16"/>
      <w:szCs w:val="16"/>
    </w:rPr>
  </w:style>
  <w:style w:type="character" w:customStyle="1" w:styleId="TextbublinyChar">
    <w:name w:val="Text bubliny Char"/>
    <w:basedOn w:val="Predvolenpsmoodseku"/>
    <w:link w:val="Textbubliny"/>
    <w:uiPriority w:val="99"/>
    <w:semiHidden/>
    <w:rsid w:val="00453868"/>
    <w:rPr>
      <w:rFonts w:ascii="Tahoma" w:eastAsia="Calibri" w:hAnsi="Tahoma" w:cs="Tahoma"/>
      <w:sz w:val="16"/>
      <w:szCs w:val="16"/>
    </w:rPr>
  </w:style>
  <w:style w:type="paragraph" w:styleId="Hlavikaobsahu">
    <w:name w:val="TOC Heading"/>
    <w:basedOn w:val="Nadpis1"/>
    <w:next w:val="Normlny"/>
    <w:uiPriority w:val="39"/>
    <w:unhideWhenUsed/>
    <w:qFormat/>
    <w:rsid w:val="00453868"/>
    <w:pPr>
      <w:spacing w:before="480" w:line="276" w:lineRule="auto"/>
      <w:outlineLvl w:val="9"/>
    </w:pPr>
    <w:rPr>
      <w:caps w:val="0"/>
      <w:color w:val="365F91"/>
      <w:sz w:val="28"/>
      <w:szCs w:val="28"/>
      <w:lang w:val="cs-CZ"/>
    </w:rPr>
  </w:style>
  <w:style w:type="paragraph" w:styleId="Obsah1">
    <w:name w:val="toc 1"/>
    <w:basedOn w:val="Normlny"/>
    <w:next w:val="Normlny"/>
    <w:autoRedefine/>
    <w:uiPriority w:val="39"/>
    <w:unhideWhenUsed/>
    <w:qFormat/>
    <w:rsid w:val="00453868"/>
    <w:pPr>
      <w:tabs>
        <w:tab w:val="left" w:pos="426"/>
        <w:tab w:val="right" w:leader="dot" w:pos="9062"/>
      </w:tabs>
      <w:spacing w:after="100"/>
    </w:pPr>
    <w:rPr>
      <w:rFonts w:ascii="Calibri" w:eastAsia="Calibri" w:hAnsi="Calibri" w:cs="Times New Roman"/>
      <w:sz w:val="20"/>
      <w:szCs w:val="20"/>
    </w:rPr>
  </w:style>
  <w:style w:type="paragraph" w:styleId="Obsah2">
    <w:name w:val="toc 2"/>
    <w:basedOn w:val="Normlny"/>
    <w:next w:val="Normlny"/>
    <w:autoRedefine/>
    <w:uiPriority w:val="39"/>
    <w:unhideWhenUsed/>
    <w:qFormat/>
    <w:rsid w:val="00453868"/>
    <w:pPr>
      <w:tabs>
        <w:tab w:val="left" w:pos="426"/>
        <w:tab w:val="right" w:leader="dot" w:pos="9062"/>
      </w:tabs>
      <w:spacing w:after="100"/>
      <w:ind w:left="709" w:hanging="709"/>
    </w:pPr>
    <w:rPr>
      <w:rFonts w:ascii="Calibri" w:eastAsia="Calibri" w:hAnsi="Calibri" w:cs="Times New Roman"/>
      <w:sz w:val="20"/>
      <w:szCs w:val="20"/>
    </w:rPr>
  </w:style>
  <w:style w:type="paragraph" w:styleId="Obsah3">
    <w:name w:val="toc 3"/>
    <w:basedOn w:val="Normlny"/>
    <w:next w:val="Normlny"/>
    <w:autoRedefine/>
    <w:uiPriority w:val="39"/>
    <w:unhideWhenUsed/>
    <w:qFormat/>
    <w:rsid w:val="00453868"/>
    <w:pPr>
      <w:spacing w:after="100"/>
      <w:ind w:left="400"/>
    </w:pPr>
    <w:rPr>
      <w:rFonts w:ascii="Calibri" w:eastAsia="Calibri" w:hAnsi="Calibri" w:cs="Times New Roman"/>
      <w:sz w:val="20"/>
      <w:szCs w:val="20"/>
    </w:rPr>
  </w:style>
  <w:style w:type="character" w:customStyle="1" w:styleId="ra">
    <w:name w:val="ra"/>
    <w:basedOn w:val="Predvolenpsmoodseku"/>
    <w:rsid w:val="00453868"/>
  </w:style>
  <w:style w:type="paragraph" w:customStyle="1" w:styleId="StylZarovnatdobloku">
    <w:name w:val="Styl Zarovnat do bloku"/>
    <w:basedOn w:val="Normlny"/>
    <w:link w:val="StylZarovnatdoblokuChar"/>
    <w:rsid w:val="00453868"/>
    <w:pPr>
      <w:widowControl w:val="0"/>
      <w:autoSpaceDE w:val="0"/>
      <w:autoSpaceDN w:val="0"/>
      <w:adjustRightInd w:val="0"/>
      <w:jc w:val="both"/>
    </w:pPr>
    <w:rPr>
      <w:rFonts w:ascii="Times New Roman" w:eastAsia="Times New Roman" w:hAnsi="Times New Roman" w:cs="Times New Roman"/>
      <w:sz w:val="22"/>
      <w:lang w:val="en-US"/>
    </w:rPr>
  </w:style>
  <w:style w:type="character" w:customStyle="1" w:styleId="StylZarovnatdoblokuChar">
    <w:name w:val="Styl Zarovnat do bloku Char"/>
    <w:basedOn w:val="Predvolenpsmoodseku"/>
    <w:link w:val="StylZarovnatdobloku"/>
    <w:rsid w:val="00453868"/>
    <w:rPr>
      <w:rFonts w:ascii="Times New Roman" w:eastAsia="Times New Roman" w:hAnsi="Times New Roman" w:cs="Times New Roman"/>
      <w:szCs w:val="24"/>
      <w:lang w:val="en-US"/>
    </w:rPr>
  </w:style>
  <w:style w:type="paragraph" w:customStyle="1" w:styleId="RICK1">
    <w:name w:val="RICK 1"/>
    <w:rsid w:val="00453868"/>
    <w:pPr>
      <w:tabs>
        <w:tab w:val="left" w:pos="-720"/>
      </w:tabs>
      <w:suppressAutoHyphens/>
      <w:spacing w:after="0" w:line="240" w:lineRule="auto"/>
    </w:pPr>
    <w:rPr>
      <w:rFonts w:ascii="Arial" w:eastAsia="Times New Roman" w:hAnsi="Arial" w:cs="Times New Roman"/>
      <w:sz w:val="20"/>
      <w:szCs w:val="20"/>
      <w:lang w:val="en-US" w:eastAsia="cs-CZ"/>
    </w:rPr>
  </w:style>
  <w:style w:type="paragraph" w:styleId="Revzia">
    <w:name w:val="Revision"/>
    <w:hidden/>
    <w:uiPriority w:val="99"/>
    <w:semiHidden/>
    <w:rsid w:val="00453868"/>
    <w:pPr>
      <w:spacing w:after="0" w:line="240" w:lineRule="auto"/>
    </w:pPr>
    <w:rPr>
      <w:rFonts w:ascii="Calibri" w:eastAsia="Calibri" w:hAnsi="Calibri" w:cs="Times New Roman"/>
      <w:sz w:val="20"/>
      <w:szCs w:val="20"/>
    </w:rPr>
  </w:style>
  <w:style w:type="paragraph" w:styleId="truktradokumentu">
    <w:name w:val="Document Map"/>
    <w:basedOn w:val="Normlny"/>
    <w:link w:val="truktradokumentuChar"/>
    <w:uiPriority w:val="99"/>
    <w:semiHidden/>
    <w:unhideWhenUsed/>
    <w:rsid w:val="00453868"/>
    <w:rPr>
      <w:rFonts w:ascii="Tahoma" w:eastAsia="Calibri" w:hAnsi="Tahoma" w:cs="Tahoma"/>
      <w:sz w:val="16"/>
      <w:szCs w:val="16"/>
    </w:rPr>
  </w:style>
  <w:style w:type="character" w:customStyle="1" w:styleId="truktradokumentuChar">
    <w:name w:val="Štruktúra dokumentu Char"/>
    <w:basedOn w:val="Predvolenpsmoodseku"/>
    <w:link w:val="truktradokumentu"/>
    <w:uiPriority w:val="99"/>
    <w:semiHidden/>
    <w:rsid w:val="00453868"/>
    <w:rPr>
      <w:rFonts w:ascii="Tahoma" w:eastAsia="Calibri" w:hAnsi="Tahoma" w:cs="Tahoma"/>
      <w:sz w:val="16"/>
      <w:szCs w:val="16"/>
    </w:rPr>
  </w:style>
  <w:style w:type="paragraph" w:customStyle="1" w:styleId="T1">
    <w:name w:val="T1"/>
    <w:basedOn w:val="Nadpis1"/>
    <w:rsid w:val="00453868"/>
    <w:pPr>
      <w:keepNext w:val="0"/>
      <w:keepLines w:val="0"/>
      <w:spacing w:after="301" w:line="301" w:lineRule="atLeast"/>
      <w:jc w:val="both"/>
      <w:outlineLvl w:val="9"/>
    </w:pPr>
    <w:rPr>
      <w:rFonts w:ascii="Arial" w:hAnsi="Arial"/>
      <w:b w:val="0"/>
      <w:bCs w:val="0"/>
      <w:caps w:val="0"/>
      <w:sz w:val="19"/>
      <w:szCs w:val="20"/>
      <w:lang w:eastAsia="hu-HU"/>
    </w:rPr>
  </w:style>
  <w:style w:type="paragraph" w:customStyle="1" w:styleId="TH">
    <w:name w:val="TH"/>
    <w:basedOn w:val="Normlny"/>
    <w:uiPriority w:val="99"/>
    <w:rsid w:val="00453868"/>
    <w:pPr>
      <w:tabs>
        <w:tab w:val="right" w:pos="1202"/>
      </w:tabs>
      <w:spacing w:line="240" w:lineRule="atLeast"/>
      <w:outlineLvl w:val="0"/>
    </w:pPr>
    <w:rPr>
      <w:rFonts w:ascii="Arial" w:eastAsia="Times New Roman" w:hAnsi="Arial" w:cs="Times New Roman"/>
      <w:sz w:val="19"/>
      <w:szCs w:val="20"/>
      <w:lang w:eastAsia="hu-HU"/>
    </w:rPr>
  </w:style>
  <w:style w:type="paragraph" w:customStyle="1" w:styleId="TT">
    <w:name w:val="TT"/>
    <w:basedOn w:val="Normlny"/>
    <w:uiPriority w:val="99"/>
    <w:rsid w:val="00453868"/>
    <w:pPr>
      <w:tabs>
        <w:tab w:val="right" w:pos="1202"/>
      </w:tabs>
      <w:spacing w:line="301" w:lineRule="exact"/>
      <w:outlineLvl w:val="0"/>
    </w:pPr>
    <w:rPr>
      <w:rFonts w:ascii="Arial" w:eastAsia="Times New Roman" w:hAnsi="Arial" w:cs="Times New Roman"/>
      <w:sz w:val="19"/>
      <w:szCs w:val="20"/>
      <w:lang w:eastAsia="hu-HU"/>
    </w:rPr>
  </w:style>
  <w:style w:type="paragraph" w:customStyle="1" w:styleId="TTH">
    <w:name w:val="TT&amp;H"/>
    <w:basedOn w:val="Normlny"/>
    <w:uiPriority w:val="99"/>
    <w:rsid w:val="00453868"/>
    <w:pPr>
      <w:tabs>
        <w:tab w:val="right" w:pos="1202"/>
      </w:tabs>
      <w:spacing w:before="120" w:line="301" w:lineRule="exact"/>
      <w:outlineLvl w:val="0"/>
    </w:pPr>
    <w:rPr>
      <w:rFonts w:ascii="Arial" w:eastAsia="Times New Roman" w:hAnsi="Arial" w:cs="Times New Roman"/>
      <w:sz w:val="19"/>
      <w:szCs w:val="20"/>
      <w:lang w:eastAsia="hu-HU"/>
    </w:rPr>
  </w:style>
  <w:style w:type="paragraph" w:customStyle="1" w:styleId="Obsah41">
    <w:name w:val="Obsah 41"/>
    <w:basedOn w:val="Normlny"/>
    <w:next w:val="Normlny"/>
    <w:autoRedefine/>
    <w:uiPriority w:val="39"/>
    <w:unhideWhenUsed/>
    <w:rsid w:val="00453868"/>
    <w:pPr>
      <w:spacing w:after="100" w:line="259" w:lineRule="auto"/>
      <w:ind w:left="660"/>
    </w:pPr>
    <w:rPr>
      <w:sz w:val="22"/>
      <w:szCs w:val="22"/>
      <w:lang w:eastAsia="sk-SK"/>
    </w:rPr>
  </w:style>
  <w:style w:type="paragraph" w:customStyle="1" w:styleId="Obsah51">
    <w:name w:val="Obsah 51"/>
    <w:basedOn w:val="Normlny"/>
    <w:next w:val="Normlny"/>
    <w:autoRedefine/>
    <w:uiPriority w:val="39"/>
    <w:unhideWhenUsed/>
    <w:rsid w:val="00453868"/>
    <w:pPr>
      <w:spacing w:after="100" w:line="259" w:lineRule="auto"/>
      <w:ind w:left="880"/>
    </w:pPr>
    <w:rPr>
      <w:sz w:val="22"/>
      <w:szCs w:val="22"/>
      <w:lang w:eastAsia="sk-SK"/>
    </w:rPr>
  </w:style>
  <w:style w:type="paragraph" w:customStyle="1" w:styleId="Obsah61">
    <w:name w:val="Obsah 61"/>
    <w:basedOn w:val="Normlny"/>
    <w:next w:val="Normlny"/>
    <w:autoRedefine/>
    <w:uiPriority w:val="39"/>
    <w:unhideWhenUsed/>
    <w:rsid w:val="00453868"/>
    <w:pPr>
      <w:spacing w:after="100" w:line="259" w:lineRule="auto"/>
      <w:ind w:left="1100"/>
    </w:pPr>
    <w:rPr>
      <w:sz w:val="22"/>
      <w:szCs w:val="22"/>
      <w:lang w:eastAsia="sk-SK"/>
    </w:rPr>
  </w:style>
  <w:style w:type="paragraph" w:customStyle="1" w:styleId="Obsah71">
    <w:name w:val="Obsah 71"/>
    <w:basedOn w:val="Normlny"/>
    <w:next w:val="Normlny"/>
    <w:autoRedefine/>
    <w:uiPriority w:val="39"/>
    <w:unhideWhenUsed/>
    <w:rsid w:val="00453868"/>
    <w:pPr>
      <w:spacing w:after="100" w:line="259" w:lineRule="auto"/>
      <w:ind w:left="1320"/>
    </w:pPr>
    <w:rPr>
      <w:sz w:val="22"/>
      <w:szCs w:val="22"/>
      <w:lang w:eastAsia="sk-SK"/>
    </w:rPr>
  </w:style>
  <w:style w:type="paragraph" w:customStyle="1" w:styleId="Obsah81">
    <w:name w:val="Obsah 81"/>
    <w:basedOn w:val="Normlny"/>
    <w:next w:val="Normlny"/>
    <w:autoRedefine/>
    <w:uiPriority w:val="39"/>
    <w:unhideWhenUsed/>
    <w:rsid w:val="00453868"/>
    <w:pPr>
      <w:spacing w:after="100" w:line="259" w:lineRule="auto"/>
      <w:ind w:left="1540"/>
    </w:pPr>
    <w:rPr>
      <w:sz w:val="22"/>
      <w:szCs w:val="22"/>
      <w:lang w:eastAsia="sk-SK"/>
    </w:rPr>
  </w:style>
  <w:style w:type="paragraph" w:customStyle="1" w:styleId="Obsah91">
    <w:name w:val="Obsah 91"/>
    <w:basedOn w:val="Normlny"/>
    <w:next w:val="Normlny"/>
    <w:autoRedefine/>
    <w:uiPriority w:val="39"/>
    <w:unhideWhenUsed/>
    <w:rsid w:val="00453868"/>
    <w:pPr>
      <w:spacing w:after="100" w:line="259" w:lineRule="auto"/>
      <w:ind w:left="1760"/>
    </w:pPr>
    <w:rPr>
      <w:sz w:val="22"/>
      <w:szCs w:val="22"/>
      <w:lang w:eastAsia="sk-SK"/>
    </w:rPr>
  </w:style>
  <w:style w:type="paragraph" w:customStyle="1" w:styleId="000Normal">
    <w:name w:val="000 Normal"/>
    <w:basedOn w:val="Normlny"/>
    <w:link w:val="000NormalZnak"/>
    <w:rsid w:val="00453868"/>
    <w:pPr>
      <w:overflowPunct w:val="0"/>
      <w:autoSpaceDE w:val="0"/>
      <w:autoSpaceDN w:val="0"/>
      <w:adjustRightInd w:val="0"/>
      <w:spacing w:before="60" w:after="40" w:line="220" w:lineRule="exact"/>
      <w:jc w:val="both"/>
      <w:textAlignment w:val="baseline"/>
    </w:pPr>
    <w:rPr>
      <w:rFonts w:ascii="Garamond" w:eastAsia="Times New Roman" w:hAnsi="Garamond" w:cs="Times New Roman"/>
      <w:sz w:val="20"/>
      <w:szCs w:val="20"/>
      <w:lang w:val="en-GB"/>
    </w:rPr>
  </w:style>
  <w:style w:type="character" w:customStyle="1" w:styleId="000NormalZnak">
    <w:name w:val="000 Normal Znak"/>
    <w:link w:val="000Normal"/>
    <w:rsid w:val="00453868"/>
    <w:rPr>
      <w:rFonts w:ascii="Garamond" w:eastAsia="Times New Roman" w:hAnsi="Garamond" w:cs="Times New Roman"/>
      <w:sz w:val="20"/>
      <w:szCs w:val="20"/>
      <w:lang w:val="en-GB"/>
    </w:rPr>
  </w:style>
  <w:style w:type="paragraph" w:customStyle="1" w:styleId="ACPRaport6">
    <w:name w:val="ACP_Raport_6"/>
    <w:aliases w:val="6,at least12"/>
    <w:basedOn w:val="Normlny"/>
    <w:rsid w:val="00453868"/>
    <w:pPr>
      <w:spacing w:before="120" w:after="120" w:line="240" w:lineRule="atLeast"/>
      <w:ind w:left="85" w:right="85"/>
      <w:jc w:val="both"/>
    </w:pPr>
    <w:rPr>
      <w:rFonts w:ascii="Calibri" w:eastAsia="Calibri" w:hAnsi="Calibri" w:cs="Times New Roman"/>
      <w:sz w:val="20"/>
      <w:szCs w:val="20"/>
      <w:lang w:val="pl-PL"/>
    </w:rPr>
  </w:style>
  <w:style w:type="paragraph" w:customStyle="1" w:styleId="tukurziva">
    <w:name w:val="tuč.kurziva"/>
    <w:basedOn w:val="Normlny"/>
    <w:link w:val="tukurzivaChar"/>
    <w:rsid w:val="00453868"/>
    <w:pPr>
      <w:widowControl w:val="0"/>
      <w:autoSpaceDE w:val="0"/>
      <w:autoSpaceDN w:val="0"/>
      <w:adjustRightInd w:val="0"/>
    </w:pPr>
    <w:rPr>
      <w:rFonts w:ascii="Times New Roman" w:eastAsia="Times New Roman" w:hAnsi="Times New Roman" w:cs="Times New Roman"/>
      <w:b/>
      <w:i/>
      <w:sz w:val="22"/>
      <w:lang w:val="en-US"/>
    </w:rPr>
  </w:style>
  <w:style w:type="character" w:customStyle="1" w:styleId="tukurzivaChar">
    <w:name w:val="tuč.kurziva Char"/>
    <w:basedOn w:val="Predvolenpsmoodseku"/>
    <w:link w:val="tukurziva"/>
    <w:rsid w:val="00453868"/>
    <w:rPr>
      <w:rFonts w:ascii="Times New Roman" w:eastAsia="Times New Roman" w:hAnsi="Times New Roman" w:cs="Times New Roman"/>
      <w:b/>
      <w:i/>
      <w:szCs w:val="24"/>
      <w:lang w:val="en-US"/>
    </w:rPr>
  </w:style>
  <w:style w:type="paragraph" w:styleId="Obsah4">
    <w:name w:val="toc 4"/>
    <w:basedOn w:val="Normlny"/>
    <w:next w:val="Normlny"/>
    <w:autoRedefine/>
    <w:uiPriority w:val="39"/>
    <w:unhideWhenUsed/>
    <w:rsid w:val="00FC5218"/>
    <w:pPr>
      <w:spacing w:after="100" w:line="259" w:lineRule="auto"/>
      <w:ind w:left="660"/>
    </w:pPr>
    <w:rPr>
      <w:sz w:val="22"/>
      <w:szCs w:val="22"/>
      <w:lang w:eastAsia="sk-SK"/>
    </w:rPr>
  </w:style>
  <w:style w:type="paragraph" w:styleId="Obsah5">
    <w:name w:val="toc 5"/>
    <w:basedOn w:val="Normlny"/>
    <w:next w:val="Normlny"/>
    <w:autoRedefine/>
    <w:uiPriority w:val="39"/>
    <w:unhideWhenUsed/>
    <w:rsid w:val="00FC5218"/>
    <w:pPr>
      <w:spacing w:after="100" w:line="259" w:lineRule="auto"/>
      <w:ind w:left="880"/>
    </w:pPr>
    <w:rPr>
      <w:sz w:val="22"/>
      <w:szCs w:val="22"/>
      <w:lang w:eastAsia="sk-SK"/>
    </w:rPr>
  </w:style>
  <w:style w:type="paragraph" w:styleId="Obsah6">
    <w:name w:val="toc 6"/>
    <w:basedOn w:val="Normlny"/>
    <w:next w:val="Normlny"/>
    <w:autoRedefine/>
    <w:uiPriority w:val="39"/>
    <w:unhideWhenUsed/>
    <w:rsid w:val="00FC5218"/>
    <w:pPr>
      <w:spacing w:after="100" w:line="259" w:lineRule="auto"/>
      <w:ind w:left="1100"/>
    </w:pPr>
    <w:rPr>
      <w:sz w:val="22"/>
      <w:szCs w:val="22"/>
      <w:lang w:eastAsia="sk-SK"/>
    </w:rPr>
  </w:style>
  <w:style w:type="paragraph" w:styleId="Obsah7">
    <w:name w:val="toc 7"/>
    <w:basedOn w:val="Normlny"/>
    <w:next w:val="Normlny"/>
    <w:autoRedefine/>
    <w:uiPriority w:val="39"/>
    <w:unhideWhenUsed/>
    <w:rsid w:val="00FC5218"/>
    <w:pPr>
      <w:spacing w:after="100" w:line="259" w:lineRule="auto"/>
      <w:ind w:left="1320"/>
    </w:pPr>
    <w:rPr>
      <w:sz w:val="22"/>
      <w:szCs w:val="22"/>
      <w:lang w:eastAsia="sk-SK"/>
    </w:rPr>
  </w:style>
  <w:style w:type="paragraph" w:styleId="Obsah8">
    <w:name w:val="toc 8"/>
    <w:basedOn w:val="Normlny"/>
    <w:next w:val="Normlny"/>
    <w:autoRedefine/>
    <w:uiPriority w:val="39"/>
    <w:unhideWhenUsed/>
    <w:rsid w:val="00FC5218"/>
    <w:pPr>
      <w:spacing w:after="100" w:line="259" w:lineRule="auto"/>
      <w:ind w:left="1540"/>
    </w:pPr>
    <w:rPr>
      <w:sz w:val="22"/>
      <w:szCs w:val="22"/>
      <w:lang w:eastAsia="sk-SK"/>
    </w:rPr>
  </w:style>
  <w:style w:type="paragraph" w:styleId="Obsah9">
    <w:name w:val="toc 9"/>
    <w:basedOn w:val="Normlny"/>
    <w:next w:val="Normlny"/>
    <w:autoRedefine/>
    <w:uiPriority w:val="39"/>
    <w:unhideWhenUsed/>
    <w:rsid w:val="00FC5218"/>
    <w:pPr>
      <w:spacing w:after="100" w:line="259" w:lineRule="auto"/>
      <w:ind w:left="1760"/>
    </w:pPr>
    <w:rPr>
      <w:sz w:val="22"/>
      <w:szCs w:val="22"/>
      <w:lang w:eastAsia="sk-SK"/>
    </w:rPr>
  </w:style>
  <w:style w:type="paragraph" w:styleId="Textvysvetlivky">
    <w:name w:val="endnote text"/>
    <w:basedOn w:val="Normlny"/>
    <w:link w:val="TextvysvetlivkyChar"/>
    <w:uiPriority w:val="99"/>
    <w:semiHidden/>
    <w:unhideWhenUsed/>
    <w:rsid w:val="008E1532"/>
    <w:rPr>
      <w:sz w:val="20"/>
      <w:szCs w:val="20"/>
    </w:rPr>
  </w:style>
  <w:style w:type="character" w:customStyle="1" w:styleId="TextvysvetlivkyChar">
    <w:name w:val="Text vysvetlivky Char"/>
    <w:basedOn w:val="Predvolenpsmoodseku"/>
    <w:link w:val="Textvysvetlivky"/>
    <w:uiPriority w:val="99"/>
    <w:semiHidden/>
    <w:rsid w:val="008E1532"/>
    <w:rPr>
      <w:rFonts w:eastAsiaTheme="minorEastAsia"/>
      <w:sz w:val="20"/>
      <w:szCs w:val="20"/>
    </w:rPr>
  </w:style>
  <w:style w:type="character" w:styleId="Odkaznavysvetlivku">
    <w:name w:val="endnote reference"/>
    <w:basedOn w:val="Predvolenpsmoodseku"/>
    <w:uiPriority w:val="99"/>
    <w:semiHidden/>
    <w:unhideWhenUsed/>
    <w:rsid w:val="008E1532"/>
    <w:rPr>
      <w:vertAlign w:val="superscript"/>
    </w:rPr>
  </w:style>
  <w:style w:type="paragraph" w:styleId="Textpoznmkypodiarou">
    <w:name w:val="footnote text"/>
    <w:basedOn w:val="Normlny"/>
    <w:link w:val="TextpoznmkypodiarouChar"/>
    <w:uiPriority w:val="99"/>
    <w:semiHidden/>
    <w:unhideWhenUsed/>
    <w:rsid w:val="008E1532"/>
    <w:rPr>
      <w:sz w:val="20"/>
      <w:szCs w:val="20"/>
    </w:rPr>
  </w:style>
  <w:style w:type="character" w:customStyle="1" w:styleId="TextpoznmkypodiarouChar">
    <w:name w:val="Text poznámky pod čiarou Char"/>
    <w:basedOn w:val="Predvolenpsmoodseku"/>
    <w:link w:val="Textpoznmkypodiarou"/>
    <w:uiPriority w:val="99"/>
    <w:semiHidden/>
    <w:rsid w:val="008E1532"/>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04695">
      <w:bodyDiv w:val="1"/>
      <w:marLeft w:val="0"/>
      <w:marRight w:val="0"/>
      <w:marTop w:val="0"/>
      <w:marBottom w:val="0"/>
      <w:divBdr>
        <w:top w:val="none" w:sz="0" w:space="0" w:color="auto"/>
        <w:left w:val="none" w:sz="0" w:space="0" w:color="auto"/>
        <w:bottom w:val="none" w:sz="0" w:space="0" w:color="auto"/>
        <w:right w:val="none" w:sz="0" w:space="0" w:color="auto"/>
      </w:divBdr>
    </w:div>
    <w:div w:id="442578034">
      <w:bodyDiv w:val="1"/>
      <w:marLeft w:val="0"/>
      <w:marRight w:val="0"/>
      <w:marTop w:val="0"/>
      <w:marBottom w:val="0"/>
      <w:divBdr>
        <w:top w:val="none" w:sz="0" w:space="0" w:color="auto"/>
        <w:left w:val="none" w:sz="0" w:space="0" w:color="auto"/>
        <w:bottom w:val="none" w:sz="0" w:space="0" w:color="auto"/>
        <w:right w:val="none" w:sz="0" w:space="0" w:color="auto"/>
      </w:divBdr>
    </w:div>
    <w:div w:id="1118449419">
      <w:bodyDiv w:val="1"/>
      <w:marLeft w:val="0"/>
      <w:marRight w:val="0"/>
      <w:marTop w:val="0"/>
      <w:marBottom w:val="0"/>
      <w:divBdr>
        <w:top w:val="none" w:sz="0" w:space="0" w:color="auto"/>
        <w:left w:val="none" w:sz="0" w:space="0" w:color="auto"/>
        <w:bottom w:val="none" w:sz="0" w:space="0" w:color="auto"/>
        <w:right w:val="none" w:sz="0" w:space="0" w:color="auto"/>
      </w:divBdr>
    </w:div>
    <w:div w:id="1130826947">
      <w:bodyDiv w:val="1"/>
      <w:marLeft w:val="0"/>
      <w:marRight w:val="0"/>
      <w:marTop w:val="0"/>
      <w:marBottom w:val="0"/>
      <w:divBdr>
        <w:top w:val="none" w:sz="0" w:space="0" w:color="auto"/>
        <w:left w:val="none" w:sz="0" w:space="0" w:color="auto"/>
        <w:bottom w:val="none" w:sz="0" w:space="0" w:color="auto"/>
        <w:right w:val="none" w:sz="0" w:space="0" w:color="auto"/>
      </w:divBdr>
    </w:div>
    <w:div w:id="123438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eader" Target="header8.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nteractive-atlas.ipcc.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7C0EA-D797-485E-9EA4-994FAF149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18216</Words>
  <Characters>103834</Characters>
  <Application>Microsoft Office Word</Application>
  <DocSecurity>4</DocSecurity>
  <Lines>865</Lines>
  <Paragraphs>243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Sobotová</dc:creator>
  <cp:keywords/>
  <dc:description/>
  <cp:lastModifiedBy>Martina Sujová</cp:lastModifiedBy>
  <cp:revision>2</cp:revision>
  <cp:lastPrinted>2023-06-15T13:10:00Z</cp:lastPrinted>
  <dcterms:created xsi:type="dcterms:W3CDTF">2023-09-05T12:26:00Z</dcterms:created>
  <dcterms:modified xsi:type="dcterms:W3CDTF">2023-09-05T12:26:00Z</dcterms:modified>
</cp:coreProperties>
</file>